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61B73" w14:textId="77777777" w:rsidR="00184775" w:rsidRDefault="00184775" w:rsidP="00184775"/>
    <w:p w14:paraId="4639F5E6" w14:textId="5E1171CC" w:rsidR="00184775" w:rsidRPr="00184775" w:rsidRDefault="00184775" w:rsidP="00184775">
      <w:pPr>
        <w:rPr>
          <w:b/>
          <w:bCs/>
        </w:rPr>
      </w:pPr>
      <w:r w:rsidRPr="00184775">
        <w:rPr>
          <w:b/>
          <w:bCs/>
        </w:rPr>
        <w:t>Title of Invention: Neuro-Link Banking Interfaces</w:t>
      </w:r>
    </w:p>
    <w:p w14:paraId="1E617DA0" w14:textId="77777777" w:rsidR="00184775" w:rsidRDefault="00184775" w:rsidP="00184775"/>
    <w:p w14:paraId="1D1D1734" w14:textId="77777777" w:rsidR="00184775" w:rsidRPr="00184775" w:rsidRDefault="00184775" w:rsidP="00184775">
      <w:pPr>
        <w:rPr>
          <w:b/>
          <w:bCs/>
        </w:rPr>
      </w:pPr>
      <w:r w:rsidRPr="00184775">
        <w:rPr>
          <w:b/>
          <w:bCs/>
        </w:rPr>
        <w:t>Summary of the Invention:</w:t>
      </w:r>
    </w:p>
    <w:p w14:paraId="7C744CE9" w14:textId="5E478AB4" w:rsidR="00184775" w:rsidRDefault="00184775" w:rsidP="00184775">
      <w:r>
        <w:t>This invention integrates advanced brain-computer interface (BCI) technology with financial services, enabling users to perform banking transactions or access financial information directly through thought. It aims to solve the problem of accessibility and efficiency in banking, offering a secure and instantaneous method for managing finances without physical interaction.</w:t>
      </w:r>
    </w:p>
    <w:p w14:paraId="33BAF2C1" w14:textId="77777777" w:rsidR="00184775" w:rsidRDefault="00184775" w:rsidP="00184775"/>
    <w:p w14:paraId="14B77E3C" w14:textId="77777777" w:rsidR="00184775" w:rsidRPr="00184775" w:rsidRDefault="00184775" w:rsidP="00184775">
      <w:pPr>
        <w:rPr>
          <w:b/>
          <w:bCs/>
        </w:rPr>
      </w:pPr>
      <w:r w:rsidRPr="00184775">
        <w:rPr>
          <w:b/>
          <w:bCs/>
        </w:rPr>
        <w:t>Description of the Technology:</w:t>
      </w:r>
    </w:p>
    <w:p w14:paraId="5E728129" w14:textId="77777777" w:rsidR="00184775" w:rsidRDefault="00184775" w:rsidP="00184775">
      <w:r>
        <w:t>The technology involves a wearable neural interface device, equipped with non-invasive EEG sensors, that captures specific neural signals associated with the user's intent to perform banking operations. Proprietary algorithms translate these signals into digital commands, securely authenticated and transmitted to the user's banking institution for real-time transaction processing. The system's backend integrates with banking APIs to support a wide range of transactions and inquiries.</w:t>
      </w:r>
    </w:p>
    <w:p w14:paraId="69D1F907" w14:textId="77777777" w:rsidR="00184775" w:rsidRDefault="00184775" w:rsidP="00184775"/>
    <w:p w14:paraId="374B7A67" w14:textId="77777777" w:rsidR="00184775" w:rsidRPr="00184775" w:rsidRDefault="00184775" w:rsidP="00184775">
      <w:pPr>
        <w:rPr>
          <w:b/>
          <w:bCs/>
        </w:rPr>
      </w:pPr>
      <w:r w:rsidRPr="00184775">
        <w:rPr>
          <w:b/>
          <w:bCs/>
        </w:rPr>
        <w:t>Unique Features:</w:t>
      </w:r>
    </w:p>
    <w:p w14:paraId="65A39ABB" w14:textId="77777777" w:rsidR="00184775" w:rsidRDefault="00184775" w:rsidP="00184775"/>
    <w:p w14:paraId="5073E58E" w14:textId="77777777" w:rsidR="00184775" w:rsidRDefault="00184775" w:rsidP="00184775">
      <w:r>
        <w:t>Biometric Neural Authentication: Utilizes unique neural patterns as a highly secure biometric identifier, ensuring transactions can only be authorized by the account holder's specific thought patterns.</w:t>
      </w:r>
    </w:p>
    <w:p w14:paraId="093A4877" w14:textId="77777777" w:rsidR="00184775" w:rsidRDefault="00184775" w:rsidP="00184775">
      <w:r>
        <w:t>Real-Time Transaction Processing: Leverages direct neural communication to execute and confirm transactions almost instantaneously.</w:t>
      </w:r>
    </w:p>
    <w:p w14:paraId="1BFAA279" w14:textId="77777777" w:rsidR="00184775" w:rsidRDefault="00184775" w:rsidP="00184775">
      <w:r>
        <w:t>Adaptive Learning Algorithm: The system includes an AI component that learns and adapts to the user's neural signatures over time, enhancing accuracy and ease of use.</w:t>
      </w:r>
    </w:p>
    <w:p w14:paraId="69E754C2" w14:textId="25FFB08E" w:rsidR="00184775" w:rsidRPr="00184775" w:rsidRDefault="00184775" w:rsidP="00184775">
      <w:pPr>
        <w:rPr>
          <w:b/>
          <w:bCs/>
        </w:rPr>
      </w:pPr>
      <w:r w:rsidRPr="00184775">
        <w:rPr>
          <w:b/>
          <w:bCs/>
        </w:rPr>
        <w:t>Potential Applications:</w:t>
      </w:r>
    </w:p>
    <w:p w14:paraId="6AAB90AF" w14:textId="77777777" w:rsidR="00184775" w:rsidRDefault="00184775" w:rsidP="00184775">
      <w:r>
        <w:t>Accessible banking for individuals with physical disabilities.</w:t>
      </w:r>
    </w:p>
    <w:p w14:paraId="52DA6D3A" w14:textId="77777777" w:rsidR="00184775" w:rsidRDefault="00184775" w:rsidP="00184775">
      <w:r>
        <w:t>Instantaneous, hands-free transactions for a broader user base, including busy professionals or those in situations where traditional banking methods are impractical.</w:t>
      </w:r>
    </w:p>
    <w:p w14:paraId="209D3A3D" w14:textId="77777777" w:rsidR="00184775" w:rsidRDefault="00184775" w:rsidP="00184775">
      <w:r>
        <w:t>Enhanced security and privacy in financial transactions.</w:t>
      </w:r>
    </w:p>
    <w:p w14:paraId="4AD00CC7" w14:textId="77777777" w:rsidR="00184775" w:rsidRPr="00184775" w:rsidRDefault="00184775" w:rsidP="00184775">
      <w:pPr>
        <w:rPr>
          <w:b/>
          <w:bCs/>
        </w:rPr>
      </w:pPr>
      <w:r w:rsidRPr="00184775">
        <w:rPr>
          <w:b/>
          <w:bCs/>
        </w:rPr>
        <w:lastRenderedPageBreak/>
        <w:t>Advantages and Benefits:</w:t>
      </w:r>
    </w:p>
    <w:p w14:paraId="2A87073C" w14:textId="77777777" w:rsidR="00184775" w:rsidRDefault="00184775" w:rsidP="00184775"/>
    <w:p w14:paraId="192D5394" w14:textId="4DB9A958" w:rsidR="00184775" w:rsidRDefault="00184775" w:rsidP="00184775">
      <w:r>
        <w:t xml:space="preserve">Accessibility: </w:t>
      </w:r>
      <w:r>
        <w:t>Opens</w:t>
      </w:r>
      <w:r>
        <w:t xml:space="preserve"> financial independence to users with physical limitations.</w:t>
      </w:r>
    </w:p>
    <w:p w14:paraId="7AEC12E1" w14:textId="77777777" w:rsidR="00184775" w:rsidRDefault="00184775" w:rsidP="00184775">
      <w:r>
        <w:t>Security: Offers a level of security beyond current biometric systems by using neural patterns that are extremely difficult to replicate or forge.</w:t>
      </w:r>
    </w:p>
    <w:p w14:paraId="4D9D31D5" w14:textId="77777777" w:rsidR="00184775" w:rsidRDefault="00184775" w:rsidP="00184775">
      <w:r>
        <w:t>Convenience: Allows for seamless banking transactions without the need for physical devices, keyboards, or screens.</w:t>
      </w:r>
    </w:p>
    <w:p w14:paraId="228D8808" w14:textId="77777777" w:rsidR="00184775" w:rsidRPr="00184775" w:rsidRDefault="00184775" w:rsidP="00184775">
      <w:pPr>
        <w:rPr>
          <w:b/>
          <w:bCs/>
        </w:rPr>
      </w:pPr>
      <w:r w:rsidRPr="00184775">
        <w:rPr>
          <w:b/>
          <w:bCs/>
        </w:rPr>
        <w:t>Development Stage:</w:t>
      </w:r>
    </w:p>
    <w:p w14:paraId="2AA8519B" w14:textId="77777777" w:rsidR="00184775" w:rsidRDefault="00184775" w:rsidP="00184775">
      <w:r>
        <w:t>Currently in the prototype development stage, with successful initial tests conducted in controlled environments demonstrating the feasibility of neural signal capture and translation for simple banking commands.</w:t>
      </w:r>
    </w:p>
    <w:p w14:paraId="164F71B7" w14:textId="77777777" w:rsidR="00184775" w:rsidRDefault="00184775" w:rsidP="00184775"/>
    <w:p w14:paraId="00CA3B1F" w14:textId="1F532126" w:rsidR="00184775" w:rsidRPr="00184775" w:rsidRDefault="00184775" w:rsidP="00184775">
      <w:pPr>
        <w:rPr>
          <w:b/>
          <w:bCs/>
        </w:rPr>
      </w:pPr>
      <w:r w:rsidRPr="00184775">
        <w:rPr>
          <w:b/>
          <w:bCs/>
        </w:rPr>
        <w:t xml:space="preserve">Prior </w:t>
      </w:r>
      <w:r w:rsidRPr="00184775">
        <w:rPr>
          <w:b/>
          <w:bCs/>
        </w:rPr>
        <w:t>Work</w:t>
      </w:r>
      <w:r w:rsidRPr="00184775">
        <w:rPr>
          <w:b/>
          <w:bCs/>
        </w:rPr>
        <w:t>:</w:t>
      </w:r>
    </w:p>
    <w:p w14:paraId="694ACC3B" w14:textId="77777777" w:rsidR="00184775" w:rsidRDefault="00184775" w:rsidP="00184775">
      <w:r>
        <w:t>While there are existing BCI technologies and financial applications utilizing biometrics, none combine neural interface technology for direct banking transactions based on thought. Our system's integration of these elements and its specific application in banking distinguish it from prior art.</w:t>
      </w:r>
    </w:p>
    <w:p w14:paraId="7589E792" w14:textId="77777777" w:rsidR="00184775" w:rsidRDefault="00184775" w:rsidP="00184775"/>
    <w:p w14:paraId="4685C62C" w14:textId="77777777" w:rsidR="00184775" w:rsidRPr="00184775" w:rsidRDefault="00184775" w:rsidP="00184775">
      <w:pPr>
        <w:rPr>
          <w:b/>
          <w:bCs/>
        </w:rPr>
      </w:pPr>
      <w:r w:rsidRPr="00184775">
        <w:rPr>
          <w:b/>
          <w:bCs/>
        </w:rPr>
        <w:t>Market Analysis and Commercial Potential:</w:t>
      </w:r>
    </w:p>
    <w:p w14:paraId="151062D3" w14:textId="77777777" w:rsidR="00184775" w:rsidRDefault="00184775" w:rsidP="00184775">
      <w:r>
        <w:t>The potential market includes the global banking industry, particularly segments focused on accessibility, security, and innovation in customer service. With increasing interest in fintech and accessible technologies, the commercial potential is significant, targeting millions of users seeking more secure, efficient, and accessible banking solutions.</w:t>
      </w:r>
    </w:p>
    <w:p w14:paraId="01ACCC98" w14:textId="532B784F" w:rsidR="00184775" w:rsidRPr="00184775" w:rsidRDefault="00184775" w:rsidP="00184775"/>
    <w:sectPr w:rsidR="00184775" w:rsidRPr="001847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15A8C"/>
    <w:multiLevelType w:val="multilevel"/>
    <w:tmpl w:val="EA9621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280126"/>
    <w:multiLevelType w:val="multilevel"/>
    <w:tmpl w:val="849C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3F0DB7"/>
    <w:multiLevelType w:val="multilevel"/>
    <w:tmpl w:val="B538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1237ED"/>
    <w:multiLevelType w:val="multilevel"/>
    <w:tmpl w:val="5786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7123764">
    <w:abstractNumId w:val="2"/>
  </w:num>
  <w:num w:numId="2" w16cid:durableId="1818455809">
    <w:abstractNumId w:val="0"/>
  </w:num>
  <w:num w:numId="3" w16cid:durableId="780565895">
    <w:abstractNumId w:val="1"/>
  </w:num>
  <w:num w:numId="4" w16cid:durableId="20332605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775"/>
    <w:rsid w:val="001847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5CBDD"/>
  <w15:chartTrackingRefBased/>
  <w15:docId w15:val="{32A1D3F9-50A4-4605-9222-DF63ADC80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47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47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47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47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47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47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47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47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47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7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47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47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47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47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47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47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47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4775"/>
    <w:rPr>
      <w:rFonts w:eastAsiaTheme="majorEastAsia" w:cstheme="majorBidi"/>
      <w:color w:val="272727" w:themeColor="text1" w:themeTint="D8"/>
    </w:rPr>
  </w:style>
  <w:style w:type="paragraph" w:styleId="Title">
    <w:name w:val="Title"/>
    <w:basedOn w:val="Normal"/>
    <w:next w:val="Normal"/>
    <w:link w:val="TitleChar"/>
    <w:uiPriority w:val="10"/>
    <w:qFormat/>
    <w:rsid w:val="001847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7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47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47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4775"/>
    <w:pPr>
      <w:spacing w:before="160"/>
      <w:jc w:val="center"/>
    </w:pPr>
    <w:rPr>
      <w:i/>
      <w:iCs/>
      <w:color w:val="404040" w:themeColor="text1" w:themeTint="BF"/>
    </w:rPr>
  </w:style>
  <w:style w:type="character" w:customStyle="1" w:styleId="QuoteChar">
    <w:name w:val="Quote Char"/>
    <w:basedOn w:val="DefaultParagraphFont"/>
    <w:link w:val="Quote"/>
    <w:uiPriority w:val="29"/>
    <w:rsid w:val="00184775"/>
    <w:rPr>
      <w:i/>
      <w:iCs/>
      <w:color w:val="404040" w:themeColor="text1" w:themeTint="BF"/>
    </w:rPr>
  </w:style>
  <w:style w:type="paragraph" w:styleId="ListParagraph">
    <w:name w:val="List Paragraph"/>
    <w:basedOn w:val="Normal"/>
    <w:uiPriority w:val="34"/>
    <w:qFormat/>
    <w:rsid w:val="00184775"/>
    <w:pPr>
      <w:ind w:left="720"/>
      <w:contextualSpacing/>
    </w:pPr>
  </w:style>
  <w:style w:type="character" w:styleId="IntenseEmphasis">
    <w:name w:val="Intense Emphasis"/>
    <w:basedOn w:val="DefaultParagraphFont"/>
    <w:uiPriority w:val="21"/>
    <w:qFormat/>
    <w:rsid w:val="00184775"/>
    <w:rPr>
      <w:i/>
      <w:iCs/>
      <w:color w:val="0F4761" w:themeColor="accent1" w:themeShade="BF"/>
    </w:rPr>
  </w:style>
  <w:style w:type="paragraph" w:styleId="IntenseQuote">
    <w:name w:val="Intense Quote"/>
    <w:basedOn w:val="Normal"/>
    <w:next w:val="Normal"/>
    <w:link w:val="IntenseQuoteChar"/>
    <w:uiPriority w:val="30"/>
    <w:qFormat/>
    <w:rsid w:val="001847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4775"/>
    <w:rPr>
      <w:i/>
      <w:iCs/>
      <w:color w:val="0F4761" w:themeColor="accent1" w:themeShade="BF"/>
    </w:rPr>
  </w:style>
  <w:style w:type="character" w:styleId="IntenseReference">
    <w:name w:val="Intense Reference"/>
    <w:basedOn w:val="DefaultParagraphFont"/>
    <w:uiPriority w:val="32"/>
    <w:qFormat/>
    <w:rsid w:val="00184775"/>
    <w:rPr>
      <w:b/>
      <w:bCs/>
      <w:smallCaps/>
      <w:color w:val="0F4761" w:themeColor="accent1" w:themeShade="BF"/>
      <w:spacing w:val="5"/>
    </w:rPr>
  </w:style>
  <w:style w:type="paragraph" w:styleId="NormalWeb">
    <w:name w:val="Normal (Web)"/>
    <w:basedOn w:val="Normal"/>
    <w:uiPriority w:val="99"/>
    <w:semiHidden/>
    <w:unhideWhenUsed/>
    <w:rsid w:val="00184775"/>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1847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820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464</Words>
  <Characters>2648</Characters>
  <Application>Microsoft Office Word</Application>
  <DocSecurity>0</DocSecurity>
  <Lines>22</Lines>
  <Paragraphs>6</Paragraphs>
  <ScaleCrop>false</ScaleCrop>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bindu priya</dc:creator>
  <cp:keywords/>
  <dc:description/>
  <cp:lastModifiedBy>bindu priya</cp:lastModifiedBy>
  <cp:revision>1</cp:revision>
  <dcterms:created xsi:type="dcterms:W3CDTF">2024-03-04T07:55:00Z</dcterms:created>
  <dcterms:modified xsi:type="dcterms:W3CDTF">2024-03-04T08:00:00Z</dcterms:modified>
</cp:coreProperties>
</file>