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07C28" w14:textId="09C83274" w:rsidR="00117BFF" w:rsidRDefault="00117BFF" w:rsidP="00117BFF">
      <w:pPr>
        <w:pStyle w:val="Title"/>
      </w:pPr>
      <w:r>
        <w:t>Leading and Designing with Agentic AI</w:t>
      </w:r>
    </w:p>
    <w:p w14:paraId="4FF59FF2" w14:textId="77777777" w:rsidR="00117BFF" w:rsidRDefault="00117BFF" w:rsidP="00117BFF">
      <w:pPr>
        <w:pStyle w:val="Subtitle"/>
      </w:pPr>
      <w:r>
        <w:t>Design Thinking Workshop (60 Minutes)</w:t>
      </w:r>
    </w:p>
    <w:p w14:paraId="49A9290F" w14:textId="77777777" w:rsidR="00117BFF" w:rsidRDefault="00117BFF" w:rsidP="00117BFF">
      <w:r w:rsidRPr="00117BFF">
        <w:t>As artificial intelligence evolves from simple chatbots to autonomous collaborators, the way humans and AI interact in the workplace is fundamentally changing. This immersive workshop is designed to blend leadership, design thinking, and technology, enabling participants to co-create the "Invisible AI Workforce" — a framework for responsibly and effectively integrating agentic AI within modern organisations.</w:t>
      </w:r>
    </w:p>
    <w:p w14:paraId="57CD5187" w14:textId="77777777" w:rsidR="00117BFF" w:rsidRDefault="00117BFF" w:rsidP="00117BFF">
      <w:pPr>
        <w:pStyle w:val="Heading1"/>
      </w:pPr>
      <w:r>
        <w:t>Workshop Overview</w:t>
      </w:r>
    </w:p>
    <w:p w14:paraId="7CEE09C3" w14:textId="77777777" w:rsidR="00117BFF" w:rsidRDefault="00117BFF" w:rsidP="00117BFF">
      <w:pPr>
        <w:pStyle w:val="ListParagraph"/>
        <w:numPr>
          <w:ilvl w:val="0"/>
          <w:numId w:val="1"/>
        </w:numPr>
      </w:pPr>
      <w:r w:rsidRPr="00117BFF">
        <w:t>Duration: 60 Minutes</w:t>
      </w:r>
    </w:p>
    <w:p w14:paraId="3F20CFBC" w14:textId="77777777" w:rsidR="00117BFF" w:rsidRDefault="00117BFF" w:rsidP="00117BFF">
      <w:pPr>
        <w:pStyle w:val="ListParagraph"/>
        <w:numPr>
          <w:ilvl w:val="0"/>
          <w:numId w:val="1"/>
        </w:numPr>
      </w:pPr>
      <w:r w:rsidRPr="00117BFF">
        <w:t>Format: Interactive Design Thinking Session (In-person / Hybrid)</w:t>
      </w:r>
    </w:p>
    <w:p w14:paraId="0D99AA90" w14:textId="77777777" w:rsidR="00117BFF" w:rsidRDefault="00117BFF" w:rsidP="00117BFF">
      <w:pPr>
        <w:pStyle w:val="ListParagraph"/>
        <w:numPr>
          <w:ilvl w:val="0"/>
          <w:numId w:val="1"/>
        </w:numPr>
      </w:pPr>
      <w:r w:rsidRPr="00117BFF">
        <w:t>Audience: Freshers to professionals with up to 15+ years of experience</w:t>
      </w:r>
    </w:p>
    <w:p w14:paraId="020DFE15" w14:textId="77777777" w:rsidR="00117BFF" w:rsidRDefault="00117BFF" w:rsidP="00117BFF">
      <w:pPr>
        <w:pStyle w:val="Heading2"/>
      </w:pPr>
      <w:r>
        <w:t>Session Objectives</w:t>
      </w:r>
    </w:p>
    <w:p w14:paraId="7E455322" w14:textId="77777777" w:rsidR="00117BFF" w:rsidRDefault="00117BFF" w:rsidP="00117BFF">
      <w:pPr>
        <w:pStyle w:val="ListParagraph"/>
        <w:numPr>
          <w:ilvl w:val="0"/>
          <w:numId w:val="2"/>
        </w:numPr>
      </w:pPr>
      <w:r w:rsidRPr="00117BFF">
        <w:t>Introduce the agentic AI mindset, focusing on AI systems that act, plan, and collaborate with humans.</w:t>
      </w:r>
    </w:p>
    <w:p w14:paraId="5DBA2BE8" w14:textId="77777777" w:rsidR="00117BFF" w:rsidRDefault="00117BFF" w:rsidP="00117BFF">
      <w:pPr>
        <w:pStyle w:val="ListParagraph"/>
        <w:numPr>
          <w:ilvl w:val="0"/>
          <w:numId w:val="2"/>
        </w:numPr>
      </w:pPr>
      <w:r w:rsidRPr="00117BFF">
        <w:t>Guide teams to distinguish between human and agent roles, while establishing ethical boundaries for each.</w:t>
      </w:r>
    </w:p>
    <w:p w14:paraId="2839E0B5" w14:textId="77777777" w:rsidR="00117BFF" w:rsidRDefault="00117BFF" w:rsidP="00117BFF">
      <w:pPr>
        <w:pStyle w:val="ListParagraph"/>
        <w:numPr>
          <w:ilvl w:val="0"/>
          <w:numId w:val="2"/>
        </w:numPr>
      </w:pPr>
      <w:r w:rsidRPr="00117BFF">
        <w:t>Enable participants to utilise the AI Workforce Canvas to model responsible automation in organisational contexts.</w:t>
      </w:r>
    </w:p>
    <w:p w14:paraId="78A750A4" w14:textId="77777777" w:rsidR="00117BFF" w:rsidRDefault="00117BFF" w:rsidP="00117BFF">
      <w:pPr>
        <w:pStyle w:val="ListParagraph"/>
        <w:numPr>
          <w:ilvl w:val="0"/>
          <w:numId w:val="2"/>
        </w:numPr>
      </w:pPr>
      <w:r w:rsidRPr="00117BFF">
        <w:t>Encourage leadership reflection on critical values such as trust, transparency, and accountability in AI integration.</w:t>
      </w:r>
    </w:p>
    <w:p w14:paraId="4BB72A42" w14:textId="77777777" w:rsidR="00117BFF" w:rsidRDefault="00117BFF" w:rsidP="00117BFF">
      <w:pPr>
        <w:pStyle w:val="Heading2"/>
      </w:pPr>
      <w:r>
        <w:t>Detailed Agenda (60 Minutes)</w:t>
      </w:r>
    </w:p>
    <w:tbl>
      <w:tblPr>
        <w:tblStyle w:val="PlainTable1"/>
        <w:tblW w:w="0" w:type="auto"/>
        <w:tblLook w:val="0420" w:firstRow="1" w:lastRow="0" w:firstColumn="0" w:lastColumn="0" w:noHBand="0" w:noVBand="1"/>
      </w:tblPr>
      <w:tblGrid>
        <w:gridCol w:w="3005"/>
        <w:gridCol w:w="3005"/>
        <w:gridCol w:w="3006"/>
      </w:tblGrid>
      <w:tr w:rsidR="00117BFF" w:rsidRPr="00117BFF" w14:paraId="2752E004" w14:textId="77777777" w:rsidTr="00117BFF">
        <w:trPr>
          <w:cnfStyle w:val="100000000000" w:firstRow="1" w:lastRow="0" w:firstColumn="0" w:lastColumn="0" w:oddVBand="0" w:evenVBand="0" w:oddHBand="0" w:evenHBand="0" w:firstRowFirstColumn="0" w:firstRowLastColumn="0" w:lastRowFirstColumn="0" w:lastRowLastColumn="0"/>
        </w:trPr>
        <w:tc>
          <w:tcPr>
            <w:tcW w:w="3005" w:type="dxa"/>
          </w:tcPr>
          <w:p w14:paraId="2B7592E8" w14:textId="3168B266" w:rsidR="00117BFF" w:rsidRPr="00117BFF" w:rsidRDefault="00117BFF" w:rsidP="00117BFF">
            <w:r>
              <w:t>Time</w:t>
            </w:r>
          </w:p>
        </w:tc>
        <w:tc>
          <w:tcPr>
            <w:tcW w:w="3005" w:type="dxa"/>
          </w:tcPr>
          <w:p w14:paraId="58918CD8" w14:textId="1890CEB2" w:rsidR="00117BFF" w:rsidRPr="00117BFF" w:rsidRDefault="00117BFF" w:rsidP="00117BFF">
            <w:r>
              <w:t>Activity</w:t>
            </w:r>
          </w:p>
        </w:tc>
        <w:tc>
          <w:tcPr>
            <w:tcW w:w="3006" w:type="dxa"/>
          </w:tcPr>
          <w:p w14:paraId="62D52E02" w14:textId="06563BC3" w:rsidR="00117BFF" w:rsidRPr="00117BFF" w:rsidRDefault="00117BFF" w:rsidP="00117BFF">
            <w:r>
              <w:t>Description</w:t>
            </w:r>
          </w:p>
        </w:tc>
      </w:tr>
      <w:tr w:rsidR="00117BFF" w:rsidRPr="00117BFF" w14:paraId="7BB5AA87" w14:textId="77777777" w:rsidTr="00117BFF">
        <w:trPr>
          <w:cnfStyle w:val="000000100000" w:firstRow="0" w:lastRow="0" w:firstColumn="0" w:lastColumn="0" w:oddVBand="0" w:evenVBand="0" w:oddHBand="1" w:evenHBand="0" w:firstRowFirstColumn="0" w:firstRowLastColumn="0" w:lastRowFirstColumn="0" w:lastRowLastColumn="0"/>
        </w:trPr>
        <w:tc>
          <w:tcPr>
            <w:tcW w:w="3005" w:type="dxa"/>
          </w:tcPr>
          <w:p w14:paraId="7BFCAE83" w14:textId="035BEC9D" w:rsidR="00117BFF" w:rsidRDefault="00117BFF" w:rsidP="00117BFF">
            <w:r>
              <w:t>0 – 5 min</w:t>
            </w:r>
          </w:p>
        </w:tc>
        <w:tc>
          <w:tcPr>
            <w:tcW w:w="3005" w:type="dxa"/>
          </w:tcPr>
          <w:p w14:paraId="27BFDE76" w14:textId="78910857" w:rsidR="00117BFF" w:rsidRDefault="00117BFF" w:rsidP="00117BFF">
            <w:r>
              <w:t>Welcome &amp; Check the Pulse</w:t>
            </w:r>
          </w:p>
        </w:tc>
        <w:tc>
          <w:tcPr>
            <w:tcW w:w="3006" w:type="dxa"/>
          </w:tcPr>
          <w:p w14:paraId="06C62CE9" w14:textId="6EF9F27B" w:rsidR="00117BFF" w:rsidRDefault="00117BFF" w:rsidP="00117BFF">
            <w:r>
              <w:t>Quick poll to segment the audience by role (explorers, practitioners, leaders). Introduction to the workshop theme, 'From Chatbot to Autonomous Collaborator'.</w:t>
            </w:r>
          </w:p>
        </w:tc>
      </w:tr>
      <w:tr w:rsidR="00117BFF" w:rsidRPr="00117BFF" w14:paraId="077577FA" w14:textId="77777777" w:rsidTr="00117BFF">
        <w:tc>
          <w:tcPr>
            <w:tcW w:w="3005" w:type="dxa"/>
          </w:tcPr>
          <w:p w14:paraId="30031EF1" w14:textId="40885C28" w:rsidR="00117BFF" w:rsidRDefault="00117BFF" w:rsidP="00117BFF">
            <w:r>
              <w:t>5 – 15 min</w:t>
            </w:r>
          </w:p>
        </w:tc>
        <w:tc>
          <w:tcPr>
            <w:tcW w:w="3005" w:type="dxa"/>
          </w:tcPr>
          <w:p w14:paraId="02C6C245" w14:textId="4A44360F" w:rsidR="00117BFF" w:rsidRDefault="00117BFF" w:rsidP="00117BFF">
            <w:r>
              <w:t>Context &amp; Leadership Framing</w:t>
            </w:r>
          </w:p>
        </w:tc>
        <w:tc>
          <w:tcPr>
            <w:tcW w:w="3006" w:type="dxa"/>
          </w:tcPr>
          <w:p w14:paraId="1E1785D1" w14:textId="60442FBB" w:rsidR="00117BFF" w:rsidRDefault="00117BFF" w:rsidP="00117BFF">
            <w:r>
              <w:t>Short talk defining Agentic AI, comparing autonomy with automation and outlining leadership boundaries in AI adoption.</w:t>
            </w:r>
          </w:p>
        </w:tc>
      </w:tr>
      <w:tr w:rsidR="00117BFF" w:rsidRPr="00117BFF" w14:paraId="4E6703FF" w14:textId="77777777" w:rsidTr="00117BFF">
        <w:trPr>
          <w:cnfStyle w:val="000000100000" w:firstRow="0" w:lastRow="0" w:firstColumn="0" w:lastColumn="0" w:oddVBand="0" w:evenVBand="0" w:oddHBand="1" w:evenHBand="0" w:firstRowFirstColumn="0" w:firstRowLastColumn="0" w:lastRowFirstColumn="0" w:lastRowLastColumn="0"/>
        </w:trPr>
        <w:tc>
          <w:tcPr>
            <w:tcW w:w="3005" w:type="dxa"/>
          </w:tcPr>
          <w:p w14:paraId="4192BCA2" w14:textId="61111D6F" w:rsidR="00117BFF" w:rsidRDefault="00117BFF" w:rsidP="00117BFF">
            <w:r>
              <w:t>15 – 25 min</w:t>
            </w:r>
          </w:p>
        </w:tc>
        <w:tc>
          <w:tcPr>
            <w:tcW w:w="3005" w:type="dxa"/>
          </w:tcPr>
          <w:p w14:paraId="355B7C5A" w14:textId="68A31652" w:rsidR="00117BFF" w:rsidRDefault="00117BFF" w:rsidP="00117BFF">
            <w:r>
              <w:t>Demo Case Study</w:t>
            </w:r>
          </w:p>
        </w:tc>
        <w:tc>
          <w:tcPr>
            <w:tcW w:w="3006" w:type="dxa"/>
          </w:tcPr>
          <w:p w14:paraId="11BE58F2" w14:textId="539C3050" w:rsidR="00117BFF" w:rsidRDefault="00117BFF" w:rsidP="00117BFF">
            <w:r>
              <w:t xml:space="preserve">Facilitator walkthrough of an 'AI Underwriting Analyst' scenario using the </w:t>
            </w:r>
            <w:r>
              <w:lastRenderedPageBreak/>
              <w:t>AI Workforce Canvas to illustrate agentic roles.</w:t>
            </w:r>
          </w:p>
        </w:tc>
      </w:tr>
      <w:tr w:rsidR="00117BFF" w:rsidRPr="00117BFF" w14:paraId="39DF7A7F" w14:textId="77777777" w:rsidTr="00117BFF">
        <w:tc>
          <w:tcPr>
            <w:tcW w:w="3005" w:type="dxa"/>
          </w:tcPr>
          <w:p w14:paraId="39B049BF" w14:textId="4D6B1FD2" w:rsidR="00117BFF" w:rsidRDefault="00117BFF" w:rsidP="00117BFF">
            <w:r>
              <w:lastRenderedPageBreak/>
              <w:t>25 – 45 min</w:t>
            </w:r>
          </w:p>
        </w:tc>
        <w:tc>
          <w:tcPr>
            <w:tcW w:w="3005" w:type="dxa"/>
          </w:tcPr>
          <w:p w14:paraId="3B09E580" w14:textId="21B09248" w:rsidR="00117BFF" w:rsidRDefault="00117BFF" w:rsidP="00117BFF">
            <w:r>
              <w:t>Participant Challenge</w:t>
            </w:r>
          </w:p>
        </w:tc>
        <w:tc>
          <w:tcPr>
            <w:tcW w:w="3006" w:type="dxa"/>
          </w:tcPr>
          <w:p w14:paraId="05B6336C" w14:textId="0DE8A994" w:rsidR="00117BFF" w:rsidRDefault="00117BFF" w:rsidP="00117BFF">
            <w:r>
              <w:t>Teams of 4–6 complete a blank AI Workforce Canvas for a selected case (Compliance, Talent, Risk, or Relationship). Facilitator circulates and provides prompts.</w:t>
            </w:r>
          </w:p>
        </w:tc>
      </w:tr>
      <w:tr w:rsidR="00117BFF" w:rsidRPr="00117BFF" w14:paraId="7F0A84D0" w14:textId="77777777" w:rsidTr="00117BFF">
        <w:trPr>
          <w:cnfStyle w:val="000000100000" w:firstRow="0" w:lastRow="0" w:firstColumn="0" w:lastColumn="0" w:oddVBand="0" w:evenVBand="0" w:oddHBand="1" w:evenHBand="0" w:firstRowFirstColumn="0" w:firstRowLastColumn="0" w:lastRowFirstColumn="0" w:lastRowLastColumn="0"/>
        </w:trPr>
        <w:tc>
          <w:tcPr>
            <w:tcW w:w="3005" w:type="dxa"/>
          </w:tcPr>
          <w:p w14:paraId="71C18343" w14:textId="519610EE" w:rsidR="00117BFF" w:rsidRDefault="00117BFF" w:rsidP="00117BFF">
            <w:r>
              <w:t>45 – 55 min</w:t>
            </w:r>
          </w:p>
        </w:tc>
        <w:tc>
          <w:tcPr>
            <w:tcW w:w="3005" w:type="dxa"/>
          </w:tcPr>
          <w:p w14:paraId="27D59A0D" w14:textId="05144D8F" w:rsidR="00117BFF" w:rsidRDefault="00117BFF" w:rsidP="00117BFF">
            <w:r>
              <w:t>Showcase &amp; Reflection</w:t>
            </w:r>
          </w:p>
        </w:tc>
        <w:tc>
          <w:tcPr>
            <w:tcW w:w="3006" w:type="dxa"/>
          </w:tcPr>
          <w:p w14:paraId="4883B02D" w14:textId="76F02B48" w:rsidR="00117BFF" w:rsidRDefault="00117BFF" w:rsidP="00117BFF">
            <w:r>
              <w:t>Teams share highlights of their work. Leadership reflection on essential skills, accountability, and oversight in AI teams.</w:t>
            </w:r>
          </w:p>
        </w:tc>
      </w:tr>
      <w:tr w:rsidR="00117BFF" w:rsidRPr="00117BFF" w14:paraId="2698A598" w14:textId="77777777" w:rsidTr="00117BFF">
        <w:tc>
          <w:tcPr>
            <w:tcW w:w="3005" w:type="dxa"/>
          </w:tcPr>
          <w:p w14:paraId="34F43354" w14:textId="49158E63" w:rsidR="00117BFF" w:rsidRDefault="00117BFF" w:rsidP="00117BFF">
            <w:r>
              <w:t>55 – 60 min</w:t>
            </w:r>
          </w:p>
        </w:tc>
        <w:tc>
          <w:tcPr>
            <w:tcW w:w="3005" w:type="dxa"/>
          </w:tcPr>
          <w:p w14:paraId="1761E1EE" w14:textId="5B044175" w:rsidR="00117BFF" w:rsidRDefault="00117BFF" w:rsidP="00117BFF">
            <w:r>
              <w:t>Wrap-up &amp; Takeaways</w:t>
            </w:r>
          </w:p>
        </w:tc>
        <w:tc>
          <w:tcPr>
            <w:tcW w:w="3006" w:type="dxa"/>
          </w:tcPr>
          <w:p w14:paraId="212514B8" w14:textId="4D500902" w:rsidR="00117BFF" w:rsidRDefault="00117BFF" w:rsidP="00117BFF">
            <w:r>
              <w:t>Summary of key insights: Trust, Transparency, Training, and Alignment. Toolkit QR distributed for further reference.</w:t>
            </w:r>
          </w:p>
        </w:tc>
      </w:tr>
    </w:tbl>
    <w:p w14:paraId="30AB8A21" w14:textId="77777777" w:rsidR="00117BFF" w:rsidRDefault="00117BFF" w:rsidP="00117BFF">
      <w:pPr>
        <w:pStyle w:val="Heading2"/>
      </w:pPr>
      <w:r>
        <w:t>Key Takeaways</w:t>
      </w:r>
    </w:p>
    <w:p w14:paraId="25B6A14F" w14:textId="77777777" w:rsidR="00117BFF" w:rsidRDefault="00117BFF" w:rsidP="00117BFF">
      <w:pPr>
        <w:pStyle w:val="ListParagraph"/>
        <w:numPr>
          <w:ilvl w:val="0"/>
          <w:numId w:val="3"/>
        </w:numPr>
      </w:pPr>
      <w:r w:rsidRPr="00117BFF">
        <w:t>A completed AI Workforce Canvas and AI Constitution for each team.</w:t>
      </w:r>
    </w:p>
    <w:p w14:paraId="624C6633" w14:textId="77777777" w:rsidR="00117BFF" w:rsidRDefault="00117BFF" w:rsidP="00117BFF">
      <w:pPr>
        <w:pStyle w:val="ListParagraph"/>
        <w:numPr>
          <w:ilvl w:val="0"/>
          <w:numId w:val="3"/>
        </w:numPr>
      </w:pPr>
      <w:r w:rsidRPr="00117BFF">
        <w:t>Practical understanding of how to define agentic AI roles and establish guardrails for responsible automation.</w:t>
      </w:r>
    </w:p>
    <w:p w14:paraId="4B705A7C" w14:textId="0E1BF9D7" w:rsidR="00117BFF" w:rsidRPr="00117BFF" w:rsidRDefault="00117BFF" w:rsidP="00117BFF">
      <w:pPr>
        <w:pStyle w:val="ListParagraph"/>
        <w:numPr>
          <w:ilvl w:val="0"/>
          <w:numId w:val="3"/>
        </w:numPr>
      </w:pPr>
      <w:r w:rsidRPr="00117BFF">
        <w:t>Leadership insights on building trust and accountability in teams that leverage AI.</w:t>
      </w:r>
    </w:p>
    <w:p w14:paraId="34F41BE1" w14:textId="2099E845" w:rsidR="00117BFF" w:rsidRPr="00117BFF" w:rsidRDefault="00117BFF" w:rsidP="00117BFF">
      <w:pPr>
        <w:pStyle w:val="Heading2"/>
      </w:pPr>
    </w:p>
    <w:sectPr w:rsidR="00117BFF" w:rsidRPr="00117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C2EE0"/>
    <w:multiLevelType w:val="multilevel"/>
    <w:tmpl w:val="2CF2A4B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2631719"/>
    <w:multiLevelType w:val="hybridMultilevel"/>
    <w:tmpl w:val="980A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6B2783"/>
    <w:multiLevelType w:val="hybridMultilevel"/>
    <w:tmpl w:val="E7FA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425209">
    <w:abstractNumId w:val="1"/>
  </w:num>
  <w:num w:numId="2" w16cid:durableId="1023941016">
    <w:abstractNumId w:val="0"/>
  </w:num>
  <w:num w:numId="3" w16cid:durableId="35357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FF"/>
    <w:rsid w:val="00117BFF"/>
    <w:rsid w:val="007F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111C"/>
  <w15:chartTrackingRefBased/>
  <w15:docId w15:val="{DC9E1851-4ABF-455B-A618-0DD2D55B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BFF"/>
    <w:rPr>
      <w:rFonts w:eastAsiaTheme="majorEastAsia" w:cstheme="majorBidi"/>
      <w:color w:val="272727" w:themeColor="text1" w:themeTint="D8"/>
    </w:rPr>
  </w:style>
  <w:style w:type="paragraph" w:styleId="Title">
    <w:name w:val="Title"/>
    <w:basedOn w:val="Normal"/>
    <w:next w:val="Normal"/>
    <w:link w:val="TitleChar"/>
    <w:uiPriority w:val="10"/>
    <w:qFormat/>
    <w:rsid w:val="00117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BFF"/>
    <w:pPr>
      <w:spacing w:before="160"/>
      <w:jc w:val="center"/>
    </w:pPr>
    <w:rPr>
      <w:i/>
      <w:iCs/>
      <w:color w:val="404040" w:themeColor="text1" w:themeTint="BF"/>
    </w:rPr>
  </w:style>
  <w:style w:type="character" w:customStyle="1" w:styleId="QuoteChar">
    <w:name w:val="Quote Char"/>
    <w:basedOn w:val="DefaultParagraphFont"/>
    <w:link w:val="Quote"/>
    <w:uiPriority w:val="29"/>
    <w:rsid w:val="00117BFF"/>
    <w:rPr>
      <w:i/>
      <w:iCs/>
      <w:color w:val="404040" w:themeColor="text1" w:themeTint="BF"/>
    </w:rPr>
  </w:style>
  <w:style w:type="paragraph" w:styleId="ListParagraph">
    <w:name w:val="List Paragraph"/>
    <w:basedOn w:val="Normal"/>
    <w:uiPriority w:val="34"/>
    <w:qFormat/>
    <w:rsid w:val="00117BFF"/>
    <w:pPr>
      <w:ind w:left="720"/>
      <w:contextualSpacing/>
    </w:pPr>
  </w:style>
  <w:style w:type="character" w:styleId="IntenseEmphasis">
    <w:name w:val="Intense Emphasis"/>
    <w:basedOn w:val="DefaultParagraphFont"/>
    <w:uiPriority w:val="21"/>
    <w:qFormat/>
    <w:rsid w:val="00117BFF"/>
    <w:rPr>
      <w:i/>
      <w:iCs/>
      <w:color w:val="0F4761" w:themeColor="accent1" w:themeShade="BF"/>
    </w:rPr>
  </w:style>
  <w:style w:type="paragraph" w:styleId="IntenseQuote">
    <w:name w:val="Intense Quote"/>
    <w:basedOn w:val="Normal"/>
    <w:next w:val="Normal"/>
    <w:link w:val="IntenseQuoteChar"/>
    <w:uiPriority w:val="30"/>
    <w:qFormat/>
    <w:rsid w:val="00117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BFF"/>
    <w:rPr>
      <w:i/>
      <w:iCs/>
      <w:color w:val="0F4761" w:themeColor="accent1" w:themeShade="BF"/>
    </w:rPr>
  </w:style>
  <w:style w:type="character" w:styleId="IntenseReference">
    <w:name w:val="Intense Reference"/>
    <w:basedOn w:val="DefaultParagraphFont"/>
    <w:uiPriority w:val="32"/>
    <w:qFormat/>
    <w:rsid w:val="00117BFF"/>
    <w:rPr>
      <w:b/>
      <w:bCs/>
      <w:smallCaps/>
      <w:color w:val="0F4761" w:themeColor="accent1" w:themeShade="BF"/>
      <w:spacing w:val="5"/>
    </w:rPr>
  </w:style>
  <w:style w:type="table" w:styleId="TableGrid">
    <w:name w:val="Table Grid"/>
    <w:basedOn w:val="TableNormal"/>
    <w:uiPriority w:val="39"/>
    <w:rsid w:val="0011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7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2</cp:revision>
  <dcterms:created xsi:type="dcterms:W3CDTF">2025-10-27T02:30:00Z</dcterms:created>
  <dcterms:modified xsi:type="dcterms:W3CDTF">2025-10-27T02:30:00Z</dcterms:modified>
</cp:coreProperties>
</file>