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~3 leading a multi-tenant SaaS platform: primary author (93%) of the Terraform control-plane the fleet is migrating onto, primary author of both generations of the core REST API behind 7 utility client portals (58% of v1, 78% of v2), and its operator - CI/CD, observability, on-call,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 | Sep 2025 - Present</w:t>
      </w:r>
    </w:p>
    <w:p>
      <w:r>
        <w:t xml:space="preserve">Previously Senior Full-Stack Engineer (Cloud)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which still serves most of the fleet, and 78% of v2, which serves the first two tenants - owning the multi-tenant auth, data-access and Oracle CCS (OAuth 2.0) integration patterns both generations share.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Rolled blocking Snyk gates across the portal pipelines </w:t>
      </w:r>
      <w:r>
        <w:t xml:space="preserve">- scan first, ahead of build and deploy - then keyless OIDC deploys through pilot, all test environments, and production on 4 repositories, taking long-lived AWS credentials out of the deploy path.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 automated batch pipeline </w:t>
      </w:r>
      <w:r>
        <w:t xml:space="preserve">syncing multi-account customers between Oracle CCS and Invoice Cloud in 5K-record batches - idempotency checks, error tracking, and automated success/failure email reporting.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on the core API and backend, shelved a Bedrock auto-remediation service that was never wired to a live alarm,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~$110K/year of AWS across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 against the brute-forceable last-4 space,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fleet-wide interaction audit trail </w:t>
      </w:r>
      <w:r>
        <w:t xml:space="preserve">- a capture hook for authenticated actions and page views, a tenant-scoped, IDOR-safe admin history API with CSV export and rate limiting - then extended it to admin reads and impersonated sessions attributed to the acting admin; one composite index took its sessions view from 102 seconds to 2.4.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RDS, ElastiCache, KMS, Secrets Manager, WAFv2, SES, S3, Route 53, VPC, ALB, Elastic Beanstalk, Terraform, Docker, Kubernetes, Linux, OpenSearch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AIOps auto-remediation, Agentic SDLC pipelines, AI code review, LLM knowledge bases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Redis/BullMQ,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OWASP/IDOR, JWT, WAFv2, Snyk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