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Placebo Effects in Education:</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 the Impact of Expectancy Effects in College Classroom Settings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medicine, the gold standard for research on interventions is the randomized controlled trial (RCT): an intervention (e.g., a medication or therapy) is compared with a business-as-usual or placebo control to guard against </w:t>
      </w:r>
      <w:r w:rsidDel="00000000" w:rsidR="00000000" w:rsidRPr="00000000">
        <w:rPr>
          <w:rFonts w:ascii="Times New Roman" w:cs="Times New Roman" w:eastAsia="Times New Roman" w:hAnsi="Times New Roman"/>
          <w:b w:val="1"/>
          <w:bCs w:val="1"/>
          <w:sz w:val="24"/>
          <w:szCs w:val="24"/>
          <w:rtl w:val="0"/>
        </w:rPr>
        <w:t xml:space="preserve">placebo effects</w:t>
      </w:r>
      <w:r w:rsidDel="00000000" w:rsidR="00000000" w:rsidRPr="00000000">
        <w:rPr>
          <w:rFonts w:ascii="Times New Roman" w:cs="Times New Roman" w:eastAsia="Times New Roman" w:hAnsi="Times New Roman"/>
          <w:sz w:val="24"/>
          <w:szCs w:val="24"/>
          <w:rtl w:val="0"/>
        </w:rPr>
        <w:t xml:space="preserve">—expectancy-driven changes not attributable to a drug’s active ingredients. Placebo responses can be </w:t>
      </w:r>
      <w:r w:rsidDel="00000000" w:rsidR="00000000" w:rsidRPr="00000000">
        <w:rPr>
          <w:rFonts w:ascii="Times New Roman" w:cs="Times New Roman" w:eastAsia="Times New Roman" w:hAnsi="Times New Roman"/>
          <w:b w:val="1"/>
          <w:bCs w:val="1"/>
          <w:sz w:val="24"/>
          <w:szCs w:val="24"/>
          <w:rtl w:val="0"/>
        </w:rPr>
        <w:t xml:space="preserve">highly variable</w:t>
      </w:r>
      <w:r w:rsidDel="00000000" w:rsidR="00000000" w:rsidRPr="00000000">
        <w:rPr>
          <w:rFonts w:ascii="Times New Roman" w:cs="Times New Roman" w:eastAsia="Times New Roman" w:hAnsi="Times New Roman"/>
          <w:sz w:val="24"/>
          <w:szCs w:val="24"/>
          <w:rtl w:val="0"/>
        </w:rPr>
        <w:t xml:space="preserve">, sometimes substantial and sometimes negligible across patients, which makes rigorous controls essential for credible causal inference.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education, the challenge is amplified. Because classroom learning is deeply psychological and social, what students expect can be tightly bound up with what they report or even how they perform. Classrooms rarely feature truly “inert” treatments, and research on educational placebos is nearly nonexistent. Direct, student-level educational placebo RCTs remain scarce; much of what we know comes from studies that incidentally manipulate expectations rather than isolating placebo mechanisms by design. As a result, most relevant evidence comes from adjacent literatures—participant expectancy and demand, Hawthorne/attention effects, and teacher (Pygmalion) expectations—which show that expectations can alter what learners feel, report, and sometimes do, while also warning how easily designs confound expectancy with extra attention or enthusiasm (Boot et al., 2013; McCambridge et al., 2014).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motivates the present work. We will run an experiment using a within-course-section design: students will be split by chance into two groups inside the same class. Everyone gets the same teaching and assignments. One group also receives a tiny “expectancy package”: a short message and 20–30-second instructor video at the start of the semester saying that the student has been selected to participate in a research intervention, that the approach is evidence-based, and then weekly reminders. These messages arrive privately in Canvas so the instructor doesn’t know who is in which group. This lets us see whether expectations alone—without changing any teaching—shift results. We will look at A) assessment data, B) short surveys about subjective belonging, and C) course evaluation data to look for shifts in student outcomes. For a true control, we will give the other group a neutral reminder “you were selected to be in the group of “business-as-usual,” and don’t need to do anything different.” The goal of this study, then, is to estimate how much the message of an intervention can move feelings and performance, and offers a practical, low-effort way to use positive, ethical expectancy cues in everyday teaching—without extra workload or deception.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clearest student-facing evidence that expectancy alone can mimic “treatment” comes from cognitive-training research. When participants were recruited with explicit promises of cognitive enhancement (“overt” recruitment), a brief training session yielded </w:t>
      </w:r>
      <w:r w:rsidDel="00000000" w:rsidR="00000000" w:rsidRPr="00000000">
        <w:rPr>
          <w:rFonts w:ascii="Times New Roman" w:cs="Times New Roman" w:eastAsia="Times New Roman" w:hAnsi="Times New Roman"/>
          <w:b w:val="1"/>
          <w:bCs w:val="1"/>
          <w:sz w:val="24"/>
          <w:szCs w:val="24"/>
          <w:rtl w:val="0"/>
        </w:rPr>
        <w:t xml:space="preserve">better fluid-intelligence test performance</w:t>
      </w:r>
      <w:r w:rsidDel="00000000" w:rsidR="00000000" w:rsidRPr="00000000">
        <w:rPr>
          <w:rFonts w:ascii="Times New Roman" w:cs="Times New Roman" w:eastAsia="Times New Roman" w:hAnsi="Times New Roman"/>
          <w:sz w:val="24"/>
          <w:szCs w:val="24"/>
          <w:rtl w:val="0"/>
        </w:rPr>
        <w:t xml:space="preserve"> than the same training under neutral framing—an effect the authors attribute to induced expectations rather than genuine training transfer (Foroughi et al., 2016). Methodologists argue that many psychology and education interventions have been vulnerable to similar artifacts unless expectations are measured and matched across arms (Boot et al., 2013). Together, these studies imply that modest expectancy-driven gains on performance tests are plausible in short time frames, especially when framing is strong and controls are business-as-usual.</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PNAS+1</w:t>
        </w:r>
      </w:hyperlink>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Instructor-side expectancy offers a complementary window. Meta-analytic work on </w:t>
      </w:r>
      <w:r w:rsidDel="00000000" w:rsidR="00000000" w:rsidRPr="00000000">
        <w:rPr>
          <w:rFonts w:ascii="Times New Roman" w:cs="Times New Roman" w:eastAsia="Times New Roman" w:hAnsi="Times New Roman"/>
          <w:b w:val="1"/>
          <w:bCs w:val="1"/>
          <w:sz w:val="24"/>
          <w:szCs w:val="24"/>
          <w:rtl w:val="0"/>
        </w:rPr>
        <w:t xml:space="preserve">teacher-expectation interventions</w:t>
      </w:r>
      <w:r w:rsidDel="00000000" w:rsidR="00000000" w:rsidRPr="00000000">
        <w:rPr>
          <w:rFonts w:ascii="Times New Roman" w:cs="Times New Roman" w:eastAsia="Times New Roman" w:hAnsi="Times New Roman"/>
          <w:sz w:val="24"/>
          <w:szCs w:val="24"/>
          <w:rtl w:val="0"/>
        </w:rPr>
        <w:t xml:space="preserve"> finds that raising teachers’ expectations can raise both expectations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student achievement, with small-to-moderate mean effects in aggregate—though these programs tend to be more intensive (and thus not “pure placebo”) than a light student message (de Boer et al., 2018). The classroom lesson is twofold: expectancy is causally potent in schools, and effects scale with the </w:t>
      </w:r>
      <w:r w:rsidDel="00000000" w:rsidR="00000000" w:rsidRPr="00000000">
        <w:rPr>
          <w:rFonts w:ascii="Times New Roman" w:cs="Times New Roman" w:eastAsia="Times New Roman" w:hAnsi="Times New Roman"/>
          <w:b w:val="1"/>
          <w:bCs w:val="1"/>
          <w:sz w:val="24"/>
          <w:szCs w:val="24"/>
          <w:rtl w:val="0"/>
        </w:rPr>
        <w:t xml:space="preserve">dose and locus</w:t>
      </w:r>
      <w:r w:rsidDel="00000000" w:rsidR="00000000" w:rsidRPr="00000000">
        <w:rPr>
          <w:rFonts w:ascii="Times New Roman" w:cs="Times New Roman" w:eastAsia="Times New Roman" w:hAnsi="Times New Roman"/>
          <w:sz w:val="24"/>
          <w:szCs w:val="24"/>
          <w:rtl w:val="0"/>
        </w:rPr>
        <w:t xml:space="preserve"> of the expectancy (teacher vs. student). For lean, student-facing cues delivered via LMS, expect smaller effects than teacher-facing programs.</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Groningen Research Portal</w:t>
        </w:r>
      </w:hyperlink>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Mechanistically, placebo (and nocebo) effects reflect </w:t>
      </w:r>
      <w:r w:rsidDel="00000000" w:rsidR="00000000" w:rsidRPr="00000000">
        <w:rPr>
          <w:rFonts w:ascii="Times New Roman" w:cs="Times New Roman" w:eastAsia="Times New Roman" w:hAnsi="Times New Roman"/>
          <w:b w:val="1"/>
          <w:bCs w:val="1"/>
          <w:sz w:val="24"/>
          <w:szCs w:val="24"/>
          <w:rtl w:val="0"/>
        </w:rPr>
        <w:t xml:space="preserve">biopsychosocial processes</w:t>
      </w:r>
      <w:r w:rsidDel="00000000" w:rsidR="00000000" w:rsidRPr="00000000">
        <w:rPr>
          <w:rFonts w:ascii="Times New Roman" w:cs="Times New Roman" w:eastAsia="Times New Roman" w:hAnsi="Times New Roman"/>
          <w:sz w:val="24"/>
          <w:szCs w:val="24"/>
          <w:rtl w:val="0"/>
        </w:rPr>
        <w:t xml:space="preserve"> in which explicit expectations, prior learning (conditioning), social observation, and the qualities of the messenger combine to shape outcomes. Authoritative explanations (“this is evidence-based”), professional signaling, and warm/credible messengers amplify placebo responses; negative warnings or skeptical tone can induce nocebo responses. Reviews in medicine—where mechanisms are best established—emphasize </w:t>
      </w:r>
      <w:r w:rsidDel="00000000" w:rsidR="00000000" w:rsidRPr="00000000">
        <w:rPr>
          <w:rFonts w:ascii="Times New Roman" w:cs="Times New Roman" w:eastAsia="Times New Roman" w:hAnsi="Times New Roman"/>
          <w:b w:val="1"/>
          <w:bCs w:val="1"/>
          <w:sz w:val="24"/>
          <w:szCs w:val="24"/>
          <w:rtl w:val="0"/>
        </w:rPr>
        <w:t xml:space="preserve">expectation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conditioning</w:t>
      </w:r>
      <w:r w:rsidDel="00000000" w:rsidR="00000000" w:rsidRPr="00000000">
        <w:rPr>
          <w:rFonts w:ascii="Times New Roman" w:cs="Times New Roman" w:eastAsia="Times New Roman" w:hAnsi="Times New Roman"/>
          <w:sz w:val="24"/>
          <w:szCs w:val="24"/>
          <w:rtl w:val="0"/>
        </w:rPr>
        <w:t xml:space="preserve"> as primary psychological drivers, with supportive roles for anxiety reduction and meaning-making (Kaptchuk &amp; Miller, 2015; Benedetti, 2005/2010; Colloca &amp; Barsky, 2020). In educational adaptations, the analogs are labeling, instructor endorsement, and light “ritual” (e.g., onboarding plus brief reminders).</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Program in Placebo Studies+2Columbia University+2</w:t>
        </w:r>
      </w:hyperlink>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 related ethical and practical insight is that </w:t>
      </w:r>
      <w:r w:rsidDel="00000000" w:rsidR="00000000" w:rsidRPr="00000000">
        <w:rPr>
          <w:rFonts w:ascii="Times New Roman" w:cs="Times New Roman" w:eastAsia="Times New Roman" w:hAnsi="Times New Roman"/>
          <w:b w:val="1"/>
          <w:bCs w:val="1"/>
          <w:sz w:val="24"/>
          <w:szCs w:val="24"/>
          <w:rtl w:val="0"/>
        </w:rPr>
        <w:t xml:space="preserve">open-label placebos</w:t>
      </w:r>
      <w:r w:rsidDel="00000000" w:rsidR="00000000" w:rsidRPr="00000000">
        <w:rPr>
          <w:rFonts w:ascii="Times New Roman" w:cs="Times New Roman" w:eastAsia="Times New Roman" w:hAnsi="Times New Roman"/>
          <w:sz w:val="24"/>
          <w:szCs w:val="24"/>
          <w:rtl w:val="0"/>
        </w:rPr>
        <w:t xml:space="preserve">—placebos disclosed as such—can still produce benefits on </w:t>
      </w:r>
      <w:r w:rsidDel="00000000" w:rsidR="00000000" w:rsidRPr="00000000">
        <w:rPr>
          <w:rFonts w:ascii="Times New Roman" w:cs="Times New Roman" w:eastAsia="Times New Roman" w:hAnsi="Times New Roman"/>
          <w:b w:val="1"/>
          <w:bCs w:val="1"/>
          <w:sz w:val="24"/>
          <w:szCs w:val="24"/>
          <w:rtl w:val="0"/>
        </w:rPr>
        <w:t xml:space="preserve">subjective</w:t>
      </w:r>
      <w:r w:rsidDel="00000000" w:rsidR="00000000" w:rsidRPr="00000000">
        <w:rPr>
          <w:rFonts w:ascii="Times New Roman" w:cs="Times New Roman" w:eastAsia="Times New Roman" w:hAnsi="Times New Roman"/>
          <w:sz w:val="24"/>
          <w:szCs w:val="24"/>
          <w:rtl w:val="0"/>
        </w:rPr>
        <w:t xml:space="preserve"> outcomes when accompanied by a credible rationale and minimal ritual. A recent meta-analysis reported non-trivial average effects of open-label placebos versus no treatment across clinical trials, with attenuation on more objective endpoints (von Wernsdorf et al., 2021). For education, this suggests that expectancy can be harnessed transparently (e.g., “messages shown to help some students focus”) while anticipating larger shifts in perceptions (e.g., self-efficacy, course evaluations) than in exam performance.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Nature</w:t>
        </w:r>
      </w:hyperlink>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major </w:t>
      </w:r>
      <w:r w:rsidDel="00000000" w:rsidR="00000000" w:rsidRPr="00000000">
        <w:rPr>
          <w:rFonts w:ascii="Times New Roman" w:cs="Times New Roman" w:eastAsia="Times New Roman" w:hAnsi="Times New Roman"/>
          <w:b w:val="1"/>
          <w:bCs w:val="1"/>
          <w:sz w:val="24"/>
          <w:szCs w:val="24"/>
          <w:rtl w:val="0"/>
        </w:rPr>
        <w:t xml:space="preserve">threat to inference</w:t>
      </w:r>
      <w:r w:rsidDel="00000000" w:rsidR="00000000" w:rsidRPr="00000000">
        <w:rPr>
          <w:rFonts w:ascii="Times New Roman" w:cs="Times New Roman" w:eastAsia="Times New Roman" w:hAnsi="Times New Roman"/>
          <w:sz w:val="24"/>
          <w:szCs w:val="24"/>
          <w:rtl w:val="0"/>
        </w:rPr>
        <w:t xml:space="preserve"> in educational placebo research is the </w:t>
      </w:r>
      <w:r w:rsidDel="00000000" w:rsidR="00000000" w:rsidRPr="00000000">
        <w:rPr>
          <w:rFonts w:ascii="Times New Roman" w:cs="Times New Roman" w:eastAsia="Times New Roman" w:hAnsi="Times New Roman"/>
          <w:b w:val="1"/>
          <w:bCs w:val="1"/>
          <w:sz w:val="24"/>
          <w:szCs w:val="24"/>
          <w:rtl w:val="0"/>
        </w:rPr>
        <w:t xml:space="preserve">Hawthorne/attention effect</w:t>
      </w:r>
      <w:r w:rsidDel="00000000" w:rsidR="00000000" w:rsidRPr="00000000">
        <w:rPr>
          <w:rFonts w:ascii="Times New Roman" w:cs="Times New Roman" w:eastAsia="Times New Roman" w:hAnsi="Times New Roman"/>
          <w:sz w:val="24"/>
          <w:szCs w:val="24"/>
          <w:rtl w:val="0"/>
        </w:rPr>
        <w:t xml:space="preserve">: extra contact, reminders, or the sense of being studied can inflate engagement and subjective ratings independent of expectancy content. Systematic reviews caution that attention effects are real but variably estimated, recommending attention-matched controls or, at minimum, exposure measurement and sensitivity analyses (McCambridge et al., 2014). For classroom trials, this implies either providing control students with neutral contact of equal frequency or preregistering analyses that adjust for message exposure/completion.</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LSHTM Research Online</w:t>
        </w:r>
      </w:hyperlink>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Regarding </w:t>
      </w:r>
      <w:r w:rsidDel="00000000" w:rsidR="00000000" w:rsidRPr="00000000">
        <w:rPr>
          <w:rFonts w:ascii="Times New Roman" w:cs="Times New Roman" w:eastAsia="Times New Roman" w:hAnsi="Times New Roman"/>
          <w:b w:val="1"/>
          <w:bCs w:val="1"/>
          <w:sz w:val="24"/>
          <w:szCs w:val="24"/>
          <w:rtl w:val="0"/>
        </w:rPr>
        <w:t xml:space="preserve">where to expect impact</w:t>
      </w:r>
      <w:r w:rsidDel="00000000" w:rsidR="00000000" w:rsidRPr="00000000">
        <w:rPr>
          <w:rFonts w:ascii="Times New Roman" w:cs="Times New Roman" w:eastAsia="Times New Roman" w:hAnsi="Times New Roman"/>
          <w:sz w:val="24"/>
          <w:szCs w:val="24"/>
          <w:rtl w:val="0"/>
        </w:rPr>
        <w:t xml:space="preserve">, placebo-like cues should more reliably move </w:t>
      </w:r>
      <w:r w:rsidDel="00000000" w:rsidR="00000000" w:rsidRPr="00000000">
        <w:rPr>
          <w:rFonts w:ascii="Times New Roman" w:cs="Times New Roman" w:eastAsia="Times New Roman" w:hAnsi="Times New Roman"/>
          <w:b w:val="1"/>
          <w:bCs w:val="1"/>
          <w:sz w:val="24"/>
          <w:szCs w:val="24"/>
          <w:rtl w:val="0"/>
        </w:rPr>
        <w:t xml:space="preserve">affective and evaluative outcomes</w:t>
      </w:r>
      <w:r w:rsidDel="00000000" w:rsidR="00000000" w:rsidRPr="00000000">
        <w:rPr>
          <w:rFonts w:ascii="Times New Roman" w:cs="Times New Roman" w:eastAsia="Times New Roman" w:hAnsi="Times New Roman"/>
          <w:sz w:val="24"/>
          <w:szCs w:val="24"/>
          <w:rtl w:val="0"/>
        </w:rPr>
        <w:t xml:space="preserve"> (expectancy, belonging, perceived course/instructor quality) than </w:t>
      </w:r>
      <w:r w:rsidDel="00000000" w:rsidR="00000000" w:rsidRPr="00000000">
        <w:rPr>
          <w:rFonts w:ascii="Times New Roman" w:cs="Times New Roman" w:eastAsia="Times New Roman" w:hAnsi="Times New Roman"/>
          <w:b w:val="1"/>
          <w:bCs w:val="1"/>
          <w:sz w:val="24"/>
          <w:szCs w:val="24"/>
          <w:rtl w:val="0"/>
        </w:rPr>
        <w:t xml:space="preserve">objective achievement</w:t>
      </w:r>
      <w:r w:rsidDel="00000000" w:rsidR="00000000" w:rsidRPr="00000000">
        <w:rPr>
          <w:rFonts w:ascii="Times New Roman" w:cs="Times New Roman" w:eastAsia="Times New Roman" w:hAnsi="Times New Roman"/>
          <w:sz w:val="24"/>
          <w:szCs w:val="24"/>
          <w:rtl w:val="0"/>
        </w:rPr>
        <w:t xml:space="preserve">. Even brief, belief-oriented </w:t>
      </w:r>
      <w:r w:rsidDel="00000000" w:rsidR="00000000" w:rsidRPr="00000000">
        <w:rPr>
          <w:rFonts w:ascii="Times New Roman" w:cs="Times New Roman" w:eastAsia="Times New Roman" w:hAnsi="Times New Roman"/>
          <w:i w:val="1"/>
          <w:iCs w:val="1"/>
          <w:sz w:val="24"/>
          <w:szCs w:val="24"/>
          <w:rtl w:val="0"/>
        </w:rPr>
        <w:t xml:space="preserve">substantive</w:t>
      </w:r>
      <w:r w:rsidDel="00000000" w:rsidR="00000000" w:rsidRPr="00000000">
        <w:rPr>
          <w:rFonts w:ascii="Times New Roman" w:cs="Times New Roman" w:eastAsia="Times New Roman" w:hAnsi="Times New Roman"/>
          <w:sz w:val="24"/>
          <w:szCs w:val="24"/>
          <w:rtl w:val="0"/>
        </w:rPr>
        <w:t xml:space="preserve"> interventions—e.g., a national growth-mindset module delivered to U.S. ninth graders—produce </w:t>
      </w:r>
      <w:r w:rsidDel="00000000" w:rsidR="00000000" w:rsidRPr="00000000">
        <w:rPr>
          <w:rFonts w:ascii="Times New Roman" w:cs="Times New Roman" w:eastAsia="Times New Roman" w:hAnsi="Times New Roman"/>
          <w:b w:val="1"/>
          <w:bCs w:val="1"/>
          <w:sz w:val="24"/>
          <w:szCs w:val="24"/>
          <w:rtl w:val="0"/>
        </w:rPr>
        <w:t xml:space="preserve">small average achievement gains</w:t>
      </w:r>
      <w:r w:rsidDel="00000000" w:rsidR="00000000" w:rsidRPr="00000000">
        <w:rPr>
          <w:rFonts w:ascii="Times New Roman" w:cs="Times New Roman" w:eastAsia="Times New Roman" w:hAnsi="Times New Roman"/>
          <w:sz w:val="24"/>
          <w:szCs w:val="24"/>
          <w:rtl w:val="0"/>
        </w:rPr>
        <w:t xml:space="preserve"> concentrated in supportive contexts or among lower-achieving students (Yeager et al., 2019). That sets an </w:t>
      </w:r>
      <w:r w:rsidDel="00000000" w:rsidR="00000000" w:rsidRPr="00000000">
        <w:rPr>
          <w:rFonts w:ascii="Times New Roman" w:cs="Times New Roman" w:eastAsia="Times New Roman" w:hAnsi="Times New Roman"/>
          <w:b w:val="1"/>
          <w:bCs w:val="1"/>
          <w:sz w:val="24"/>
          <w:szCs w:val="24"/>
          <w:rtl w:val="0"/>
        </w:rPr>
        <w:t xml:space="preserve">upper bound</w:t>
      </w:r>
      <w:r w:rsidDel="00000000" w:rsidR="00000000" w:rsidRPr="00000000">
        <w:rPr>
          <w:rFonts w:ascii="Times New Roman" w:cs="Times New Roman" w:eastAsia="Times New Roman" w:hAnsi="Times New Roman"/>
          <w:sz w:val="24"/>
          <w:szCs w:val="24"/>
          <w:rtl w:val="0"/>
        </w:rPr>
        <w:t xml:space="preserve"> for short, message-only expectancy cues in authentic settings; achievement effects of expectancy per se will likely be small, while perceptual outcomes may shift more.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Williams College</w:t>
        </w:r>
      </w:hyperlink>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Taken together, the literature indicates that </w:t>
      </w:r>
      <w:r w:rsidDel="00000000" w:rsidR="00000000" w:rsidRPr="00000000">
        <w:rPr>
          <w:rFonts w:ascii="Times New Roman" w:cs="Times New Roman" w:eastAsia="Times New Roman" w:hAnsi="Times New Roman"/>
          <w:b w:val="1"/>
          <w:bCs w:val="1"/>
          <w:sz w:val="24"/>
          <w:szCs w:val="24"/>
          <w:rtl w:val="0"/>
        </w:rPr>
        <w:t xml:space="preserve">placebos “work” in education when expectations are made credible, social, and sustained at low dose</w:t>
      </w:r>
      <w:r w:rsidDel="00000000" w:rsidR="00000000" w:rsidRPr="00000000">
        <w:rPr>
          <w:rFonts w:ascii="Times New Roman" w:cs="Times New Roman" w:eastAsia="Times New Roman" w:hAnsi="Times New Roman"/>
          <w:sz w:val="24"/>
          <w:szCs w:val="24"/>
          <w:rtl w:val="0"/>
        </w:rPr>
        <w:t xml:space="preserve">—for example, via authoritative framing, brief instructor endorsement, and periodic, low-friction reminders—yet </w:t>
      </w:r>
      <w:r w:rsidDel="00000000" w:rsidR="00000000" w:rsidRPr="00000000">
        <w:rPr>
          <w:rFonts w:ascii="Times New Roman" w:cs="Times New Roman" w:eastAsia="Times New Roman" w:hAnsi="Times New Roman"/>
          <w:b w:val="1"/>
          <w:bCs w:val="1"/>
          <w:sz w:val="24"/>
          <w:szCs w:val="24"/>
          <w:rtl w:val="0"/>
        </w:rPr>
        <w:t xml:space="preserve">objective learning gains are modest</w:t>
      </w:r>
      <w:r w:rsidDel="00000000" w:rsidR="00000000" w:rsidRPr="00000000">
        <w:rPr>
          <w:rFonts w:ascii="Times New Roman" w:cs="Times New Roman" w:eastAsia="Times New Roman" w:hAnsi="Times New Roman"/>
          <w:sz w:val="24"/>
          <w:szCs w:val="24"/>
          <w:rtl w:val="0"/>
        </w:rPr>
        <w:t xml:space="preserve"> unless expectancy is paired with substantive changes in teaching or study behavior. Conversely, effects falter when cues are weak or inconsistent, when messaging conflicts with classroom reality, or when designs confound expectancy with extra attention. Critically, there is still </w:t>
      </w:r>
      <w:r w:rsidDel="00000000" w:rsidR="00000000" w:rsidRPr="00000000">
        <w:rPr>
          <w:rFonts w:ascii="Times New Roman" w:cs="Times New Roman" w:eastAsia="Times New Roman" w:hAnsi="Times New Roman"/>
          <w:b w:val="1"/>
          <w:bCs w:val="1"/>
          <w:sz w:val="24"/>
          <w:szCs w:val="24"/>
          <w:rtl w:val="0"/>
        </w:rPr>
        <w:t xml:space="preserve">no robust canon of direct, student-level educational placebo RCTs</w:t>
      </w:r>
      <w:r w:rsidDel="00000000" w:rsidR="00000000" w:rsidRPr="00000000">
        <w:rPr>
          <w:rFonts w:ascii="Times New Roman" w:cs="Times New Roman" w:eastAsia="Times New Roman" w:hAnsi="Times New Roman"/>
          <w:sz w:val="24"/>
          <w:szCs w:val="24"/>
          <w:rtl w:val="0"/>
        </w:rPr>
        <w:t xml:space="preserve"> that cleanly isolate expectancy from attention and content: most evidence is indirect, borrowed from cognitive-training paradigms, teacher-expectancy programs, and medical placebo science. That gap is precisely why carefully designed, preregistered, attention-aware classroom experiments are needed.</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gwern.net+2PNAS+2</w:t>
        </w:r>
      </w:hyperlink>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References (select, by topic):</w:t>
        <w:br w:type="textWrapping"/>
      </w:r>
      <w:r w:rsidDel="00000000" w:rsidR="00000000" w:rsidRPr="00000000">
        <w:rPr>
          <w:rFonts w:ascii="Times New Roman" w:cs="Times New Roman" w:eastAsia="Times New Roman" w:hAnsi="Times New Roman"/>
          <w:sz w:val="24"/>
          <w:szCs w:val="24"/>
          <w:rtl w:val="0"/>
        </w:rPr>
        <w:t xml:space="preserve"> Benedetti, F. (2005/2010). On mechanisms of placebo and nocebo (expectation, conditioning). NEUROSCI/Neurosci. Rev. and Lancet overviews. (e.g., Benedetti, 2005; Finniss et al., 2010).</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Columbia University+1</w:t>
          <w:br w:type="textWrapping"/>
        </w:r>
      </w:hyperlink>
      <w:r w:rsidDel="00000000" w:rsidR="00000000" w:rsidRPr="00000000">
        <w:rPr>
          <w:rFonts w:ascii="Times New Roman" w:cs="Times New Roman" w:eastAsia="Times New Roman" w:hAnsi="Times New Roman"/>
          <w:sz w:val="24"/>
          <w:szCs w:val="24"/>
          <w:rtl w:val="0"/>
        </w:rPr>
        <w:t xml:space="preserve"> Boot, W. R., Simons, D. J., Stothart, C., &amp; Stutts, C. (2013). </w:t>
      </w:r>
      <w:r w:rsidDel="00000000" w:rsidR="00000000" w:rsidRPr="00000000">
        <w:rPr>
          <w:rFonts w:ascii="Times New Roman" w:cs="Times New Roman" w:eastAsia="Times New Roman" w:hAnsi="Times New Roman"/>
          <w:i w:val="1"/>
          <w:iCs w:val="1"/>
          <w:sz w:val="24"/>
          <w:szCs w:val="24"/>
          <w:rtl w:val="0"/>
        </w:rPr>
        <w:t xml:space="preserve">Perspectives on Psychological Science</w:t>
      </w:r>
      <w:r w:rsidDel="00000000" w:rsidR="00000000" w:rsidRPr="00000000">
        <w:rPr>
          <w:rFonts w:ascii="Times New Roman" w:cs="Times New Roman" w:eastAsia="Times New Roman" w:hAnsi="Times New Roman"/>
          <w:sz w:val="24"/>
          <w:szCs w:val="24"/>
          <w:rtl w:val="0"/>
        </w:rPr>
        <w:t xml:space="preserve">—on why active controls are not enough and how to measure/match expectations.</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gwern.net</w:t>
          <w:br w:type="textWrapping"/>
        </w:r>
      </w:hyperlink>
      <w:r w:rsidDel="00000000" w:rsidR="00000000" w:rsidRPr="00000000">
        <w:rPr>
          <w:rFonts w:ascii="Times New Roman" w:cs="Times New Roman" w:eastAsia="Times New Roman" w:hAnsi="Times New Roman"/>
          <w:sz w:val="24"/>
          <w:szCs w:val="24"/>
          <w:rtl w:val="0"/>
        </w:rPr>
        <w:t xml:space="preserve"> de Boer, H., Timmermans, A. C., &amp; van der Werf, M. P. C. (2018). Meta-analysis of teacher-expectation interventions. </w:t>
      </w:r>
      <w:r w:rsidDel="00000000" w:rsidR="00000000" w:rsidRPr="00000000">
        <w:rPr>
          <w:rFonts w:ascii="Times New Roman" w:cs="Times New Roman" w:eastAsia="Times New Roman" w:hAnsi="Times New Roman"/>
          <w:i w:val="1"/>
          <w:iCs w:val="1"/>
          <w:sz w:val="24"/>
          <w:szCs w:val="24"/>
          <w:rtl w:val="0"/>
        </w:rPr>
        <w:t xml:space="preserve">Educational Research and Evaluation.</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Groningen Research Portal</w:t>
          <w:br w:type="textWrapping"/>
        </w:r>
      </w:hyperlink>
      <w:r w:rsidDel="00000000" w:rsidR="00000000" w:rsidRPr="00000000">
        <w:rPr>
          <w:rFonts w:ascii="Times New Roman" w:cs="Times New Roman" w:eastAsia="Times New Roman" w:hAnsi="Times New Roman"/>
          <w:sz w:val="24"/>
          <w:szCs w:val="24"/>
          <w:rtl w:val="0"/>
        </w:rPr>
        <w:t xml:space="preserve"> Foroughi, C. K., Monfort, S. S., Paczynski, M., McKnight, P. E., &amp; Greenwood, P. M. (2016). Placebo effects in cognitive training. </w:t>
      </w:r>
      <w:r w:rsidDel="00000000" w:rsidR="00000000" w:rsidRPr="00000000">
        <w:rPr>
          <w:rFonts w:ascii="Times New Roman" w:cs="Times New Roman" w:eastAsia="Times New Roman" w:hAnsi="Times New Roman"/>
          <w:i w:val="1"/>
          <w:iCs w:val="1"/>
          <w:sz w:val="24"/>
          <w:szCs w:val="24"/>
          <w:rtl w:val="0"/>
        </w:rPr>
        <w:t xml:space="preserve">PNAS.</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PNAS</w:t>
          <w:br w:type="textWrapping"/>
        </w:r>
      </w:hyperlink>
      <w:r w:rsidDel="00000000" w:rsidR="00000000" w:rsidRPr="00000000">
        <w:rPr>
          <w:rFonts w:ascii="Times New Roman" w:cs="Times New Roman" w:eastAsia="Times New Roman" w:hAnsi="Times New Roman"/>
          <w:sz w:val="24"/>
          <w:szCs w:val="24"/>
          <w:rtl w:val="0"/>
        </w:rPr>
        <w:t xml:space="preserve"> Kaptchuk, T. J., &amp; Miller, F. G. (2015). Placebo effects as biopsychosocial phenomena. </w:t>
      </w:r>
      <w:r w:rsidDel="00000000" w:rsidR="00000000" w:rsidRPr="00000000">
        <w:rPr>
          <w:rFonts w:ascii="Times New Roman" w:cs="Times New Roman" w:eastAsia="Times New Roman" w:hAnsi="Times New Roman"/>
          <w:i w:val="1"/>
          <w:iCs w:val="1"/>
          <w:sz w:val="24"/>
          <w:szCs w:val="24"/>
          <w:rtl w:val="0"/>
        </w:rPr>
        <w:t xml:space="preserve">NEJM.</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Program in Placebo Studies</w:t>
          <w:br w:type="textWrapping"/>
        </w:r>
      </w:hyperlink>
      <w:r w:rsidDel="00000000" w:rsidR="00000000" w:rsidRPr="00000000">
        <w:rPr>
          <w:rFonts w:ascii="Times New Roman" w:cs="Times New Roman" w:eastAsia="Times New Roman" w:hAnsi="Times New Roman"/>
          <w:sz w:val="24"/>
          <w:szCs w:val="24"/>
          <w:rtl w:val="0"/>
        </w:rPr>
        <w:t xml:space="preserve"> McCambridge, J., Witton, J., &amp; Elbourne, D. R. (2014). Systematic review of Hawthorne/participation effects. </w:t>
      </w:r>
      <w:r w:rsidDel="00000000" w:rsidR="00000000" w:rsidRPr="00000000">
        <w:rPr>
          <w:rFonts w:ascii="Times New Roman" w:cs="Times New Roman" w:eastAsia="Times New Roman" w:hAnsi="Times New Roman"/>
          <w:i w:val="1"/>
          <w:iCs w:val="1"/>
          <w:sz w:val="24"/>
          <w:szCs w:val="24"/>
          <w:rtl w:val="0"/>
        </w:rPr>
        <w:t xml:space="preserve">J Clin Epidemiol.</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LSHTM Research Online</w:t>
          <w:br w:type="textWrapping"/>
        </w:r>
      </w:hyperlink>
      <w:r w:rsidDel="00000000" w:rsidR="00000000" w:rsidRPr="00000000">
        <w:rPr>
          <w:rFonts w:ascii="Times New Roman" w:cs="Times New Roman" w:eastAsia="Times New Roman" w:hAnsi="Times New Roman"/>
          <w:sz w:val="24"/>
          <w:szCs w:val="24"/>
          <w:rtl w:val="0"/>
        </w:rPr>
        <w:t xml:space="preserve"> von Wernsdorf, M., et al. (2021). Open-label placebo meta-analysis. </w:t>
      </w:r>
      <w:r w:rsidDel="00000000" w:rsidR="00000000" w:rsidRPr="00000000">
        <w:rPr>
          <w:rFonts w:ascii="Times New Roman" w:cs="Times New Roman" w:eastAsia="Times New Roman" w:hAnsi="Times New Roman"/>
          <w:i w:val="1"/>
          <w:iCs w:val="1"/>
          <w:sz w:val="24"/>
          <w:szCs w:val="24"/>
          <w:rtl w:val="0"/>
        </w:rPr>
        <w:t xml:space="preserve">Scientific Reports.</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Nature</w:t>
          <w:br w:type="textWrapping"/>
        </w:r>
      </w:hyperlink>
      <w:r w:rsidDel="00000000" w:rsidR="00000000" w:rsidRPr="00000000">
        <w:rPr>
          <w:rFonts w:ascii="Times New Roman" w:cs="Times New Roman" w:eastAsia="Times New Roman" w:hAnsi="Times New Roman"/>
          <w:sz w:val="24"/>
          <w:szCs w:val="24"/>
          <w:rtl w:val="0"/>
        </w:rPr>
        <w:t xml:space="preserve"> Yeager, D. S., et al. (2019). National Study of Learning Mindsets. </w:t>
      </w:r>
      <w:r w:rsidDel="00000000" w:rsidR="00000000" w:rsidRPr="00000000">
        <w:rPr>
          <w:rFonts w:ascii="Times New Roman" w:cs="Times New Roman" w:eastAsia="Times New Roman" w:hAnsi="Times New Roman"/>
          <w:i w:val="1"/>
          <w:iCs w:val="1"/>
          <w:sz w:val="24"/>
          <w:szCs w:val="24"/>
          <w:rtl w:val="0"/>
        </w:rPr>
        <w:t xml:space="preserve">Nature.</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Williams College</w:t>
        </w:r>
      </w:hyperlink>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Some ChatGPT slop:</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Here’s a concise, APA-style literature review on (a) the validity of peer reviews relative to instructor ratings in college composition (with selective K–12/MOOC evidence where helpful), and (b) the distinction between “good writing” and being a “good rater.”</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khj5by3j6ork" w:id="0"/>
      <w:bookmarkEnd w:id="0"/>
      <w:r w:rsidDel="00000000" w:rsidR="00000000" w:rsidRPr="00000000">
        <w:rPr>
          <w:b w:val="1"/>
          <w:bCs w:val="1"/>
          <w:sz w:val="46"/>
          <w:szCs w:val="46"/>
          <w:rtl w:val="0"/>
        </w:rPr>
        <w:t xml:space="preserve">Peer review vs. instructor ratings: validity and design levers</w:t>
      </w:r>
    </w:p>
    <w:p w:rsidR="00000000" w:rsidDel="00000000" w:rsidP="00000000" w:rsidRDefault="00000000" w:rsidRPr="00000000" w14:paraId="00000015">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A longstanding question in writing pedagogy is whether student peers can evaluate writing with validity comparable to instructors. Foundational work in higher education shows that when peer assessment is scaffolded with rubrics and multiple raters, the mean or median of peer ratings correlates moderately to strongly with instructor ratings. In the SWoRD system, for example, correlations around r ≈ .60 are typical when ~6 peers rate each draft (Cho &amp; Schunn, 2007).</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lrdc.pitt.edu</w:t>
        </w:r>
      </w:hyperlink>
      <w:r w:rsidDel="00000000" w:rsidR="00000000" w:rsidRPr="00000000">
        <w:rPr>
          <w:rtl w:val="0"/>
        </w:rPr>
        <w:t xml:space="preserve"> A classic meta-analysis in higher education (48 studies) likewise found substantial correspondence between peer and teacher marks, with closer alignment when global judgments based on well-understood criteria were used rather than many fine-grained dimensions (Falchikov &amp; Goldfinch, 2000).</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ERIC</w:t>
        </w:r>
      </w:hyperlink>
      <w:r w:rsidDel="00000000" w:rsidR="00000000" w:rsidRPr="00000000">
        <w:rPr>
          <w:rtl w:val="0"/>
        </w:rPr>
      </w:r>
    </w:p>
    <w:p w:rsidR="00000000" w:rsidDel="00000000" w:rsidP="00000000" w:rsidRDefault="00000000" w:rsidRPr="00000000" w14:paraId="00000016">
      <w:pPr>
        <w:spacing w:after="240" w:before="240" w:lineRule="auto"/>
        <w:rPr>
          <w:color w:val="1155cc"/>
          <w:u w:val="single"/>
        </w:rPr>
      </w:pPr>
      <w:r w:rsidDel="00000000" w:rsidR="00000000" w:rsidRPr="00000000">
        <w:rPr>
          <w:rtl w:val="0"/>
        </w:rPr>
        <w:t xml:space="preserve">Studies in large-scale online courses corroborate these findings: peer grades often track staff grades, though small systematic biases (e.g., leniency; country-of-origin effects) can appear without calibration (Kulkarni et al., 2013).</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hci.stanford.edu+1</w:t>
        </w:r>
      </w:hyperlink>
      <w:r w:rsidDel="00000000" w:rsidR="00000000" w:rsidRPr="00000000">
        <w:rPr>
          <w:rtl w:val="0"/>
        </w:rPr>
        <w:t xml:space="preserve"> Design choices matter. Calibrated Peer Review (CPR) trains students on instructor-scored exemplars and weights peer scores by calibration accuracy, thereby improving agreement with instructor ratings (CPR overview; Walvoord et al., 2008; physics PER validation).</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cpr.molsci.ucla.edu+2UNT Digital Library+2</w:t>
        </w:r>
      </w:hyperlink>
      <w:r w:rsidDel="00000000" w:rsidR="00000000" w:rsidRPr="00000000">
        <w:rPr>
          <w:rtl w:val="0"/>
        </w:rPr>
        <w:t xml:space="preserve"> Algorithmic approaches that model grader bias and reliability also boost accuracy in peer aggregates; median-based or weighted estimators tend to be more robust than simple means in the presence of outliers or systematic rater effects (Piech et al., 2013; recent MOOC weighting study).</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arXiv+2ResearchGate+2</w:t>
        </w:r>
      </w:hyperlink>
      <w:r w:rsidDel="00000000" w:rsidR="00000000" w:rsidRPr="00000000">
        <w:rPr>
          <w:rtl w:val="0"/>
        </w:rPr>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Two further psychometric points are widely noted. First, increasing the number of peer raters improves reliability through aggregation (e.g., SWoRD defaults to six raters; generalizability theory analyses show gains from additional raters).</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lrdc.pitt.edu+1</w:t>
        </w:r>
      </w:hyperlink>
      <w:r w:rsidDel="00000000" w:rsidR="00000000" w:rsidRPr="00000000">
        <w:rPr>
          <w:rtl w:val="0"/>
        </w:rPr>
        <w:t xml:space="preserve"> Second, even when average peer–instructor agreement is acceptable, peer scores can be systematically higher than instructor scores unless calibration or weighting is applied (Walvoord et al., 2008).</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Aquatic Ecology Lab</w:t>
        </w:r>
      </w:hyperlink>
      <w:r w:rsidDel="00000000" w:rsidR="00000000" w:rsidRPr="00000000">
        <w:rPr>
          <w:rFonts w:ascii="Arial Unicode MS" w:cs="Arial Unicode MS" w:eastAsia="Arial Unicode MS" w:hAnsi="Arial Unicode MS"/>
          <w:rtl w:val="0"/>
        </w:rPr>
        <w:t xml:space="preserve"> Overall, under common best practices—analytic rubrics, exemplar anchors, ≥5–6 raters, calibration/weighting, and robust aggregation—peer ratings constitute acceptable proxies for instructor judgment in college writing.</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arXiv+3lrdc.pitt.edu+3ERIC+3</w:t>
        </w:r>
      </w:hyperlink>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427x16qi8ctj" w:id="1"/>
      <w:bookmarkEnd w:id="1"/>
      <w:r w:rsidDel="00000000" w:rsidR="00000000" w:rsidRPr="00000000">
        <w:rPr>
          <w:b w:val="1"/>
          <w:bCs w:val="1"/>
          <w:sz w:val="46"/>
          <w:szCs w:val="46"/>
          <w:rtl w:val="0"/>
        </w:rPr>
        <w:t xml:space="preserve">Do peer-assessment activities improve writing?</w:t>
      </w:r>
    </w:p>
    <w:p w:rsidR="00000000" w:rsidDel="00000000" w:rsidP="00000000" w:rsidRDefault="00000000" w:rsidRPr="00000000" w14:paraId="00000019">
      <w:pPr>
        <w:spacing w:after="240" w:before="240" w:lineRule="auto"/>
        <w:rPr>
          <w:color w:val="1155cc"/>
          <w:u w:val="single"/>
        </w:rPr>
      </w:pPr>
      <w:r w:rsidDel="00000000" w:rsidR="00000000" w:rsidRPr="00000000">
        <w:rPr>
          <w:rtl w:val="0"/>
        </w:rPr>
        <w:t xml:space="preserve">Beyond measurement validity, peer assessment frequently functions as “assessment for learning.” A recent meta-analysis found that peer-assessment interventions yield positive effects on academic performance across schooling levels (Double, McGrane, &amp; Hopfenbeck, 2020).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JSTOR</w:t>
        </w:r>
      </w:hyperlink>
      <w:r w:rsidDel="00000000" w:rsidR="00000000" w:rsidRPr="00000000">
        <w:rPr>
          <w:rtl w:val="0"/>
        </w:rPr>
        <w:t xml:space="preserve"> A newer synthesis similarly reports benefits of self/peer assessment on achievement (Studies in Educational Evaluation meta-analysis).</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ScienceDirect</w:t>
        </w:r>
      </w:hyperlink>
      <w:r w:rsidDel="00000000" w:rsidR="00000000" w:rsidRPr="00000000">
        <w:rPr>
          <w:rtl w:val="0"/>
        </w:rPr>
        <w:t xml:space="preserve"> In composition specifically, both giving and receiving feedback can help: experimental work shows that students who </w:t>
      </w:r>
      <w:r w:rsidDel="00000000" w:rsidR="00000000" w:rsidRPr="00000000">
        <w:rPr>
          <w:b w:val="1"/>
          <w:bCs w:val="1"/>
          <w:rtl w:val="0"/>
        </w:rPr>
        <w:t xml:space="preserve">give</w:t>
      </w:r>
      <w:r w:rsidDel="00000000" w:rsidR="00000000" w:rsidRPr="00000000">
        <w:rPr>
          <w:rtl w:val="0"/>
        </w:rPr>
        <w:t xml:space="preserve"> feedback often make sizable gains in their own subsequent writing, sometimes more than those who only </w:t>
      </w:r>
      <w:r w:rsidDel="00000000" w:rsidR="00000000" w:rsidRPr="00000000">
        <w:rPr>
          <w:b w:val="1"/>
          <w:bCs w:val="1"/>
          <w:rtl w:val="0"/>
        </w:rPr>
        <w:t xml:space="preserve">receive</w:t>
      </w:r>
      <w:r w:rsidDel="00000000" w:rsidR="00000000" w:rsidRPr="00000000">
        <w:rPr>
          <w:rtl w:val="0"/>
        </w:rPr>
        <w:t xml:space="preserve"> feedback (Lundstrom &amp; Baker, 2009; Cho &amp; MacArthur, 2010; Patchan &amp; Schunn, 2015).</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ScienceDirect+2ScienceDirect+2</w:t>
        </w:r>
      </w:hyperlink>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bu4rdmj9zygt" w:id="2"/>
      <w:bookmarkEnd w:id="2"/>
      <w:r w:rsidDel="00000000" w:rsidR="00000000" w:rsidRPr="00000000">
        <w:rPr>
          <w:b w:val="1"/>
          <w:bCs w:val="1"/>
          <w:sz w:val="46"/>
          <w:szCs w:val="46"/>
          <w:rtl w:val="0"/>
        </w:rPr>
        <w:t xml:space="preserve">“Good writing” vs. “good raters”: related but separable competencies</w:t>
      </w:r>
    </w:p>
    <w:p w:rsidR="00000000" w:rsidDel="00000000" w:rsidP="00000000" w:rsidRDefault="00000000" w:rsidRPr="00000000" w14:paraId="0000001B">
      <w:pPr>
        <w:spacing w:after="240" w:before="240" w:lineRule="auto"/>
        <w:rPr>
          <w:color w:val="1155cc"/>
          <w:u w:val="single"/>
        </w:rPr>
      </w:pPr>
      <w:r w:rsidDel="00000000" w:rsidR="00000000" w:rsidRPr="00000000">
        <w:rPr>
          <w:rtl w:val="0"/>
        </w:rPr>
        <w:t xml:space="preserve">Your second question distinguishes producing high-quality essays from the capability to recognize and judge quality in others’ writing. Contemporary assessment theory treats this rater capability as </w:t>
      </w:r>
      <w:r w:rsidDel="00000000" w:rsidR="00000000" w:rsidRPr="00000000">
        <w:rPr>
          <w:i w:val="1"/>
          <w:iCs w:val="1"/>
          <w:rtl w:val="0"/>
        </w:rPr>
        <w:t xml:space="preserve">evaluative judgement</w:t>
      </w:r>
      <w:r w:rsidDel="00000000" w:rsidR="00000000" w:rsidRPr="00000000">
        <w:rPr>
          <w:rtl w:val="0"/>
        </w:rPr>
        <w:t xml:space="preserve">—the ability to determine the quality of work (one’s own or others’)—and as </w:t>
      </w:r>
      <w:r w:rsidDel="00000000" w:rsidR="00000000" w:rsidRPr="00000000">
        <w:rPr>
          <w:i w:val="1"/>
          <w:iCs w:val="1"/>
          <w:rtl w:val="0"/>
        </w:rPr>
        <w:t xml:space="preserve">feedback literacy</w:t>
      </w:r>
      <w:r w:rsidDel="00000000" w:rsidR="00000000" w:rsidRPr="00000000">
        <w:rPr>
          <w:rtl w:val="0"/>
        </w:rPr>
        <w:t xml:space="preserve">—the understandings, capacities, and dispositions needed to make sense of and use feedback (Carless &amp; Boud, 2018; Tai, Ajjawi, Boud, Dawson, &amp; Panadero, 2018).</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Taylor &amp; Francis Online+1</w:t>
        </w:r>
      </w:hyperlink>
      <w:r w:rsidDel="00000000" w:rsidR="00000000" w:rsidRPr="00000000">
        <w:rPr>
          <w:rtl w:val="0"/>
        </w:rPr>
        <w:t xml:space="preserve"> These constructs are learnable and can be developed through explicit instruction, calibration with exemplars, and structured peer review, even if students’ current production skill lags (Carless &amp; Boud, 2018; Tai et al., 2018).</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Taylor &amp; Francis Online+1</w:t>
        </w:r>
      </w:hyperlink>
      <w:r w:rsidDel="00000000" w:rsidR="00000000" w:rsidRPr="00000000">
        <w:rPr>
          <w:rtl w:val="0"/>
        </w:rPr>
        <w:t xml:space="preserve"> Empirical studies showing that </w:t>
      </w:r>
      <w:r w:rsidDel="00000000" w:rsidR="00000000" w:rsidRPr="00000000">
        <w:rPr>
          <w:i w:val="1"/>
          <w:iCs w:val="1"/>
          <w:rtl w:val="0"/>
        </w:rPr>
        <w:t xml:space="preserve">providing</w:t>
      </w:r>
      <w:r w:rsidDel="00000000" w:rsidR="00000000" w:rsidRPr="00000000">
        <w:rPr>
          <w:rtl w:val="0"/>
        </w:rPr>
        <w:t xml:space="preserve"> feedback improves later writing imply partial transfer from evaluative skill to production, but the skills are not identical—students can become more accurate raters via calibration and rubric training without immediate, equivalent gains in their own writing quality (Patchan &amp; Schunn, 2015; Cho &amp; MacArthur, 2010).</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lrdc.pitt.edu+1</w:t>
        </w:r>
      </w:hyperlink>
      <w:r w:rsidDel="00000000" w:rsidR="00000000" w:rsidRPr="00000000">
        <w:rPr>
          <w:rtl w:val="0"/>
        </w:rPr>
        <w:t xml:space="preserve"> Classic formative assessment theory underscores why: students must internalize standards and close the gap between present performance and those standards—processes that rely on, but are distinct from, judging others’ texts (Sadler, 1989).</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SpringerLink</w:t>
        </w:r>
      </w:hyperlink>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38wz39518zqb" w:id="3"/>
      <w:bookmarkEnd w:id="3"/>
      <w:r w:rsidDel="00000000" w:rsidR="00000000" w:rsidRPr="00000000">
        <w:rPr>
          <w:b w:val="1"/>
          <w:bCs w:val="1"/>
          <w:sz w:val="46"/>
          <w:szCs w:val="46"/>
          <w:rtl w:val="0"/>
        </w:rPr>
        <w:t xml:space="preserve">Design implications for college composition</w:t>
      </w:r>
    </w:p>
    <w:p w:rsidR="00000000" w:rsidDel="00000000" w:rsidP="00000000" w:rsidRDefault="00000000" w:rsidRPr="00000000" w14:paraId="0000001D">
      <w:pPr>
        <w:spacing w:after="240" w:before="240" w:lineRule="auto"/>
        <w:rPr>
          <w:color w:val="1155cc"/>
          <w:u w:val="single"/>
        </w:rPr>
      </w:pPr>
      <w:r w:rsidDel="00000000" w:rsidR="00000000" w:rsidRPr="00000000">
        <w:rPr>
          <w:rtl w:val="0"/>
        </w:rPr>
        <w:t xml:space="preserve">Across studies, several implementation features consistently strengthen validity and learning value: (a) analytic rubrics complemented by exemplars and brief rater training, (b) 5–6 peer raters per draft with robust aggregation (median/weighted), and (c) calibration procedures (human or algorithmic) to dampen bias and outliers (Jonsson &amp; Svingby, 2007; Cho &amp; Schunn, 2007; CPR; Piech et al., 2013).</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arXiv+3ScienceDirect+3lrdc.pitt.edu+3</w:t>
        </w:r>
      </w:hyperlink>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ug486mffobs" w:id="4"/>
      <w:bookmarkEnd w:id="4"/>
      <w:r w:rsidDel="00000000" w:rsidR="00000000" w:rsidRPr="00000000">
        <w:rPr>
          <w:b w:val="1"/>
          <w:bCs w:val="1"/>
          <w:sz w:val="34"/>
          <w:szCs w:val="34"/>
          <w:rtl w:val="0"/>
        </w:rPr>
        <w:t xml:space="preserve">References (APA 7th)</w:t>
      </w:r>
    </w:p>
    <w:p w:rsidR="00000000" w:rsidDel="00000000" w:rsidP="00000000" w:rsidRDefault="00000000" w:rsidRPr="00000000" w14:paraId="00000020">
      <w:pPr>
        <w:spacing w:after="240" w:before="240" w:lineRule="auto"/>
        <w:rPr>
          <w:color w:val="1155cc"/>
          <w:u w:val="single"/>
        </w:rPr>
      </w:pPr>
      <w:r w:rsidDel="00000000" w:rsidR="00000000" w:rsidRPr="00000000">
        <w:rPr>
          <w:rtl w:val="0"/>
        </w:rPr>
        <w:t xml:space="preserve">Carless, D., &amp; Boud, D. (2018). The development of student feedback literacy: Enabling uptake of feedback. </w:t>
      </w:r>
      <w:r w:rsidDel="00000000" w:rsidR="00000000" w:rsidRPr="00000000">
        <w:rPr>
          <w:i w:val="1"/>
          <w:iCs w:val="1"/>
          <w:rtl w:val="0"/>
        </w:rPr>
        <w:t xml:space="preserve">Assessment &amp; Evaluation in Higher Education, 43</w:t>
      </w:r>
      <w:r w:rsidDel="00000000" w:rsidR="00000000" w:rsidRPr="00000000">
        <w:rPr>
          <w:rtl w:val="0"/>
        </w:rPr>
        <w:t xml:space="preserve">(8), 1315–1325.</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Taylor &amp; Francis Online</w:t>
        </w:r>
      </w:hyperlink>
      <w:r w:rsidDel="00000000" w:rsidR="00000000" w:rsidRPr="00000000">
        <w:rPr>
          <w:rtl w:val="0"/>
        </w:rPr>
      </w:r>
    </w:p>
    <w:p w:rsidR="00000000" w:rsidDel="00000000" w:rsidP="00000000" w:rsidRDefault="00000000" w:rsidRPr="00000000" w14:paraId="00000021">
      <w:pPr>
        <w:spacing w:after="240" w:before="240" w:lineRule="auto"/>
        <w:rPr>
          <w:color w:val="1155cc"/>
          <w:u w:val="single"/>
        </w:rPr>
      </w:pPr>
      <w:r w:rsidDel="00000000" w:rsidR="00000000" w:rsidRPr="00000000">
        <w:rPr>
          <w:rtl w:val="0"/>
        </w:rPr>
        <w:t xml:space="preserve">Cho, K., &amp; MacArthur, C. (2010). Student revision with peer and expert reviewing. </w:t>
      </w:r>
      <w:r w:rsidDel="00000000" w:rsidR="00000000" w:rsidRPr="00000000">
        <w:rPr>
          <w:i w:val="1"/>
          <w:iCs w:val="1"/>
          <w:rtl w:val="0"/>
        </w:rPr>
        <w:t xml:space="preserve">Learning and Instruction, 20</w:t>
      </w:r>
      <w:r w:rsidDel="00000000" w:rsidR="00000000" w:rsidRPr="00000000">
        <w:rPr>
          <w:rtl w:val="0"/>
        </w:rPr>
        <w:t xml:space="preserve">(4), 328–338.</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ScienceDirect</w:t>
        </w:r>
      </w:hyperlink>
      <w:r w:rsidDel="00000000" w:rsidR="00000000" w:rsidRPr="00000000">
        <w:rPr>
          <w:rtl w:val="0"/>
        </w:rPr>
      </w:r>
    </w:p>
    <w:p w:rsidR="00000000" w:rsidDel="00000000" w:rsidP="00000000" w:rsidRDefault="00000000" w:rsidRPr="00000000" w14:paraId="00000022">
      <w:pPr>
        <w:spacing w:after="240" w:before="240" w:lineRule="auto"/>
        <w:rPr>
          <w:color w:val="1155cc"/>
          <w:u w:val="single"/>
        </w:rPr>
      </w:pPr>
      <w:r w:rsidDel="00000000" w:rsidR="00000000" w:rsidRPr="00000000">
        <w:rPr>
          <w:rtl w:val="0"/>
        </w:rPr>
        <w:t xml:space="preserve">Cho, K., &amp; Schunn, C. D. (2007). Scaffolded writing and rewriting in the discipline: A web-based reciprocal peer review system. </w:t>
      </w:r>
      <w:r w:rsidDel="00000000" w:rsidR="00000000" w:rsidRPr="00000000">
        <w:rPr>
          <w:i w:val="1"/>
          <w:iCs w:val="1"/>
          <w:rtl w:val="0"/>
        </w:rPr>
        <w:t xml:space="preserve">Computers &amp; Education, 48</w:t>
      </w:r>
      <w:r w:rsidDel="00000000" w:rsidR="00000000" w:rsidRPr="00000000">
        <w:rPr>
          <w:rtl w:val="0"/>
        </w:rPr>
        <w:t xml:space="preserve">(3), 409–426.</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lrdc.pitt.edu</w:t>
        </w:r>
      </w:hyperlink>
      <w:r w:rsidDel="00000000" w:rsidR="00000000" w:rsidRPr="00000000">
        <w:rPr>
          <w:rtl w:val="0"/>
        </w:rPr>
      </w:r>
    </w:p>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Falchikov, N., &amp; Goldfinch, J. (2000). Student peer assessment in higher education: A meta-analysis comparing peer and teacher marks. </w:t>
      </w:r>
      <w:r w:rsidDel="00000000" w:rsidR="00000000" w:rsidRPr="00000000">
        <w:rPr>
          <w:i w:val="1"/>
          <w:iCs w:val="1"/>
          <w:rtl w:val="0"/>
        </w:rPr>
        <w:t xml:space="preserve">Review of Educational Research, 70</w:t>
      </w:r>
      <w:r w:rsidDel="00000000" w:rsidR="00000000" w:rsidRPr="00000000">
        <w:rPr>
          <w:rtl w:val="0"/>
        </w:rPr>
        <w:t xml:space="preserve">(3), 287–322.</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ERIC</w:t>
        </w:r>
      </w:hyperlink>
      <w:r w:rsidDel="00000000" w:rsidR="00000000" w:rsidRPr="00000000">
        <w:rPr>
          <w:rtl w:val="0"/>
        </w:rPr>
      </w:r>
    </w:p>
    <w:p w:rsidR="00000000" w:rsidDel="00000000" w:rsidP="00000000" w:rsidRDefault="00000000" w:rsidRPr="00000000" w14:paraId="00000024">
      <w:pPr>
        <w:spacing w:after="240" w:before="240" w:lineRule="auto"/>
        <w:rPr>
          <w:color w:val="1155cc"/>
          <w:u w:val="single"/>
        </w:rPr>
      </w:pPr>
      <w:r w:rsidDel="00000000" w:rsidR="00000000" w:rsidRPr="00000000">
        <w:rPr>
          <w:rtl w:val="0"/>
        </w:rPr>
        <w:t xml:space="preserve">Jonsson, A., &amp; Svingby, G. (2007). The use of scoring rubrics: Reliability, validity and educational consequences. </w:t>
      </w:r>
      <w:r w:rsidDel="00000000" w:rsidR="00000000" w:rsidRPr="00000000">
        <w:rPr>
          <w:i w:val="1"/>
          <w:iCs w:val="1"/>
          <w:rtl w:val="0"/>
        </w:rPr>
        <w:t xml:space="preserve">Educational Research Review, 2</w:t>
      </w:r>
      <w:r w:rsidDel="00000000" w:rsidR="00000000" w:rsidRPr="00000000">
        <w:rPr>
          <w:rtl w:val="0"/>
        </w:rPr>
        <w:t xml:space="preserve">(2), 130–144.</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ScienceDirect</w:t>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r w:rsidDel="00000000" w:rsidR="00000000" w:rsidRPr="00000000">
        <w:rPr>
          <w:rtl w:val="0"/>
        </w:rPr>
        <w:t xml:space="preserve">Kulkarni, C., Wei, K. P., Le, H., Chia, D., Papadopoulos, K., Cheng, J., Koller, D., &amp; Klemmer, S. R. (2013). Peer and self assessment in massive online classes. </w:t>
      </w:r>
      <w:r w:rsidDel="00000000" w:rsidR="00000000" w:rsidRPr="00000000">
        <w:rPr>
          <w:i w:val="1"/>
          <w:iCs w:val="1"/>
          <w:rtl w:val="0"/>
        </w:rPr>
        <w:t xml:space="preserve">ACM Transactions on Computer-Human Interaction, 20</w:t>
      </w:r>
      <w:r w:rsidDel="00000000" w:rsidR="00000000" w:rsidRPr="00000000">
        <w:rPr>
          <w:rtl w:val="0"/>
        </w:rPr>
        <w:t xml:space="preserve">(6), 1–31. (Preprint/extended versions)</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hci.stanford.edu+1</w:t>
        </w:r>
      </w:hyperlink>
      <w:r w:rsidDel="00000000" w:rsidR="00000000" w:rsidRPr="00000000">
        <w:rPr>
          <w:rtl w:val="0"/>
        </w:rPr>
      </w:r>
    </w:p>
    <w:p w:rsidR="00000000" w:rsidDel="00000000" w:rsidP="00000000" w:rsidRDefault="00000000" w:rsidRPr="00000000" w14:paraId="00000026">
      <w:pPr>
        <w:spacing w:after="240" w:before="240" w:lineRule="auto"/>
        <w:rPr>
          <w:color w:val="1155cc"/>
          <w:u w:val="single"/>
        </w:rPr>
      </w:pPr>
      <w:r w:rsidDel="00000000" w:rsidR="00000000" w:rsidRPr="00000000">
        <w:rPr>
          <w:rtl w:val="0"/>
        </w:rPr>
        <w:t xml:space="preserve">Lundstrom, K., &amp; Baker, W. (2009). To give is better than to receive: The benefits of peer review to the reviewer. </w:t>
      </w:r>
      <w:r w:rsidDel="00000000" w:rsidR="00000000" w:rsidRPr="00000000">
        <w:rPr>
          <w:i w:val="1"/>
          <w:iCs w:val="1"/>
          <w:rtl w:val="0"/>
        </w:rPr>
        <w:t xml:space="preserve">Journal of Second Language Writing, 18</w:t>
      </w:r>
      <w:r w:rsidDel="00000000" w:rsidR="00000000" w:rsidRPr="00000000">
        <w:rPr>
          <w:rtl w:val="0"/>
        </w:rPr>
        <w:t xml:space="preserve">(1), 30–43.</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ScienceDirect</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r w:rsidDel="00000000" w:rsidR="00000000" w:rsidRPr="00000000">
        <w:rPr>
          <w:rtl w:val="0"/>
        </w:rPr>
        <w:t xml:space="preserve">Patchan, M. M., &amp; Schunn, C. D. (2015). Understanding the benefits of providing peer feedback: How students respond to peers’ texts of varying quality. </w:t>
      </w:r>
      <w:r w:rsidDel="00000000" w:rsidR="00000000" w:rsidRPr="00000000">
        <w:rPr>
          <w:i w:val="1"/>
          <w:iCs w:val="1"/>
          <w:rtl w:val="0"/>
        </w:rPr>
        <w:t xml:space="preserve">Instructional Science, 43</w:t>
      </w:r>
      <w:r w:rsidDel="00000000" w:rsidR="00000000" w:rsidRPr="00000000">
        <w:rPr>
          <w:rtl w:val="0"/>
        </w:rPr>
        <w:t xml:space="preserve">(5), 591–614.</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lrdc.pitt.edu</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r w:rsidDel="00000000" w:rsidR="00000000" w:rsidRPr="00000000">
        <w:rPr>
          <w:rtl w:val="0"/>
        </w:rPr>
        <w:t xml:space="preserve">Piech, C., Huang, J., Chen, Z., Do, C., Ng, A. Y., &amp; Koller, D. (2013). Tuned models of peer assessment in MOOCs. In </w:t>
      </w:r>
      <w:r w:rsidDel="00000000" w:rsidR="00000000" w:rsidRPr="00000000">
        <w:rPr>
          <w:i w:val="1"/>
          <w:iCs w:val="1"/>
          <w:rtl w:val="0"/>
        </w:rPr>
        <w:t xml:space="preserve">Proceedings of the 6th International Conference on Educational Data Mining</w:t>
      </w:r>
      <w:r w:rsidDel="00000000" w:rsidR="00000000" w:rsidRPr="00000000">
        <w:rPr>
          <w:rtl w:val="0"/>
        </w:rPr>
        <w:t xml:space="preserve">. (ArXiv preprint)</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arXiv</w:t>
        </w:r>
      </w:hyperlink>
      <w:r w:rsidDel="00000000" w:rsidR="00000000" w:rsidRPr="00000000">
        <w:rPr>
          <w:rtl w:val="0"/>
        </w:rPr>
      </w:r>
    </w:p>
    <w:p w:rsidR="00000000" w:rsidDel="00000000" w:rsidP="00000000" w:rsidRDefault="00000000" w:rsidRPr="00000000" w14:paraId="00000029">
      <w:pPr>
        <w:spacing w:after="240" w:before="240" w:lineRule="auto"/>
        <w:rPr>
          <w:color w:val="1155cc"/>
          <w:u w:val="single"/>
        </w:rPr>
      </w:pPr>
      <w:r w:rsidDel="00000000" w:rsidR="00000000" w:rsidRPr="00000000">
        <w:rPr>
          <w:rtl w:val="0"/>
        </w:rPr>
        <w:t xml:space="preserve">Sadler, D. R. (1989). Formative assessment and the design of instructional systems. </w:t>
      </w:r>
      <w:r w:rsidDel="00000000" w:rsidR="00000000" w:rsidRPr="00000000">
        <w:rPr>
          <w:i w:val="1"/>
          <w:iCs w:val="1"/>
          <w:rtl w:val="0"/>
        </w:rPr>
        <w:t xml:space="preserve">Instructional Science, 18</w:t>
      </w:r>
      <w:r w:rsidDel="00000000" w:rsidR="00000000" w:rsidRPr="00000000">
        <w:rPr>
          <w:rtl w:val="0"/>
        </w:rPr>
        <w:t xml:space="preserve">(2), 119–144.</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SpringerLink</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r w:rsidDel="00000000" w:rsidR="00000000" w:rsidRPr="00000000">
        <w:rPr>
          <w:rtl w:val="0"/>
        </w:rPr>
        <w:t xml:space="preserve">Tai, J., Ajjawi, R., Boud, D., Dawson, P., &amp; Panadero, E. (2018). Developing evaluative judgement: Enabling students to make decisions about the quality of work. </w:t>
      </w:r>
      <w:r w:rsidDel="00000000" w:rsidR="00000000" w:rsidRPr="00000000">
        <w:rPr>
          <w:i w:val="1"/>
          <w:iCs w:val="1"/>
          <w:rtl w:val="0"/>
        </w:rPr>
        <w:t xml:space="preserve">Higher Education, 76</w:t>
      </w:r>
      <w:r w:rsidDel="00000000" w:rsidR="00000000" w:rsidRPr="00000000">
        <w:rPr>
          <w:rtl w:val="0"/>
        </w:rPr>
        <w:t xml:space="preserve">(3), 467–481.</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SpringerLink</w:t>
        </w:r>
      </w:hyperlink>
      <w:r w:rsidDel="00000000" w:rsidR="00000000" w:rsidRPr="00000000">
        <w:rPr>
          <w:rtl w:val="0"/>
        </w:rPr>
      </w:r>
    </w:p>
    <w:p w:rsidR="00000000" w:rsidDel="00000000" w:rsidP="00000000" w:rsidRDefault="00000000" w:rsidRPr="00000000" w14:paraId="0000002B">
      <w:pPr>
        <w:spacing w:after="240" w:before="240" w:lineRule="auto"/>
        <w:rPr>
          <w:color w:val="1155cc"/>
          <w:u w:val="single"/>
        </w:rPr>
      </w:pPr>
      <w:r w:rsidDel="00000000" w:rsidR="00000000" w:rsidRPr="00000000">
        <w:rPr>
          <w:rtl w:val="0"/>
        </w:rPr>
        <w:t xml:space="preserve">Walvoord, M. E., Hoang, A., Kajiwara, H., Johnson, S., &amp; Brinko, K. T. (2008). An analysis of Calibrated Peer Review in a science lecture classroom. </w:t>
      </w:r>
      <w:r w:rsidDel="00000000" w:rsidR="00000000" w:rsidRPr="00000000">
        <w:rPr>
          <w:i w:val="1"/>
          <w:iCs w:val="1"/>
          <w:rtl w:val="0"/>
        </w:rPr>
        <w:t xml:space="preserve">Journal of College Science Teaching, 38</w:t>
      </w:r>
      <w:r w:rsidDel="00000000" w:rsidR="00000000" w:rsidRPr="00000000">
        <w:rPr>
          <w:rtl w:val="0"/>
        </w:rPr>
        <w:t xml:space="preserve">(2), 66–73. (Preprint/author version)</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Aquatic Ecology Lab</w:t>
        </w:r>
      </w:hyperlink>
      <w:r w:rsidDel="00000000" w:rsidR="00000000" w:rsidRPr="00000000">
        <w:rPr>
          <w:rtl w:val="0"/>
        </w:rPr>
      </w:r>
    </w:p>
    <w:p w:rsidR="00000000" w:rsidDel="00000000" w:rsidP="00000000" w:rsidRDefault="00000000" w:rsidRPr="00000000" w14:paraId="0000002C">
      <w:pPr>
        <w:spacing w:after="240" w:before="240" w:lineRule="auto"/>
        <w:rPr>
          <w:color w:val="1155cc"/>
          <w:u w:val="single"/>
        </w:rPr>
      </w:pPr>
      <w:r w:rsidDel="00000000" w:rsidR="00000000" w:rsidRPr="00000000">
        <w:rPr>
          <w:b w:val="1"/>
          <w:bCs w:val="1"/>
          <w:rtl w:val="0"/>
        </w:rPr>
        <w:t xml:space="preserve">Additional sources cited in-text</w:t>
      </w:r>
      <w:r w:rsidDel="00000000" w:rsidR="00000000" w:rsidRPr="00000000">
        <w:rPr>
          <w:rtl w:val="0"/>
        </w:rPr>
        <w:t xml:space="preserve">: CPR overview page (system description and calibration workflow)</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cpr.molsci.ucla.edu</w:t>
        </w:r>
      </w:hyperlink>
      <w:r w:rsidDel="00000000" w:rsidR="00000000" w:rsidRPr="00000000">
        <w:rPr>
          <w:rtl w:val="0"/>
        </w:rPr>
        <w:t xml:space="preserve">; physics education study validating CPR-based peer grading</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Physical Review Journals</w:t>
        </w:r>
      </w:hyperlink>
      <w:r w:rsidDel="00000000" w:rsidR="00000000" w:rsidRPr="00000000">
        <w:rPr>
          <w:rtl w:val="0"/>
        </w:rPr>
        <w:t xml:space="preserve">; meta-analyses on peer/self-assessment effects (Double, McGrane, &amp; Hopfenbeck, 2020; and a 2022 Studies in Educational Evaluation synthesis).</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JSTOR+1</w:t>
        </w:r>
      </w:hyperlink>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If you want this turned into a one-page handout for instructors (with bullet “do this / avoid this”), or expanded into a longer review with subsections and annotated tables (contexts, sample sizes, reliability estimates, moderators), say the word and I’ll draft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1155cc"/>
          <w:highlight w:val="white"/>
          <w:u w:val="single"/>
        </w:rPr>
      </w:pPr>
      <w:r w:rsidDel="00000000" w:rsidR="00000000" w:rsidRPr="00000000">
        <w:fldChar w:fldCharType="begin"/>
        <w:instrText xml:space="preserve"> HYPERLINK "https://chatgpt.com/c/68e6cff8-1584-832a-bc24-ee6a13d0dd7b#main" </w:instrText>
        <w:fldChar w:fldCharType="separate"/>
      </w:r>
      <w:r w:rsidDel="00000000" w:rsidR="00000000" w:rsidRPr="00000000">
        <w:rPr>
          <w:color w:val="1155cc"/>
          <w:highlight w:val="white"/>
          <w:u w:val="single"/>
          <w:rtl w:val="0"/>
        </w:rPr>
        <w:t xml:space="preserve">Skip to content</w:t>
      </w:r>
    </w:p>
    <w:p w:rsidR="00000000" w:rsidDel="00000000" w:rsidP="00000000" w:rsidRDefault="00000000" w:rsidRPr="00000000" w14:paraId="00000032">
      <w:pPr>
        <w:pStyle w:val="Heading2"/>
        <w:keepNext w:val="0"/>
        <w:keepLines w:val="0"/>
        <w:pBdr>
          <w:top w:space="0" w:sz="0" w:val="nil"/>
          <w:left w:space="0" w:sz="0" w:val="nil"/>
          <w:bottom w:space="0" w:sz="0" w:val="nil"/>
          <w:right w:space="0" w:sz="0" w:val="nil"/>
          <w:between w:space="0" w:sz="0" w:val="nil"/>
        </w:pBdr>
        <w:shd w:fill="f9f9f9" w:val="clear"/>
        <w:spacing w:after="0" w:before="0" w:line="319.9992" w:lineRule="auto"/>
        <w:ind w:left="-20" w:right="-20" w:firstLine="0"/>
        <w:rPr>
          <w:b w:val="1"/>
          <w:bCs w:val="1"/>
          <w:color w:val="0d0d0d"/>
          <w:sz w:val="36"/>
          <w:szCs w:val="36"/>
        </w:rPr>
      </w:pPr>
      <w:bookmarkStart w:colFirst="0" w:colLast="0" w:name="_y3nxafx5yrxx" w:id="5"/>
      <w:bookmarkEnd w:id="5"/>
      <w:r w:rsidDel="00000000" w:rsidR="00000000" w:rsidRPr="00000000">
        <w:fldChar w:fldCharType="end"/>
      </w:r>
      <w:r w:rsidDel="00000000" w:rsidR="00000000" w:rsidRPr="00000000">
        <w:rPr>
          <w:b w:val="1"/>
          <w:bCs w:val="1"/>
          <w:color w:val="0d0d0d"/>
          <w:sz w:val="36"/>
          <w:szCs w:val="36"/>
          <w:rtl w:val="0"/>
        </w:rPr>
        <w:t xml:space="preserve">Chat history</w:t>
      </w:r>
    </w:p>
    <w:p w:rsidR="00000000" w:rsidDel="00000000" w:rsidP="00000000" w:rsidRDefault="00000000" w:rsidRPr="00000000" w14:paraId="00000033">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plb64v829m5y" w:id="6"/>
      <w:bookmarkEnd w:id="6"/>
      <w:r w:rsidDel="00000000" w:rsidR="00000000" w:rsidRPr="00000000">
        <w:rPr>
          <w:b w:val="1"/>
          <w:bCs w:val="1"/>
          <w:color w:val="0d0d0d"/>
          <w:sz w:val="19"/>
          <w:szCs w:val="19"/>
          <w:rtl w:val="0"/>
        </w:rPr>
        <w:t xml:space="preserve">You said:</w:t>
      </w:r>
    </w:p>
    <w:p w:rsidR="00000000" w:rsidDel="00000000" w:rsidP="00000000" w:rsidRDefault="00000000" w:rsidRPr="00000000" w14:paraId="00000034">
      <w:pPr>
        <w:spacing w:after="0" w:line="360" w:lineRule="auto"/>
        <w:rPr>
          <w:color w:val="0d0d0d"/>
          <w:sz w:val="24"/>
          <w:szCs w:val="24"/>
        </w:rPr>
      </w:pPr>
      <w:r w:rsidDel="00000000" w:rsidR="00000000" w:rsidRPr="00000000">
        <w:rPr>
          <w:color w:val="0d0d0d"/>
          <w:sz w:val="24"/>
          <w:szCs w:val="24"/>
          <w:rtl w:val="0"/>
        </w:rPr>
        <w:t xml:space="preserve">Let's do some deep research on composition at the college level (though middle and highs chool grades are good if they apply). The goal is to figure out how valid peer-reviews are compared to professor reviews. We're also investigating the difference between what makes good writing (better essays as established by blind-average rubric scoring) vs. good writers (students who can identify high-quality writing).</w:t>
      </w:r>
    </w:p>
    <w:p w:rsidR="00000000" w:rsidDel="00000000" w:rsidP="00000000" w:rsidRDefault="00000000" w:rsidRPr="00000000" w14:paraId="00000035">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hngdjk2wwgg6" w:id="7"/>
      <w:bookmarkEnd w:id="7"/>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036">
      <w:pPr>
        <w:spacing w:after="0" w:line="360" w:lineRule="auto"/>
        <w:rPr>
          <w:color w:val="5d5d5d"/>
          <w:sz w:val="24"/>
          <w:szCs w:val="24"/>
        </w:rPr>
      </w:pPr>
      <w:r w:rsidDel="00000000" w:rsidR="00000000" w:rsidRPr="00000000">
        <w:rPr>
          <w:color w:val="5d5d5d"/>
          <w:sz w:val="24"/>
          <w:szCs w:val="24"/>
          <w:rtl w:val="0"/>
        </w:rPr>
        <w:t xml:space="preserve">Thought for 32s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Awesome question. Here’s a tight research brief you can act on—what we know, what still looks unsettled, and a concrete study design you can run to separate “good writing” from “good writers (as raters).”</w:t>
      </w:r>
    </w:p>
    <w:p w:rsidR="00000000" w:rsidDel="00000000" w:rsidP="00000000" w:rsidRDefault="00000000" w:rsidRPr="00000000" w14:paraId="00000038">
      <w:pPr>
        <w:pStyle w:val="Heading1"/>
        <w:keepNext w:val="0"/>
        <w:keepLines w:val="0"/>
        <w:pBdr>
          <w:top w:space="0" w:sz="0" w:val="nil"/>
          <w:left w:space="0" w:sz="0" w:val="nil"/>
          <w:bottom w:space="0" w:sz="0" w:val="nil"/>
          <w:right w:space="0" w:sz="0" w:val="nil"/>
          <w:between w:space="0" w:sz="0" w:val="nil"/>
        </w:pBdr>
        <w:spacing w:after="0" w:before="0" w:line="319.9992" w:lineRule="auto"/>
        <w:rPr>
          <w:b w:val="1"/>
          <w:bCs w:val="1"/>
          <w:color w:val="0d0d0d"/>
          <w:sz w:val="36"/>
          <w:szCs w:val="36"/>
        </w:rPr>
      </w:pPr>
      <w:bookmarkStart w:colFirst="0" w:colLast="0" w:name="_o3zmp61hw1x6" w:id="8"/>
      <w:bookmarkEnd w:id="8"/>
      <w:r w:rsidDel="00000000" w:rsidR="00000000" w:rsidRPr="00000000">
        <w:rPr>
          <w:b w:val="1"/>
          <w:bCs w:val="1"/>
          <w:color w:val="0d0d0d"/>
          <w:sz w:val="36"/>
          <w:szCs w:val="36"/>
          <w:rtl w:val="0"/>
        </w:rPr>
        <w:t xml:space="preserve">What we know so far</w:t>
      </w:r>
    </w:p>
    <w:p w:rsidR="00000000" w:rsidDel="00000000" w:rsidP="00000000" w:rsidRDefault="00000000" w:rsidRPr="00000000" w14:paraId="00000039">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b w:val="1"/>
          <w:bCs w:val="1"/>
          <w:color w:val="0d0d0d"/>
          <w:sz w:val="30"/>
          <w:szCs w:val="30"/>
        </w:rPr>
      </w:pPr>
      <w:bookmarkStart w:colFirst="0" w:colLast="0" w:name="_lttahjfcxdro" w:id="9"/>
      <w:bookmarkEnd w:id="9"/>
      <w:r w:rsidDel="00000000" w:rsidR="00000000" w:rsidRPr="00000000">
        <w:rPr>
          <w:b w:val="1"/>
          <w:bCs w:val="1"/>
          <w:color w:val="0d0d0d"/>
          <w:sz w:val="30"/>
          <w:szCs w:val="30"/>
          <w:rtl w:val="0"/>
        </w:rPr>
        <w:t xml:space="preserve">1) How valid are peer ratings vs. professor ratings?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Overall signal</w:t>
      </w:r>
    </w:p>
    <w:p w:rsidR="00000000" w:rsidDel="00000000" w:rsidP="00000000" w:rsidRDefault="00000000" w:rsidRPr="00000000" w14:paraId="0000003B">
      <w:pPr>
        <w:numPr>
          <w:ilvl w:val="0"/>
          <w:numId w:val="8"/>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Across higher ed, peer ratings of writing—when scaffolded (clear rubrics, multiple reviewers, some training/incentives)—tend to correlate moderately-to-strongly with instructor ratings. Classic work using SWoRD reports r ≈ .60 between mean peer grade and instructor grade when ~6 peers rate each draft. </w:t>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rtl w:val="0"/>
        </w:rPr>
      </w:r>
    </w:p>
    <w:p w:rsidR="00000000" w:rsidDel="00000000" w:rsidP="00000000" w:rsidRDefault="00000000" w:rsidRPr="00000000" w14:paraId="0000003C">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3D">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A meta-analysis focused on digital-age peer assessment finds substantial agreement between peer and teacher ratings and identifies design choices (rubrics, platform structure) that boost agreement. </w:t>
      </w:r>
      <w:r w:rsidDel="00000000" w:rsidR="00000000" w:rsidRPr="00000000">
        <w:fldChar w:fldCharType="begin"/>
        <w:instrText xml:space="preserve"> HYPERLINK "https://pure.psu.edu/en/publications/peer-assessment-in-the-digital-age-a-meta-analysis-comparing-peer?utm_source=chatgpt.com" </w:instrText>
        <w:fldChar w:fldCharType="separate"/>
      </w:r>
      <w:r w:rsidDel="00000000" w:rsidR="00000000" w:rsidRPr="00000000">
        <w:rPr>
          <w:rtl w:val="0"/>
        </w:rPr>
      </w:r>
    </w:p>
    <w:p w:rsidR="00000000" w:rsidDel="00000000" w:rsidP="00000000" w:rsidRDefault="00000000" w:rsidRPr="00000000" w14:paraId="0000003E">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"https://pure.psu.edu/en/publications/peer-assessment-in-the-digital-age-a-meta-analysis-comparing-peer?utm_source=chatgpt.com" </w:instrText>
        <w:fldChar w:fldCharType="separate"/>
      </w:r>
      <w:r w:rsidDel="00000000" w:rsidR="00000000" w:rsidRPr="00000000">
        <w:rPr>
          <w:color w:val="2964aa"/>
          <w:sz w:val="14"/>
          <w:szCs w:val="14"/>
          <w:shd w:fill="f4f4f4" w:val="clear"/>
          <w:rtl w:val="0"/>
        </w:rPr>
        <w:t xml:space="preserve">Penn State</w:t>
      </w:r>
    </w:p>
    <w:p w:rsidR="00000000" w:rsidDel="00000000" w:rsidP="00000000" w:rsidRDefault="00000000" w:rsidRPr="00000000" w14:paraId="0000003F">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Broader syntheses similarly report high correlations between peer and teacher assessments (e.g., Falchikov &amp; Goldfinch 2000, and later updates summarized in newer meta-analyses). </w:t>
      </w:r>
      <w:r w:rsidDel="00000000" w:rsidR="00000000" w:rsidRPr="00000000">
        <w:fldChar w:fldCharType="begin"/>
        <w:instrText xml:space="preserve"> HYPERLINK "https://www.jstor.org/stable/48728563?utm_source=chatgpt.com" </w:instrText>
        <w:fldChar w:fldCharType="separate"/>
      </w:r>
      <w:r w:rsidDel="00000000" w:rsidR="00000000" w:rsidRPr="00000000">
        <w:rPr>
          <w:rtl w:val="0"/>
        </w:rPr>
      </w:r>
    </w:p>
    <w:p w:rsidR="00000000" w:rsidDel="00000000" w:rsidP="00000000" w:rsidRDefault="00000000" w:rsidRPr="00000000" w14:paraId="00000040">
      <w:pPr>
        <w:numPr>
          <w:ilvl w:val="0"/>
          <w:numId w:val="8"/>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"https://www.jstor.org/stable/48728563?utm_source=chatgpt.com" </w:instrText>
        <w:fldChar w:fldCharType="separate"/>
      </w:r>
      <w:r w:rsidDel="00000000" w:rsidR="00000000" w:rsidRPr="00000000">
        <w:rPr>
          <w:color w:val="2964aa"/>
          <w:sz w:val="14"/>
          <w:szCs w:val="14"/>
          <w:shd w:fill="f4f4f4" w:val="clear"/>
          <w:rtl w:val="0"/>
        </w:rPr>
        <w:t xml:space="preserve">JSTOR</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fldChar w:fldCharType="end"/>
      </w:r>
      <w:r w:rsidDel="00000000" w:rsidR="00000000" w:rsidRPr="00000000">
        <w:rPr>
          <w:color w:val="0d0d0d"/>
          <w:sz w:val="24"/>
          <w:szCs w:val="24"/>
          <w:rtl w:val="0"/>
        </w:rPr>
        <w:t xml:space="preserve">Design details that matter (and why they matter)</w:t>
      </w:r>
    </w:p>
    <w:p w:rsidR="00000000" w:rsidDel="00000000" w:rsidP="00000000" w:rsidRDefault="00000000" w:rsidRPr="00000000" w14:paraId="00000042">
      <w:pPr>
        <w:numPr>
          <w:ilvl w:val="0"/>
          <w:numId w:val="7"/>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Multiple raters: Averaging more peers reduces random error; reliability often becomes acceptable by ~5–6 raters. (But simply adding raters isn’t a magic bullet if systematic bias persists.) </w:t>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rtl w:val="0"/>
        </w:rPr>
      </w:r>
    </w:p>
    <w:p w:rsidR="00000000" w:rsidDel="00000000" w:rsidP="00000000" w:rsidRDefault="00000000" w:rsidRPr="00000000" w14:paraId="00000043">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44">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8f8f8f"/>
          <w:sz w:val="14"/>
          <w:szCs w:val="14"/>
          <w:shd w:fill="f4f4f4" w:val="clear"/>
          <w:rtl w:val="0"/>
        </w:rPr>
        <w:t xml:space="preserve">+1</w:t>
      </w:r>
    </w:p>
    <w:p w:rsidR="00000000" w:rsidDel="00000000" w:rsidP="00000000" w:rsidRDefault="00000000" w:rsidRPr="00000000" w14:paraId="00000045">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Calibration &amp; weighting: Systems that first calibrate reviewers on instructor-scored samples and then weight peer scores by reviewer accuracy improve alignment with instructor grades. Evidence from Calibrated Peer Review (CPR) and recent weighting schemes (including MOOC contexts) shows smaller peer–instructor gaps. </w:t>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rtl w:val="0"/>
        </w:rPr>
      </w:r>
    </w:p>
    <w:p w:rsidR="00000000" w:rsidDel="00000000" w:rsidP="00000000" w:rsidRDefault="00000000" w:rsidRPr="00000000" w14:paraId="00000046">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2964aa"/>
          <w:sz w:val="14"/>
          <w:szCs w:val="14"/>
          <w:shd w:fill="f4f4f4" w:val="clear"/>
          <w:rtl w:val="0"/>
        </w:rPr>
        <w:t xml:space="preserve">ERIC</w:t>
      </w:r>
    </w:p>
    <w:p w:rsidR="00000000" w:rsidDel="00000000" w:rsidP="00000000" w:rsidRDefault="00000000" w:rsidRPr="00000000" w14:paraId="00000047">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48">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2964aa"/>
          <w:sz w:val="14"/>
          <w:szCs w:val="14"/>
          <w:shd w:fill="f4f4f4" w:val="clear"/>
          <w:rtl w:val="0"/>
        </w:rPr>
        <w:t xml:space="preserve">Aquatic Ecology Lab</w:t>
      </w:r>
    </w:p>
    <w:p w:rsidR="00000000" w:rsidDel="00000000" w:rsidP="00000000" w:rsidRDefault="00000000" w:rsidRPr="00000000" w14:paraId="00000049">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4A">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Bias/outliers handling: Median aggregation and explicit outlier handling reduce distortion; recent work shows practical guidelines for filtering biased raters and improving accuracy. </w:t>
      </w:r>
      <w:r w:rsidDel="00000000" w:rsidR="00000000" w:rsidRPr="00000000">
        <w:fldChar w:fldCharType="begin"/>
        <w:instrText xml:space="preserve"> HYPERLINK "https://docs.mipro-proceedings.com/bisbdp/07_20044_bis-bdp.pdf?utm_source=chatgpt.com" </w:instrText>
        <w:fldChar w:fldCharType="separate"/>
      </w:r>
      <w:r w:rsidDel="00000000" w:rsidR="00000000" w:rsidRPr="00000000">
        <w:rPr>
          <w:rtl w:val="0"/>
        </w:rPr>
      </w:r>
    </w:p>
    <w:p w:rsidR="00000000" w:rsidDel="00000000" w:rsidP="00000000" w:rsidRDefault="00000000" w:rsidRPr="00000000" w14:paraId="0000004B">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"https://docs.mipro-proceedings.com/bisbdp/07_20044_bis-bdp.pdf?utm_source=chatgpt.com" </w:instrText>
        <w:fldChar w:fldCharType="separate"/>
      </w:r>
      <w:r w:rsidDel="00000000" w:rsidR="00000000" w:rsidRPr="00000000">
        <w:rPr>
          <w:color w:val="2964aa"/>
          <w:sz w:val="14"/>
          <w:szCs w:val="14"/>
          <w:shd w:fill="f4f4f4" w:val="clear"/>
          <w:rtl w:val="0"/>
        </w:rPr>
        <w:t xml:space="preserve">Mipro Proceedings</w:t>
      </w:r>
    </w:p>
    <w:p w:rsidR="00000000" w:rsidDel="00000000" w:rsidP="00000000" w:rsidRDefault="00000000" w:rsidRPr="00000000" w14:paraId="0000004C">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Rubrics &amp; structure: Web-based, structured workflows with detailed analytic rubrics show better reliability/validity than loosely guided reviews. </w:t>
      </w:r>
      <w:r w:rsidDel="00000000" w:rsidR="00000000" w:rsidRPr="00000000">
        <w:fldChar w:fldCharType="begin"/>
        <w:instrText xml:space="preserve"> HYPERLINK "https://www.lrdc.pitt.edu/Schunn/papers/zhangetal-reliabilityvaliditychange.pdf?utm_source=chatgpt.com" </w:instrText>
        <w:fldChar w:fldCharType="separate"/>
      </w:r>
      <w:r w:rsidDel="00000000" w:rsidR="00000000" w:rsidRPr="00000000">
        <w:rPr>
          <w:rtl w:val="0"/>
        </w:rPr>
      </w:r>
    </w:p>
    <w:p w:rsidR="00000000" w:rsidDel="00000000" w:rsidP="00000000" w:rsidRDefault="00000000" w:rsidRPr="00000000" w14:paraId="0000004D">
      <w:pPr>
        <w:numPr>
          <w:ilvl w:val="0"/>
          <w:numId w:val="7"/>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"https://www.lrdc.pitt.edu/Schunn/papers/zhangetal-reliabilityvaliditychange.pdf?utm_source=chatgpt.com"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fldChar w:fldCharType="end"/>
      </w:r>
      <w:r w:rsidDel="00000000" w:rsidR="00000000" w:rsidRPr="00000000">
        <w:rPr>
          <w:color w:val="0d0d0d"/>
          <w:sz w:val="24"/>
          <w:szCs w:val="24"/>
          <w:rtl w:val="0"/>
        </w:rPr>
        <w:t xml:space="preserve">Caveats</w:t>
      </w:r>
    </w:p>
    <w:p w:rsidR="00000000" w:rsidDel="00000000" w:rsidP="00000000" w:rsidRDefault="00000000" w:rsidRPr="00000000" w14:paraId="0000004F">
      <w:pPr>
        <w:numPr>
          <w:ilvl w:val="0"/>
          <w:numId w:val="17"/>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Some studies (esp. with novice raters or minimal guidance) show large variability and weaker agreement—even with analytic rubrics—so implementation quality is key. </w:t>
      </w:r>
      <w:r w:rsidDel="00000000" w:rsidR="00000000" w:rsidRPr="00000000">
        <w:fldChar w:fldCharType="begin"/>
        <w:instrText xml:space="preserve"> HYPERLINK "https://www.sciencedirect.com/science/article/pii/S0959475224001191?utm_source=chatgpt.com" </w:instrText>
        <w:fldChar w:fldCharType="separate"/>
      </w:r>
      <w:r w:rsidDel="00000000" w:rsidR="00000000" w:rsidRPr="00000000">
        <w:rPr>
          <w:rtl w:val="0"/>
        </w:rPr>
      </w:r>
    </w:p>
    <w:p w:rsidR="00000000" w:rsidDel="00000000" w:rsidP="00000000" w:rsidRDefault="00000000" w:rsidRPr="00000000" w14:paraId="00000050">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"https://www.sciencedirect.com/science/article/pii/S0959475224001191?utm_source=chatgpt.com" </w:instrText>
        <w:fldChar w:fldCharType="separate"/>
      </w:r>
      <w:r w:rsidDel="00000000" w:rsidR="00000000" w:rsidRPr="00000000">
        <w:rPr>
          <w:color w:val="2964aa"/>
          <w:sz w:val="14"/>
          <w:szCs w:val="14"/>
          <w:shd w:fill="f4f4f4" w:val="clear"/>
          <w:rtl w:val="0"/>
        </w:rPr>
        <w:t xml:space="preserve">ScienceDirect</w:t>
      </w:r>
    </w:p>
    <w:p w:rsidR="00000000" w:rsidDel="00000000" w:rsidP="00000000" w:rsidRDefault="00000000" w:rsidRPr="00000000" w14:paraId="00000051">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In certain settings, peers may grade leniently relative to instructors unless calibrated or weighted. </w:t>
      </w:r>
      <w:r w:rsidDel="00000000" w:rsidR="00000000" w:rsidRPr="00000000">
        <w:fldChar w:fldCharType="begin"/>
        <w:instrText xml:space="preserve"> HYPERLINK "https://www.aquaticecologylab.tcu.edu/files/Download/Walvoord%20et%20al.%202008%20Analysis%20of%20CPR%20in%20a%20Science%20Lecture%20Classroom.pdf?utm_source=chatgpt.com" </w:instrText>
        <w:fldChar w:fldCharType="separate"/>
      </w:r>
      <w:r w:rsidDel="00000000" w:rsidR="00000000" w:rsidRPr="00000000">
        <w:rPr>
          <w:rtl w:val="0"/>
        </w:rPr>
      </w:r>
    </w:p>
    <w:p w:rsidR="00000000" w:rsidDel="00000000" w:rsidP="00000000" w:rsidRDefault="00000000" w:rsidRPr="00000000" w14:paraId="00000052">
      <w:pPr>
        <w:numPr>
          <w:ilvl w:val="0"/>
          <w:numId w:val="17"/>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"https://www.aquaticecologylab.tcu.edu/files/Download/Walvoord%20et%20al.%202008%20Analysis%20of%20CPR%20in%20a%20Science%20Lecture%20Classroom.pdf?utm_source=chatgpt.com" </w:instrText>
        <w:fldChar w:fldCharType="separate"/>
      </w:r>
      <w:r w:rsidDel="00000000" w:rsidR="00000000" w:rsidRPr="00000000">
        <w:rPr>
          <w:color w:val="2964aa"/>
          <w:sz w:val="14"/>
          <w:szCs w:val="14"/>
          <w:shd w:fill="f4f4f4" w:val="clear"/>
          <w:rtl w:val="0"/>
        </w:rPr>
        <w:t xml:space="preserve">Aquatic Ecology Lab</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fldChar w:fldCharType="end"/>
      </w:r>
      <w:r w:rsidDel="00000000" w:rsidR="00000000" w:rsidRPr="00000000">
        <w:rPr>
          <w:color w:val="0d0d0d"/>
          <w:sz w:val="24"/>
          <w:szCs w:val="24"/>
          <w:rtl w:val="0"/>
        </w:rPr>
        <w:t xml:space="preserve">Bottom line: Under good conditions (clear rubric, 5–6 peers, calibration/weighting, sensible aggregation), peer ratings are acceptably valid proxies for instructor ratings in college composition. </w:t>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60" w:line="420" w:lineRule="auto"/>
        <w:rPr>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before="60" w:line="420" w:lineRule="auto"/>
        <w:rPr>
          <w:color w:val="8f8f8f"/>
          <w:sz w:val="14"/>
          <w:szCs w:val="14"/>
          <w:shd w:fill="f4f4f4" w:val="clear"/>
        </w:rPr>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8f8f8f"/>
          <w:sz w:val="14"/>
          <w:szCs w:val="14"/>
          <w:shd w:fill="f4f4f4" w:val="clear"/>
          <w:rtl w:val="0"/>
        </w:rPr>
        <w:t xml:space="preserve">+1</w:t>
      </w:r>
    </w:p>
    <w:p w:rsidR="00000000" w:rsidDel="00000000" w:rsidP="00000000" w:rsidRDefault="00000000" w:rsidRPr="00000000" w14:paraId="00000056">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b w:val="1"/>
          <w:bCs w:val="1"/>
          <w:color w:val="0d0d0d"/>
          <w:sz w:val="30"/>
          <w:szCs w:val="30"/>
        </w:rPr>
      </w:pPr>
      <w:bookmarkStart w:colFirst="0" w:colLast="0" w:name="_okt36trhbh4" w:id="10"/>
      <w:bookmarkEnd w:id="10"/>
      <w:r w:rsidDel="00000000" w:rsidR="00000000" w:rsidRPr="00000000">
        <w:fldChar w:fldCharType="end"/>
      </w:r>
      <w:r w:rsidDel="00000000" w:rsidR="00000000" w:rsidRPr="00000000">
        <w:rPr>
          <w:b w:val="1"/>
          <w:bCs w:val="1"/>
          <w:color w:val="0d0d0d"/>
          <w:sz w:val="30"/>
          <w:szCs w:val="30"/>
          <w:rtl w:val="0"/>
        </w:rPr>
        <w:t xml:space="preserve">2) Do peer reviews </w:t>
      </w:r>
      <w:r w:rsidDel="00000000" w:rsidR="00000000" w:rsidRPr="00000000">
        <w:rPr>
          <w:b w:val="1"/>
          <w:bCs w:val="1"/>
          <w:i w:val="1"/>
          <w:iCs w:val="1"/>
          <w:color w:val="0d0d0d"/>
          <w:sz w:val="30"/>
          <w:szCs w:val="30"/>
          <w:rtl w:val="0"/>
        </w:rPr>
        <w:t xml:space="preserve">improve</w:t>
      </w:r>
      <w:r w:rsidDel="00000000" w:rsidR="00000000" w:rsidRPr="00000000">
        <w:rPr>
          <w:b w:val="1"/>
          <w:bCs w:val="1"/>
          <w:color w:val="0d0d0d"/>
          <w:sz w:val="30"/>
          <w:szCs w:val="30"/>
          <w:rtl w:val="0"/>
        </w:rPr>
        <w:t xml:space="preserve"> writing outcomes?</w:t>
      </w:r>
    </w:p>
    <w:p w:rsidR="00000000" w:rsidDel="00000000" w:rsidP="00000000" w:rsidRDefault="00000000" w:rsidRPr="00000000" w14:paraId="00000057">
      <w:pPr>
        <w:numPr>
          <w:ilvl w:val="0"/>
          <w:numId w:val="21"/>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Meta-analyses and quasi-experimental work generally show positive effects of peer assessment/feedback on writing performance (assessment </w:t>
      </w:r>
      <w:r w:rsidDel="00000000" w:rsidR="00000000" w:rsidRPr="00000000">
        <w:rPr>
          <w:i w:val="1"/>
          <w:iCs w:val="1"/>
          <w:color w:val="0d0d0d"/>
          <w:sz w:val="24"/>
          <w:szCs w:val="24"/>
          <w:rtl w:val="0"/>
        </w:rPr>
        <w:t xml:space="preserve">for</w:t>
      </w:r>
      <w:r w:rsidDel="00000000" w:rsidR="00000000" w:rsidRPr="00000000">
        <w:rPr>
          <w:color w:val="0d0d0d"/>
          <w:sz w:val="24"/>
          <w:szCs w:val="24"/>
          <w:rtl w:val="0"/>
        </w:rPr>
        <w:t xml:space="preserve"> learning), especially when tasks are structured and students revise in response. </w:t>
      </w:r>
      <w:r w:rsidDel="00000000" w:rsidR="00000000" w:rsidRPr="00000000">
        <w:fldChar w:fldCharType="begin"/>
        <w:instrText xml:space="preserve"> HYPERLINK "https://www.sciencedirect.com/science/article/pii/S1747938X22000537?utm_source=chatgpt.com" </w:instrText>
        <w:fldChar w:fldCharType="separate"/>
      </w:r>
      <w:r w:rsidDel="00000000" w:rsidR="00000000" w:rsidRPr="00000000">
        <w:rPr>
          <w:rtl w:val="0"/>
        </w:rPr>
      </w:r>
    </w:p>
    <w:p w:rsidR="00000000" w:rsidDel="00000000" w:rsidP="00000000" w:rsidRDefault="00000000" w:rsidRPr="00000000" w14:paraId="00000058">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"https://www.sciencedirect.com/science/article/pii/S1747938X22000537?utm_source=chatgpt.com" </w:instrText>
        <w:fldChar w:fldCharType="separate"/>
      </w:r>
      <w:r w:rsidDel="00000000" w:rsidR="00000000" w:rsidRPr="00000000">
        <w:rPr>
          <w:color w:val="2964aa"/>
          <w:sz w:val="14"/>
          <w:szCs w:val="14"/>
          <w:shd w:fill="f4f4f4" w:val="clear"/>
          <w:rtl w:val="0"/>
        </w:rPr>
        <w:t xml:space="preserve">ScienceDirect</w:t>
      </w:r>
    </w:p>
    <w:p w:rsidR="00000000" w:rsidDel="00000000" w:rsidP="00000000" w:rsidRDefault="00000000" w:rsidRPr="00000000" w14:paraId="00000059">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"https://www.sciencedirect.com/science/article/pii/S1747938X22000537?utm_source=chatgpt.com"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5A">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"https://www.sciencedirect.com/science/article/pii/S1747938X22000537?utm_source=chatgpt.com" </w:instrText>
        <w:fldChar w:fldCharType="separate"/>
      </w:r>
      <w:r w:rsidDel="00000000" w:rsidR="00000000" w:rsidRPr="00000000">
        <w:rPr>
          <w:color w:val="2964aa"/>
          <w:sz w:val="14"/>
          <w:szCs w:val="14"/>
          <w:shd w:fill="f4f4f4" w:val="clear"/>
          <w:rtl w:val="0"/>
        </w:rPr>
        <w:t xml:space="preserve">Taylor &amp; Francis Online</w:t>
      </w:r>
    </w:p>
    <w:p w:rsidR="00000000" w:rsidDel="00000000" w:rsidP="00000000" w:rsidRDefault="00000000" w:rsidRPr="00000000" w14:paraId="0000005B">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"https://www.sciencedirect.com/science/article/pii/S1747938X22000537?utm_source=chatgpt.com"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5C">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Peer feedback can complement teacher feedback (different focus, more volume), with evidence that it supports revision and certain linguistic features. </w:t>
      </w:r>
      <w:r w:rsidDel="00000000" w:rsidR="00000000" w:rsidRPr="00000000">
        <w:fldChar w:fldCharType="begin"/>
        <w:instrText xml:space="preserve"> HYPERLINK "https://www.frontiersin.org/journals/psychology/articles/10.3389/fpsyg.2022.1070618/full?utm_source=chatgpt.com" </w:instrText>
        <w:fldChar w:fldCharType="separate"/>
      </w:r>
      <w:r w:rsidDel="00000000" w:rsidR="00000000" w:rsidRPr="00000000">
        <w:rPr>
          <w:rtl w:val="0"/>
        </w:rPr>
      </w:r>
    </w:p>
    <w:p w:rsidR="00000000" w:rsidDel="00000000" w:rsidP="00000000" w:rsidRDefault="00000000" w:rsidRPr="00000000" w14:paraId="0000005D">
      <w:pPr>
        <w:numPr>
          <w:ilvl w:val="0"/>
          <w:numId w:val="21"/>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"https://www.frontiersin.org/journals/psychology/articles/10.3389/fpsyg.2022.1070618/full?utm_source=chatgpt.com" </w:instrText>
        <w:fldChar w:fldCharType="separate"/>
      </w:r>
      <w:r w:rsidDel="00000000" w:rsidR="00000000" w:rsidRPr="00000000">
        <w:rPr>
          <w:color w:val="2964aa"/>
          <w:sz w:val="14"/>
          <w:szCs w:val="14"/>
          <w:shd w:fill="f4f4f4" w:val="clear"/>
          <w:rtl w:val="0"/>
        </w:rPr>
        <w:t xml:space="preserve">Frontiers</w:t>
      </w:r>
    </w:p>
    <w:p w:rsidR="00000000" w:rsidDel="00000000" w:rsidP="00000000" w:rsidRDefault="00000000" w:rsidRPr="00000000" w14:paraId="0000005E">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b w:val="1"/>
          <w:bCs w:val="1"/>
          <w:color w:val="0d0d0d"/>
          <w:sz w:val="30"/>
          <w:szCs w:val="30"/>
        </w:rPr>
      </w:pPr>
      <w:bookmarkStart w:colFirst="0" w:colLast="0" w:name="_td323xjgcyhc" w:id="11"/>
      <w:bookmarkEnd w:id="11"/>
      <w:r w:rsidDel="00000000" w:rsidR="00000000" w:rsidRPr="00000000">
        <w:fldChar w:fldCharType="end"/>
      </w:r>
      <w:r w:rsidDel="00000000" w:rsidR="00000000" w:rsidRPr="00000000">
        <w:rPr>
          <w:b w:val="1"/>
          <w:bCs w:val="1"/>
          <w:color w:val="0d0d0d"/>
          <w:sz w:val="30"/>
          <w:szCs w:val="30"/>
          <w:rtl w:val="0"/>
        </w:rPr>
        <w:t xml:space="preserve">3) “Good writing” vs. “good writers who can identify good writing”</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You asked to distinguish (A) producing high-quality essays from (B) recognizing/judging high-quality writing. Research suggests these are overlapping but separable competencies:</w:t>
      </w:r>
    </w:p>
    <w:p w:rsidR="00000000" w:rsidDel="00000000" w:rsidP="00000000" w:rsidRDefault="00000000" w:rsidRPr="00000000" w14:paraId="00000060">
      <w:pPr>
        <w:numPr>
          <w:ilvl w:val="0"/>
          <w:numId w:val="15"/>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Feedback literacy / rater competence: The ability to interpret standards, apply rubrics to others’ work, and give/use feedback is learnable and metacognitive; it does not automatically track one’s own current writing skill. Interventions can measurably lift feedback literacy. </w:t>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rtl w:val="0"/>
        </w:rPr>
      </w:r>
    </w:p>
    <w:p w:rsidR="00000000" w:rsidDel="00000000" w:rsidP="00000000" w:rsidRDefault="00000000" w:rsidRPr="00000000" w14:paraId="00000061">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color w:val="2964aa"/>
          <w:sz w:val="14"/>
          <w:szCs w:val="14"/>
          <w:shd w:fill="f4f4f4" w:val="clear"/>
          <w:rtl w:val="0"/>
        </w:rPr>
        <w:t xml:space="preserve">ScienceDirect</w:t>
      </w:r>
    </w:p>
    <w:p w:rsidR="00000000" w:rsidDel="00000000" w:rsidP="00000000" w:rsidRDefault="00000000" w:rsidRPr="00000000" w14:paraId="00000062">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63">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color w:val="2964aa"/>
          <w:sz w:val="14"/>
          <w:szCs w:val="14"/>
          <w:shd w:fill="f4f4f4" w:val="clear"/>
          <w:rtl w:val="0"/>
        </w:rPr>
        <w:t xml:space="preserve">Taylor &amp; Francis Online</w:t>
      </w:r>
    </w:p>
    <w:p w:rsidR="00000000" w:rsidDel="00000000" w:rsidP="00000000" w:rsidRDefault="00000000" w:rsidRPr="00000000" w14:paraId="00000064">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65">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Metacognition &amp; writing: Metacognitive strategy instruction (planning, monitoring, evaluating) shows large effects in developmental/first-year courses and relates to both better writing and better evaluation skill. </w:t>
      </w:r>
      <w:r w:rsidDel="00000000" w:rsidR="00000000" w:rsidRPr="00000000">
        <w:fldChar w:fldCharType="begin"/>
        <w:instrText xml:space="preserve"> HYPERLINK "https://www.jnoss.org/article/30/galley/19/view/?utm_source=chatgpt.com" </w:instrText>
        <w:fldChar w:fldCharType="separate"/>
      </w:r>
      <w:r w:rsidDel="00000000" w:rsidR="00000000" w:rsidRPr="00000000">
        <w:rPr>
          <w:rtl w:val="0"/>
        </w:rPr>
      </w:r>
    </w:p>
    <w:p w:rsidR="00000000" w:rsidDel="00000000" w:rsidP="00000000" w:rsidRDefault="00000000" w:rsidRPr="00000000" w14:paraId="00000066">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"https://www.jnoss.org/article/30/galley/19/view/?utm_source=chatgpt.com" </w:instrText>
        <w:fldChar w:fldCharType="separate"/>
      </w:r>
      <w:r w:rsidDel="00000000" w:rsidR="00000000" w:rsidRPr="00000000">
        <w:rPr>
          <w:color w:val="2964aa"/>
          <w:sz w:val="14"/>
          <w:szCs w:val="14"/>
          <w:shd w:fill="f4f4f4" w:val="clear"/>
          <w:rtl w:val="0"/>
        </w:rPr>
        <w:t xml:space="preserve">jnoss.org</w:t>
      </w:r>
    </w:p>
    <w:p w:rsidR="00000000" w:rsidDel="00000000" w:rsidP="00000000" w:rsidRDefault="00000000" w:rsidRPr="00000000" w14:paraId="00000067">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"https://www.jnoss.org/article/30/galley/19/view/?utm_source=chatgpt.com" </w:instrText>
        <w:fldChar w:fldCharType="separate"/>
      </w:r>
      <w:r w:rsidDel="00000000" w:rsidR="00000000" w:rsidRPr="00000000">
        <w:rPr>
          <w:color w:val="8f8f8f"/>
          <w:sz w:val="14"/>
          <w:szCs w:val="14"/>
          <w:shd w:fill="f4f4f4" w:val="clear"/>
          <w:rtl w:val="0"/>
        </w:rPr>
        <w:t xml:space="preserve">+1</w:t>
      </w:r>
    </w:p>
    <w:p w:rsidR="00000000" w:rsidDel="00000000" w:rsidP="00000000" w:rsidRDefault="00000000" w:rsidRPr="00000000" w14:paraId="00000068">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Assessment literacy (ability to apply standards accurately) is emphasized in writing-assessment reviews (ETS), explicitly listing “apply rubrics accurately to own/others’ writing” as a distinct process skill. </w:t>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rtl w:val="0"/>
        </w:rPr>
      </w:r>
    </w:p>
    <w:p w:rsidR="00000000" w:rsidDel="00000000" w:rsidP="00000000" w:rsidRDefault="00000000" w:rsidRPr="00000000" w14:paraId="00000069">
      <w:pPr>
        <w:numPr>
          <w:ilvl w:val="0"/>
          <w:numId w:val="15"/>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color w:val="2964aa"/>
          <w:sz w:val="14"/>
          <w:szCs w:val="14"/>
          <w:shd w:fill="f4f4f4" w:val="clear"/>
          <w:rtl w:val="0"/>
        </w:rPr>
        <w:t xml:space="preserve">ETS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fldChar w:fldCharType="end"/>
      </w:r>
      <w:r w:rsidDel="00000000" w:rsidR="00000000" w:rsidRPr="00000000">
        <w:rPr>
          <w:color w:val="0d0d0d"/>
          <w:sz w:val="24"/>
          <w:szCs w:val="24"/>
          <w:rtl w:val="0"/>
        </w:rPr>
        <w:t xml:space="preserve">Implication: A student can be a </w:t>
      </w:r>
      <w:r w:rsidDel="00000000" w:rsidR="00000000" w:rsidRPr="00000000">
        <w:rPr>
          <w:i w:val="1"/>
          <w:iCs w:val="1"/>
          <w:color w:val="0d0d0d"/>
          <w:sz w:val="24"/>
          <w:szCs w:val="24"/>
          <w:rtl w:val="0"/>
        </w:rPr>
        <w:t xml:space="preserve">competent rater</w:t>
      </w:r>
      <w:r w:rsidDel="00000000" w:rsidR="00000000" w:rsidRPr="00000000">
        <w:rPr>
          <w:color w:val="0d0d0d"/>
          <w:sz w:val="24"/>
          <w:szCs w:val="24"/>
          <w:rtl w:val="0"/>
        </w:rPr>
        <w:t xml:space="preserve"> (accurately spots quality and applies criteria) without yet being a </w:t>
      </w:r>
      <w:r w:rsidDel="00000000" w:rsidR="00000000" w:rsidRPr="00000000">
        <w:rPr>
          <w:i w:val="1"/>
          <w:iCs w:val="1"/>
          <w:color w:val="0d0d0d"/>
          <w:sz w:val="24"/>
          <w:szCs w:val="24"/>
          <w:rtl w:val="0"/>
        </w:rPr>
        <w:t xml:space="preserve">strong producer</w:t>
      </w:r>
      <w:r w:rsidDel="00000000" w:rsidR="00000000" w:rsidRPr="00000000">
        <w:rPr>
          <w:color w:val="0d0d0d"/>
          <w:sz w:val="24"/>
          <w:szCs w:val="24"/>
          <w:rtl w:val="0"/>
        </w:rPr>
        <w:t xml:space="preserve">, and vice versa. Teaching metacognitive/feedback-literacy skills targets (B) even if (A) lags. </w:t>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420" w:lineRule="auto"/>
        <w:rPr>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color w:val="2964aa"/>
          <w:sz w:val="14"/>
          <w:szCs w:val="14"/>
          <w:shd w:fill="f4f4f4" w:val="clear"/>
          <w:rtl w:val="0"/>
        </w:rPr>
        <w:t xml:space="preserve">ETS</w:t>
      </w:r>
    </w:p>
    <w:p w:rsidR="00000000" w:rsidDel="00000000" w:rsidP="00000000" w:rsidRDefault="00000000" w:rsidRPr="00000000" w14:paraId="0000006C">
      <w:pPr>
        <w:pStyle w:val="Heading1"/>
        <w:keepNext w:val="0"/>
        <w:keepLines w:val="0"/>
        <w:pBdr>
          <w:top w:space="0" w:sz="0" w:val="nil"/>
          <w:left w:space="0" w:sz="0" w:val="nil"/>
          <w:bottom w:space="0" w:sz="0" w:val="nil"/>
          <w:right w:space="0" w:sz="0" w:val="nil"/>
          <w:between w:space="0" w:sz="0" w:val="nil"/>
        </w:pBdr>
        <w:spacing w:after="0" w:before="0" w:line="319.9992" w:lineRule="auto"/>
        <w:rPr>
          <w:b w:val="1"/>
          <w:bCs w:val="1"/>
          <w:color w:val="0d0d0d"/>
          <w:sz w:val="36"/>
          <w:szCs w:val="36"/>
        </w:rPr>
      </w:pPr>
      <w:bookmarkStart w:colFirst="0" w:colLast="0" w:name="_m8ilp8ml2c5" w:id="12"/>
      <w:bookmarkEnd w:id="12"/>
      <w:r w:rsidDel="00000000" w:rsidR="00000000" w:rsidRPr="00000000">
        <w:fldChar w:fldCharType="end"/>
      </w:r>
      <w:r w:rsidDel="00000000" w:rsidR="00000000" w:rsidRPr="00000000">
        <w:rPr>
          <w:b w:val="1"/>
          <w:bCs w:val="1"/>
          <w:color w:val="0d0d0d"/>
          <w:sz w:val="36"/>
          <w:szCs w:val="36"/>
          <w:rtl w:val="0"/>
        </w:rPr>
        <w:t xml:space="preserve">Practical guidance for your courses/studies</w:t>
      </w:r>
    </w:p>
    <w:p w:rsidR="00000000" w:rsidDel="00000000" w:rsidP="00000000" w:rsidRDefault="00000000" w:rsidRPr="00000000" w14:paraId="0000006D">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b w:val="1"/>
          <w:bCs w:val="1"/>
          <w:color w:val="0d0d0d"/>
          <w:sz w:val="30"/>
          <w:szCs w:val="30"/>
        </w:rPr>
      </w:pPr>
      <w:bookmarkStart w:colFirst="0" w:colLast="0" w:name="_hx39l4uojgci" w:id="13"/>
      <w:bookmarkEnd w:id="13"/>
      <w:r w:rsidDel="00000000" w:rsidR="00000000" w:rsidRPr="00000000">
        <w:rPr>
          <w:b w:val="1"/>
          <w:bCs w:val="1"/>
          <w:color w:val="0d0d0d"/>
          <w:sz w:val="30"/>
          <w:szCs w:val="30"/>
          <w:rtl w:val="0"/>
        </w:rPr>
        <w:t xml:space="preserve">Make peer ratings as valid as possible</w:t>
      </w:r>
    </w:p>
    <w:p w:rsidR="00000000" w:rsidDel="00000000" w:rsidP="00000000" w:rsidRDefault="00000000" w:rsidRPr="00000000" w14:paraId="0000006E">
      <w:pPr>
        <w:numPr>
          <w:ilvl w:val="0"/>
          <w:numId w:val="10"/>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Use analytic rubrics + exemplars; show 1–2 anchor papers per band. Improves shared standards and rater alignment. </w:t>
      </w:r>
      <w:r w:rsidDel="00000000" w:rsidR="00000000" w:rsidRPr="00000000">
        <w:fldChar w:fldCharType="begin"/>
        <w:instrText xml:space="preserve"> HYPERLINK "https://www.lrdc.pitt.edu/Schunn/papers/zhangetal-reliabilityvaliditychange.pdf?utm_source=chatgpt.com" </w:instrText>
        <w:fldChar w:fldCharType="separate"/>
      </w:r>
      <w:r w:rsidDel="00000000" w:rsidR="00000000" w:rsidRPr="00000000">
        <w:rPr>
          <w:rtl w:val="0"/>
        </w:rPr>
      </w:r>
    </w:p>
    <w:p w:rsidR="00000000" w:rsidDel="00000000" w:rsidP="00000000" w:rsidRDefault="00000000" w:rsidRPr="00000000" w14:paraId="0000006F">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"https://www.lrdc.pitt.edu/Schunn/papers/zhangetal-reliabilityvaliditychange.pdf?utm_source=chatgpt.com"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70">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Calibrate: Have students rate 2–3 instructor-scored samples; adjust weights by calibration accuracy (or use medians). </w:t>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rtl w:val="0"/>
        </w:rPr>
      </w:r>
    </w:p>
    <w:p w:rsidR="00000000" w:rsidDel="00000000" w:rsidP="00000000" w:rsidRDefault="00000000" w:rsidRPr="00000000" w14:paraId="00000071">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2964aa"/>
          <w:sz w:val="14"/>
          <w:szCs w:val="14"/>
          <w:shd w:fill="f4f4f4" w:val="clear"/>
          <w:rtl w:val="0"/>
        </w:rPr>
        <w:t xml:space="preserve">ERIC</w:t>
      </w:r>
    </w:p>
    <w:p w:rsidR="00000000" w:rsidDel="00000000" w:rsidP="00000000" w:rsidRDefault="00000000" w:rsidRPr="00000000" w14:paraId="00000072">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8f8f8f"/>
          <w:sz w:val="14"/>
          <w:szCs w:val="14"/>
          <w:shd w:fill="f4f4f4" w:val="clear"/>
          <w:rtl w:val="0"/>
        </w:rPr>
        <w:t xml:space="preserve">+1</w:t>
      </w:r>
    </w:p>
    <w:p w:rsidR="00000000" w:rsidDel="00000000" w:rsidP="00000000" w:rsidRDefault="00000000" w:rsidRPr="00000000" w14:paraId="00000073">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rFonts w:ascii="Arial Unicode MS" w:cs="Arial Unicode MS" w:eastAsia="Arial Unicode MS" w:hAnsi="Arial Unicode MS"/>
          <w:color w:val="0d0d0d"/>
          <w:sz w:val="24"/>
          <w:szCs w:val="24"/>
          <w:rtl w:val="0"/>
        </w:rPr>
        <w:t xml:space="preserve">Use ≥5 raters per essay; aggregate by median or trimmed mean; down-weight or flag outliers. </w:t>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rtl w:val="0"/>
        </w:rPr>
      </w:r>
    </w:p>
    <w:p w:rsidR="00000000" w:rsidDel="00000000" w:rsidP="00000000" w:rsidRDefault="00000000" w:rsidRPr="00000000" w14:paraId="00000074">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75">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8f8f8f"/>
          <w:sz w:val="14"/>
          <w:szCs w:val="14"/>
          <w:shd w:fill="f4f4f4" w:val="clear"/>
          <w:rtl w:val="0"/>
        </w:rPr>
        <w:t xml:space="preserve">+1</w:t>
      </w:r>
    </w:p>
    <w:p w:rsidR="00000000" w:rsidDel="00000000" w:rsidP="00000000" w:rsidRDefault="00000000" w:rsidRPr="00000000" w14:paraId="00000076">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Tie stakes modestly to reviewing quality** (e.g., points for calibration proximity and comment quality) to reduce strategic leniency. </w:t>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rtl w:val="0"/>
        </w:rPr>
      </w:r>
    </w:p>
    <w:p w:rsidR="00000000" w:rsidDel="00000000" w:rsidP="00000000" w:rsidRDefault="00000000" w:rsidRPr="00000000" w14:paraId="00000077">
      <w:pPr>
        <w:numPr>
          <w:ilvl w:val="0"/>
          <w:numId w:val="10"/>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78">
      <w:pPr>
        <w:pStyle w:val="Heading2"/>
        <w:keepNext w:val="0"/>
        <w:keepLines w:val="0"/>
        <w:pBdr>
          <w:top w:space="0" w:sz="0" w:val="nil"/>
          <w:left w:space="0" w:sz="0" w:val="nil"/>
          <w:bottom w:space="0" w:sz="0" w:val="nil"/>
          <w:right w:space="0" w:sz="0" w:val="nil"/>
          <w:between w:space="0" w:sz="0" w:val="nil"/>
        </w:pBdr>
        <w:spacing w:after="0" w:before="240" w:line="335.99999999999994" w:lineRule="auto"/>
        <w:rPr>
          <w:b w:val="1"/>
          <w:bCs w:val="1"/>
          <w:color w:val="0d0d0d"/>
          <w:sz w:val="30"/>
          <w:szCs w:val="30"/>
        </w:rPr>
      </w:pPr>
      <w:bookmarkStart w:colFirst="0" w:colLast="0" w:name="_16txfmubxoqp" w:id="14"/>
      <w:bookmarkEnd w:id="14"/>
      <w:r w:rsidDel="00000000" w:rsidR="00000000" w:rsidRPr="00000000">
        <w:fldChar w:fldCharType="end"/>
      </w:r>
      <w:r w:rsidDel="00000000" w:rsidR="00000000" w:rsidRPr="00000000">
        <w:rPr>
          <w:b w:val="1"/>
          <w:bCs w:val="1"/>
          <w:color w:val="0d0d0d"/>
          <w:sz w:val="30"/>
          <w:szCs w:val="30"/>
          <w:rtl w:val="0"/>
        </w:rPr>
        <w:t xml:space="preserve">Teach “good writer” and “good rater” as distinct goals</w:t>
      </w:r>
    </w:p>
    <w:p w:rsidR="00000000" w:rsidDel="00000000" w:rsidP="00000000" w:rsidRDefault="00000000" w:rsidRPr="00000000" w14:paraId="00000079">
      <w:pPr>
        <w:numPr>
          <w:ilvl w:val="0"/>
          <w:numId w:val="3"/>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Add feedback-literacy mini-lessons (interpreting criteria, diagnosing features, proposing actionable revisions). Expect gains in both rating accuracy and revision outcomes. </w:t>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rtl w:val="0"/>
        </w:rPr>
      </w:r>
    </w:p>
    <w:p w:rsidR="00000000" w:rsidDel="00000000" w:rsidP="00000000" w:rsidRDefault="00000000" w:rsidRPr="00000000" w14:paraId="0000007A">
      <w:pPr>
        <w:numPr>
          <w:ilvl w:val="0"/>
          <w:numId w:val="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color w:val="2964aa"/>
          <w:sz w:val="14"/>
          <w:szCs w:val="14"/>
          <w:shd w:fill="f4f4f4" w:val="clear"/>
          <w:rtl w:val="0"/>
        </w:rPr>
        <w:t xml:space="preserve">ScienceDirect</w:t>
      </w:r>
    </w:p>
    <w:p w:rsidR="00000000" w:rsidDel="00000000" w:rsidP="00000000" w:rsidRDefault="00000000" w:rsidRPr="00000000" w14:paraId="0000007B">
      <w:pPr>
        <w:numPr>
          <w:ilvl w:val="0"/>
          <w:numId w:val="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color w:val="8f8f8f"/>
          <w:sz w:val="14"/>
          <w:szCs w:val="14"/>
          <w:shd w:fill="f4f4f4" w:val="clear"/>
          <w:rtl w:val="0"/>
        </w:rPr>
        <w:t xml:space="preserve">+1</w:t>
      </w:r>
    </w:p>
    <w:p w:rsidR="00000000" w:rsidDel="00000000" w:rsidP="00000000" w:rsidRDefault="00000000" w:rsidRPr="00000000" w14:paraId="0000007C">
      <w:pPr>
        <w:numPr>
          <w:ilvl w:val="0"/>
          <w:numId w:val="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Embed metacognitive revision memos—what you changed and why—to strengthen transfer from recognizing quality to producing it. </w:t>
      </w:r>
      <w:r w:rsidDel="00000000" w:rsidR="00000000" w:rsidRPr="00000000">
        <w:fldChar w:fldCharType="begin"/>
        <w:instrText xml:space="preserve"> HYPERLINK "https://files.eric.ed.gov/fulltext/EJ1283760.pdf?utm_source=chatgpt.com" </w:instrText>
        <w:fldChar w:fldCharType="separate"/>
      </w:r>
      <w:r w:rsidDel="00000000" w:rsidR="00000000" w:rsidRPr="00000000">
        <w:rPr>
          <w:rtl w:val="0"/>
        </w:rPr>
      </w:r>
    </w:p>
    <w:p w:rsidR="00000000" w:rsidDel="00000000" w:rsidP="00000000" w:rsidRDefault="00000000" w:rsidRPr="00000000" w14:paraId="0000007D">
      <w:pPr>
        <w:numPr>
          <w:ilvl w:val="0"/>
          <w:numId w:val="3"/>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"https://files.eric.ed.gov/fulltext/EJ1283760.pdf?utm_source=chatgpt.com" </w:instrText>
        <w:fldChar w:fldCharType="separate"/>
      </w:r>
      <w:r w:rsidDel="00000000" w:rsidR="00000000" w:rsidRPr="00000000">
        <w:rPr>
          <w:color w:val="2964aa"/>
          <w:sz w:val="14"/>
          <w:szCs w:val="14"/>
          <w:shd w:fill="f4f4f4" w:val="clear"/>
          <w:rtl w:val="0"/>
        </w:rPr>
        <w:t xml:space="preserve">ERIC</w:t>
      </w:r>
    </w:p>
    <w:p w:rsidR="00000000" w:rsidDel="00000000" w:rsidP="00000000" w:rsidRDefault="00000000" w:rsidRPr="00000000" w14:paraId="0000007E">
      <w:pPr>
        <w:pStyle w:val="Heading1"/>
        <w:keepNext w:val="0"/>
        <w:keepLines w:val="0"/>
        <w:pBdr>
          <w:top w:space="0" w:sz="0" w:val="nil"/>
          <w:left w:space="0" w:sz="0" w:val="nil"/>
          <w:bottom w:space="0" w:sz="0" w:val="nil"/>
          <w:right w:space="0" w:sz="0" w:val="nil"/>
          <w:between w:space="0" w:sz="0" w:val="nil"/>
        </w:pBdr>
        <w:spacing w:after="0" w:before="240" w:line="319.9992" w:lineRule="auto"/>
        <w:rPr>
          <w:b w:val="1"/>
          <w:bCs w:val="1"/>
          <w:color w:val="0d0d0d"/>
          <w:sz w:val="36"/>
          <w:szCs w:val="36"/>
        </w:rPr>
      </w:pPr>
      <w:bookmarkStart w:colFirst="0" w:colLast="0" w:name="_clh3jm44ekqf" w:id="15"/>
      <w:bookmarkEnd w:id="15"/>
      <w:r w:rsidDel="00000000" w:rsidR="00000000" w:rsidRPr="00000000">
        <w:fldChar w:fldCharType="end"/>
      </w:r>
      <w:r w:rsidDel="00000000" w:rsidR="00000000" w:rsidRPr="00000000">
        <w:rPr>
          <w:b w:val="1"/>
          <w:bCs w:val="1"/>
          <w:color w:val="0d0d0d"/>
          <w:sz w:val="36"/>
          <w:szCs w:val="36"/>
          <w:rtl w:val="0"/>
        </w:rPr>
        <w:t xml:space="preserve">A study you can run ( cleanly separates the two constructs )</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Participants: First-year comp sections (N≈100–200).</w:t>
        <w:br w:type="textWrapping"/>
        <w:t xml:space="preserve">Artifacts: Two prompts; Draft 1 and Final.</w:t>
        <w:br w:type="textWrapping"/>
        <w:t xml:space="preserve">Gold standard: Blind faculty panel (3 raters) using a common analytic rubric; aggregate by mean of z-scored rater scores (or a many-facet Rasch model if you have capacity).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Measures</w:t>
      </w:r>
    </w:p>
    <w:p w:rsidR="00000000" w:rsidDel="00000000" w:rsidP="00000000" w:rsidRDefault="00000000" w:rsidRPr="00000000" w14:paraId="00000081">
      <w:pPr>
        <w:numPr>
          <w:ilvl w:val="0"/>
          <w:numId w:val="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Writing Quality (Producer Skill)</w:t>
      </w:r>
    </w:p>
    <w:p w:rsidR="00000000" w:rsidDel="00000000" w:rsidP="00000000" w:rsidRDefault="00000000" w:rsidRPr="00000000" w14:paraId="00000082">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Draft 1 quality (baseline) and Final quality (post). Dependent variable: panel score.</w:t>
      </w:r>
    </w:p>
    <w:p w:rsidR="00000000" w:rsidDel="00000000" w:rsidP="00000000" w:rsidRDefault="00000000" w:rsidRPr="00000000" w14:paraId="00000083">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Controls: word count, prompt.</w:t>
      </w:r>
    </w:p>
    <w:p w:rsidR="00000000" w:rsidDel="00000000" w:rsidP="00000000" w:rsidRDefault="00000000" w:rsidRPr="00000000" w14:paraId="00000084">
      <w:pPr>
        <w:numPr>
          <w:ilvl w:val="0"/>
          <w:numId w:val="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Rater Accuracy (Recognizer Skill)</w:t>
      </w:r>
    </w:p>
    <w:p w:rsidR="00000000" w:rsidDel="00000000" w:rsidP="00000000" w:rsidRDefault="00000000" w:rsidRPr="00000000" w14:paraId="00000085">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Task A: Each student rates 6 anonymized benchmark essays with known panel scores.</w:t>
      </w:r>
    </w:p>
    <w:p w:rsidR="00000000" w:rsidDel="00000000" w:rsidP="00000000" w:rsidRDefault="00000000" w:rsidRPr="00000000" w14:paraId="00000086">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Accuracy score = negative MAE (or correlation) vs. panel scores; also compute within-band confusion (e.g., misclassifying mid papers as top/bottom).</w:t>
      </w:r>
    </w:p>
    <w:p w:rsidR="00000000" w:rsidDel="00000000" w:rsidP="00000000" w:rsidRDefault="00000000" w:rsidRPr="00000000" w14:paraId="00000087">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Optional: comment-quality rubric to see if diagnostic depth predicts accuracy.</w:t>
      </w:r>
    </w:p>
    <w:p w:rsidR="00000000" w:rsidDel="00000000" w:rsidP="00000000" w:rsidRDefault="00000000" w:rsidRPr="00000000" w14:paraId="00000088">
      <w:pPr>
        <w:numPr>
          <w:ilvl w:val="0"/>
          <w:numId w:val="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Peer-vs-Professor Validity</w:t>
      </w:r>
    </w:p>
    <w:p w:rsidR="00000000" w:rsidDel="00000000" w:rsidP="00000000" w:rsidRDefault="00000000" w:rsidRPr="00000000" w14:paraId="00000089">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For the course essays, collect ≥5 peer ratings per draft; aggregate by median (primary) and weighted mean by calibration accuracy (secondary).</w:t>
      </w:r>
    </w:p>
    <w:p w:rsidR="00000000" w:rsidDel="00000000" w:rsidP="00000000" w:rsidRDefault="00000000" w:rsidRPr="00000000" w14:paraId="0000008A">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Compare to panel scores via r, ICC(2,k), and Bland–Altman plots.</w:t>
      </w:r>
    </w:p>
    <w:p w:rsidR="00000000" w:rsidDel="00000000" w:rsidP="00000000" w:rsidRDefault="00000000" w:rsidRPr="00000000" w14:paraId="0000008B">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Run a G-study or many-facet Rasch to partition variance: essay, rater severity, rubric dimension, residual.</w:t>
      </w:r>
    </w:p>
    <w:p w:rsidR="00000000" w:rsidDel="00000000" w:rsidP="00000000" w:rsidRDefault="00000000" w:rsidRPr="00000000" w14:paraId="0000008C">
      <w:pPr>
        <w:numPr>
          <w:ilvl w:val="0"/>
          <w:numId w:val="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Intervention (optional, RCT by section)</w:t>
      </w:r>
    </w:p>
    <w:p w:rsidR="00000000" w:rsidDel="00000000" w:rsidP="00000000" w:rsidRDefault="00000000" w:rsidRPr="00000000" w14:paraId="0000008D">
      <w:pPr>
        <w:numPr>
          <w:ilvl w:val="1"/>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Feedback-literacy module (2–3 class meetings): calibrations + think-aloud on applying criteria + exemplar contrast.</w:t>
      </w:r>
    </w:p>
    <w:p w:rsidR="00000000" w:rsidDel="00000000" w:rsidP="00000000" w:rsidRDefault="00000000" w:rsidRPr="00000000" w14:paraId="0000008E">
      <w:pPr>
        <w:numPr>
          <w:ilvl w:val="1"/>
          <w:numId w:val="6"/>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Hypotheses: (H1) boosts rater accuracy; (H2) boosts revision gains independently of baseline writing ability.</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Analyses</w:t>
      </w:r>
    </w:p>
    <w:p w:rsidR="00000000" w:rsidDel="00000000" w:rsidP="00000000" w:rsidRDefault="00000000" w:rsidRPr="00000000" w14:paraId="00000090">
      <w:pPr>
        <w:numPr>
          <w:ilvl w:val="0"/>
          <w:numId w:val="19"/>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Peer validity: correlation/ICC of peer aggregates vs. panel; test whether median/weighted beats mean; examine effect of rater count (2–8) via reliability curves. </w:t>
      </w:r>
      <w:r w:rsidDel="00000000" w:rsidR="00000000" w:rsidRPr="00000000">
        <w:fldChar w:fldCharType="begin"/>
        <w:instrText xml:space="preserve"> HYPERLINK "https://www.sciencedirect.com/science/article/pii/S0191491X22001109?utm_source=chatgpt.com" </w:instrText>
        <w:fldChar w:fldCharType="separate"/>
      </w:r>
      <w:r w:rsidDel="00000000" w:rsidR="00000000" w:rsidRPr="00000000">
        <w:rPr>
          <w:rtl w:val="0"/>
        </w:rPr>
      </w:r>
    </w:p>
    <w:p w:rsidR="00000000" w:rsidDel="00000000" w:rsidP="00000000" w:rsidRDefault="00000000" w:rsidRPr="00000000" w14:paraId="00000091">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"https://www.sciencedirect.com/science/article/pii/S0191491X22001109?utm_source=chatgpt.com" </w:instrText>
        <w:fldChar w:fldCharType="separate"/>
      </w:r>
      <w:r w:rsidDel="00000000" w:rsidR="00000000" w:rsidRPr="00000000">
        <w:rPr>
          <w:color w:val="2964aa"/>
          <w:sz w:val="14"/>
          <w:szCs w:val="14"/>
          <w:shd w:fill="f4f4f4" w:val="clear"/>
          <w:rtl w:val="0"/>
        </w:rPr>
        <w:t xml:space="preserve">ScienceDirect</w:t>
      </w:r>
    </w:p>
    <w:p w:rsidR="00000000" w:rsidDel="00000000" w:rsidP="00000000" w:rsidRDefault="00000000" w:rsidRPr="00000000" w14:paraId="00000092">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Dissociation of skills: partial correlations/regressions predicting Final quality from (a) Draft-1 quality and (b) Rater accuracy, controlling for section/instructor; if (b) predicts uniquely, “good rater” skill contributes to becoming a better writer; if not, it’s separable.</w:t>
      </w:r>
    </w:p>
    <w:p w:rsidR="00000000" w:rsidDel="00000000" w:rsidP="00000000" w:rsidRDefault="00000000" w:rsidRPr="00000000" w14:paraId="00000093">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Transfer: effect of feedback-literacy intervention on (i) rater accuracy and (ii) revision gains, using ANCOVA with Draft-1 as covariate. </w:t>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rtl w:val="0"/>
        </w:rPr>
      </w:r>
    </w:p>
    <w:p w:rsidR="00000000" w:rsidDel="00000000" w:rsidP="00000000" w:rsidRDefault="00000000" w:rsidRPr="00000000" w14:paraId="00000094">
      <w:pPr>
        <w:numPr>
          <w:ilvl w:val="0"/>
          <w:numId w:val="19"/>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"https://www.sciencedirect.com/science/article/pii/S1075293521000143?utm_source=chatgpt.com" </w:instrText>
        <w:fldChar w:fldCharType="separate"/>
      </w:r>
      <w:r w:rsidDel="00000000" w:rsidR="00000000" w:rsidRPr="00000000">
        <w:rPr>
          <w:color w:val="2964aa"/>
          <w:sz w:val="14"/>
          <w:szCs w:val="14"/>
          <w:shd w:fill="f4f4f4" w:val="clear"/>
          <w:rtl w:val="0"/>
        </w:rPr>
        <w:t xml:space="preserve">ScienceDirect</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fldChar w:fldCharType="end"/>
      </w:r>
      <w:r w:rsidDel="00000000" w:rsidR="00000000" w:rsidRPr="00000000">
        <w:rPr>
          <w:color w:val="0d0d0d"/>
          <w:sz w:val="24"/>
          <w:szCs w:val="24"/>
          <w:rtl w:val="0"/>
        </w:rPr>
        <w:t xml:space="preserve">Power tips</w:t>
      </w:r>
    </w:p>
    <w:p w:rsidR="00000000" w:rsidDel="00000000" w:rsidP="00000000" w:rsidRDefault="00000000" w:rsidRPr="00000000" w14:paraId="00000096">
      <w:pPr>
        <w:numPr>
          <w:ilvl w:val="0"/>
          <w:numId w:val="1"/>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Aim for ≥6 raters per essay to stabilize peer aggregates and allow leave-one-out checks. </w:t>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rtl w:val="0"/>
        </w:rPr>
      </w:r>
    </w:p>
    <w:p w:rsidR="00000000" w:rsidDel="00000000" w:rsidP="00000000" w:rsidRDefault="00000000" w:rsidRPr="00000000" w14:paraId="00000097">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98">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Use exemplar sets including at least one high-quality piece to anchor the top band; this improves self-assessment and peer-assessment accuracy. </w:t>
      </w:r>
      <w:r w:rsidDel="00000000" w:rsidR="00000000" w:rsidRPr="00000000">
        <w:fldChar w:fldCharType="begin"/>
        <w:instrText xml:space="preserve"> HYPERLINK "https://educationaltechnologyjournal.springeropen.com/articles/10.1186/s41239-025-00522-4?utm_source=chatgpt.com" </w:instrText>
        <w:fldChar w:fldCharType="separate"/>
      </w:r>
      <w:r w:rsidDel="00000000" w:rsidR="00000000" w:rsidRPr="00000000">
        <w:rPr>
          <w:rtl w:val="0"/>
        </w:rPr>
      </w:r>
    </w:p>
    <w:p w:rsidR="00000000" w:rsidDel="00000000" w:rsidP="00000000" w:rsidRDefault="00000000" w:rsidRPr="00000000" w14:paraId="00000099">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"https://educationaltechnologyjournal.springeropen.com/articles/10.1186/s41239-025-00522-4?utm_source=chatgpt.com" </w:instrText>
        <w:fldChar w:fldCharType="separate"/>
      </w:r>
      <w:r w:rsidDel="00000000" w:rsidR="00000000" w:rsidRPr="00000000">
        <w:rPr>
          <w:color w:val="2964aa"/>
          <w:sz w:val="14"/>
          <w:szCs w:val="14"/>
          <w:shd w:fill="f4f4f4" w:val="clear"/>
          <w:rtl w:val="0"/>
        </w:rPr>
        <w:t xml:space="preserve">SpringerOpen</w:t>
      </w:r>
    </w:p>
    <w:p w:rsidR="00000000" w:rsidDel="00000000" w:rsidP="00000000" w:rsidRDefault="00000000" w:rsidRPr="00000000" w14:paraId="0000009A">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Prefer median aggregation + calibration weighting; both are robust to leniency and outliers. </w:t>
      </w:r>
      <w:r w:rsidDel="00000000" w:rsidR="00000000" w:rsidRPr="00000000">
        <w:fldChar w:fldCharType="begin"/>
        <w:instrText xml:space="preserve"> HYPERLINK "https://docs.mipro-proceedings.com/bisbdp/07_20044_bis-bdp.pdf?utm_source=chatgpt.com" </w:instrText>
        <w:fldChar w:fldCharType="separate"/>
      </w:r>
      <w:r w:rsidDel="00000000" w:rsidR="00000000" w:rsidRPr="00000000">
        <w:rPr>
          <w:rtl w:val="0"/>
        </w:rPr>
      </w:r>
    </w:p>
    <w:p w:rsidR="00000000" w:rsidDel="00000000" w:rsidP="00000000" w:rsidRDefault="00000000" w:rsidRPr="00000000" w14:paraId="0000009B">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"https://docs.mipro-proceedings.com/bisbdp/07_20044_bis-bdp.pdf?utm_source=chatgpt.com" </w:instrText>
        <w:fldChar w:fldCharType="separate"/>
      </w:r>
      <w:r w:rsidDel="00000000" w:rsidR="00000000" w:rsidRPr="00000000">
        <w:rPr>
          <w:color w:val="2964aa"/>
          <w:sz w:val="14"/>
          <w:szCs w:val="14"/>
          <w:shd w:fill="f4f4f4" w:val="clear"/>
          <w:rtl w:val="0"/>
        </w:rPr>
        <w:t xml:space="preserve">Mipro Proceedings</w:t>
      </w:r>
    </w:p>
    <w:p w:rsidR="00000000" w:rsidDel="00000000" w:rsidP="00000000" w:rsidRDefault="00000000" w:rsidRPr="00000000" w14:paraId="0000009C">
      <w:pPr>
        <w:numPr>
          <w:ilvl w:val="0"/>
          <w:numId w:val="1"/>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"https://docs.mipro-proceedings.com/bisbdp/07_20044_bis-bdp.pdf?utm_source=chatgpt.com" </w:instrText>
        <w:fldChar w:fldCharType="separate"/>
      </w:r>
      <w:r w:rsidDel="00000000" w:rsidR="00000000" w:rsidRPr="00000000">
        <w:rPr>
          <w:color w:val="8f8f8f"/>
          <w:sz w:val="14"/>
          <w:szCs w:val="14"/>
          <w:shd w:fill="f4f4f4" w:val="clear"/>
          <w:rtl w:val="0"/>
        </w:rPr>
        <w:t xml:space="preserve">+1</w:t>
      </w:r>
    </w:p>
    <w:p w:rsidR="00000000" w:rsidDel="00000000" w:rsidP="00000000" w:rsidRDefault="00000000" w:rsidRPr="00000000" w14:paraId="0000009D">
      <w:pPr>
        <w:pStyle w:val="Heading2"/>
        <w:keepNext w:val="0"/>
        <w:keepLines w:val="0"/>
        <w:pBdr>
          <w:top w:space="0" w:sz="0" w:val="nil"/>
          <w:left w:space="0" w:sz="0" w:val="nil"/>
          <w:bottom w:space="0" w:sz="0" w:val="nil"/>
          <w:right w:space="0" w:sz="0" w:val="nil"/>
          <w:between w:space="0" w:sz="0" w:val="nil"/>
        </w:pBdr>
        <w:spacing w:after="0" w:before="240" w:line="319.9992" w:lineRule="auto"/>
        <w:rPr/>
      </w:pPr>
      <w:bookmarkStart w:colFirst="0" w:colLast="0" w:name="_k1jigdnzdwox" w:id="16"/>
      <w:bookmarkEnd w:id="16"/>
      <w:r w:rsidDel="00000000" w:rsidR="00000000" w:rsidRPr="00000000">
        <w:fldChar w:fldCharType="end"/>
      </w:r>
      <w:r w:rsidDel="00000000" w:rsidR="00000000" w:rsidRPr="00000000">
        <w:rPr>
          <w:rtl w:val="0"/>
        </w:rPr>
        <w:t xml:space="preserve">Key sources to ground your write-up</w:t>
      </w:r>
    </w:p>
    <w:p w:rsidR="00000000" w:rsidDel="00000000" w:rsidP="00000000" w:rsidRDefault="00000000" w:rsidRPr="00000000" w14:paraId="0000009E">
      <w:pPr>
        <w:numPr>
          <w:ilvl w:val="0"/>
          <w:numId w:val="2"/>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Peer validity/reliability (foundational &amp; platform studies): Cho &amp; Schunn and colleagues on SWoRD (correlations ~.60; design levers), plus longitudinal/replication work. </w:t>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rtl w:val="0"/>
        </w:rPr>
      </w:r>
    </w:p>
    <w:p w:rsidR="00000000" w:rsidDel="00000000" w:rsidP="00000000" w:rsidRDefault="00000000" w:rsidRPr="00000000" w14:paraId="0000009F">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A0">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A1">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2964aa"/>
          <w:sz w:val="14"/>
          <w:szCs w:val="14"/>
          <w:shd w:fill="f4f4f4" w:val="clear"/>
          <w:rtl w:val="0"/>
        </w:rPr>
        <w:t xml:space="preserve">Learning Research &amp; Development Center</w:t>
      </w:r>
    </w:p>
    <w:p w:rsidR="00000000" w:rsidDel="00000000" w:rsidP="00000000" w:rsidRDefault="00000000" w:rsidRPr="00000000" w14:paraId="000000A2">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"https://www.lrdc.pitt.edu/Schunn/papers/cho-schunn-2007.pdf?utm_source=chatgpt.com"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A3">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Meta-analyses: Digital-age peer vs. teacher ratings; effects of peer/self-assessment on performance. </w:t>
      </w:r>
      <w:r w:rsidDel="00000000" w:rsidR="00000000" w:rsidRPr="00000000">
        <w:fldChar w:fldCharType="begin"/>
        <w:instrText xml:space="preserve"> HYPERLINK "https://pure.psu.edu/en/publications/peer-assessment-in-the-digital-age-a-meta-analysis-comparing-peer?utm_source=chatgpt.com" </w:instrText>
        <w:fldChar w:fldCharType="separate"/>
      </w:r>
      <w:r w:rsidDel="00000000" w:rsidR="00000000" w:rsidRPr="00000000">
        <w:rPr>
          <w:rtl w:val="0"/>
        </w:rPr>
      </w:r>
    </w:p>
    <w:p w:rsidR="00000000" w:rsidDel="00000000" w:rsidP="00000000" w:rsidRDefault="00000000" w:rsidRPr="00000000" w14:paraId="000000A4">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"https://pure.psu.edu/en/publications/peer-assessment-in-the-digital-age-a-meta-analysis-comparing-peer?utm_source=chatgpt.com" </w:instrText>
        <w:fldChar w:fldCharType="separate"/>
      </w:r>
      <w:r w:rsidDel="00000000" w:rsidR="00000000" w:rsidRPr="00000000">
        <w:rPr>
          <w:color w:val="2964aa"/>
          <w:sz w:val="14"/>
          <w:szCs w:val="14"/>
          <w:shd w:fill="f4f4f4" w:val="clear"/>
          <w:rtl w:val="0"/>
        </w:rPr>
        <w:t xml:space="preserve">Penn State</w:t>
      </w:r>
    </w:p>
    <w:p w:rsidR="00000000" w:rsidDel="00000000" w:rsidP="00000000" w:rsidRDefault="00000000" w:rsidRPr="00000000" w14:paraId="000000A5">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"https://pure.psu.edu/en/publications/peer-assessment-in-the-digital-age-a-meta-analysis-comparing-peer?utm_source=chatgpt.com" </w:instrText>
        <w:fldChar w:fldCharType="separate"/>
      </w:r>
      <w:r w:rsidDel="00000000" w:rsidR="00000000" w:rsidRPr="00000000">
        <w:rPr>
          <w:color w:val="8f8f8f"/>
          <w:sz w:val="14"/>
          <w:szCs w:val="14"/>
          <w:shd w:fill="f4f4f4" w:val="clear"/>
          <w:rtl w:val="0"/>
        </w:rPr>
        <w:t xml:space="preserve">+1</w:t>
      </w:r>
    </w:p>
    <w:p w:rsidR="00000000" w:rsidDel="00000000" w:rsidP="00000000" w:rsidRDefault="00000000" w:rsidRPr="00000000" w14:paraId="000000A6">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Calibration/weighting/outlier handling: CPR and recent weighting/outlier papers; why medians beat means under bias. </w:t>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rtl w:val="0"/>
        </w:rPr>
      </w:r>
    </w:p>
    <w:p w:rsidR="00000000" w:rsidDel="00000000" w:rsidP="00000000" w:rsidRDefault="00000000" w:rsidRPr="00000000" w14:paraId="000000A7">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2964aa"/>
          <w:sz w:val="14"/>
          <w:szCs w:val="14"/>
          <w:shd w:fill="f4f4f4" w:val="clear"/>
          <w:rtl w:val="0"/>
        </w:rPr>
        <w:t xml:space="preserve">ERIC</w:t>
      </w:r>
    </w:p>
    <w:p w:rsidR="00000000" w:rsidDel="00000000" w:rsidP="00000000" w:rsidRDefault="00000000" w:rsidRPr="00000000" w14:paraId="000000A8">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A9">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2964aa"/>
          <w:sz w:val="14"/>
          <w:szCs w:val="14"/>
          <w:shd w:fill="f4f4f4" w:val="clear"/>
          <w:rtl w:val="0"/>
        </w:rPr>
        <w:t xml:space="preserve">Aquatic Ecology Lab</w:t>
      </w:r>
    </w:p>
    <w:p w:rsidR="00000000" w:rsidDel="00000000" w:rsidP="00000000" w:rsidRDefault="00000000" w:rsidRPr="00000000" w14:paraId="000000AA">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"https://files.eric.ed.gov/fulltext/EJ1136744.pdf?utm_source=chatgpt.com"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AB">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Rater competence/feedback literacy: Conceptual + empirical bases for treating evaluation skill as distinct and trainable. </w:t>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rtl w:val="0"/>
        </w:rPr>
      </w:r>
    </w:p>
    <w:p w:rsidR="00000000" w:rsidDel="00000000" w:rsidP="00000000" w:rsidRDefault="00000000" w:rsidRPr="00000000" w14:paraId="000000AC">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color w:val="2964aa"/>
          <w:sz w:val="14"/>
          <w:szCs w:val="14"/>
          <w:shd w:fill="f4f4f4" w:val="clear"/>
          <w:rtl w:val="0"/>
        </w:rPr>
        <w:t xml:space="preserve">ETS</w:t>
      </w:r>
    </w:p>
    <w:p w:rsidR="00000000" w:rsidDel="00000000" w:rsidP="00000000" w:rsidRDefault="00000000" w:rsidRPr="00000000" w14:paraId="000000AD">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AE">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color w:val="2964aa"/>
          <w:sz w:val="14"/>
          <w:szCs w:val="14"/>
          <w:shd w:fill="f4f4f4" w:val="clear"/>
          <w:rtl w:val="0"/>
        </w:rPr>
        <w:t xml:space="preserve">ScienceDirect</w:t>
      </w:r>
    </w:p>
    <w:p w:rsidR="00000000" w:rsidDel="00000000" w:rsidP="00000000" w:rsidRDefault="00000000" w:rsidRPr="00000000" w14:paraId="000000AF">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"https://www.ets.org/Media/Research/pdf/RM-18-10.pdf?utm_source=chatgpt.com" </w:instrText>
        <w:fldChar w:fldCharType="separate"/>
      </w:r>
      <w:r w:rsidDel="00000000" w:rsidR="00000000" w:rsidRPr="00000000">
        <w:rPr>
          <w:color w:val="8f8f8f"/>
          <w:sz w:val="14"/>
          <w:szCs w:val="14"/>
          <w:shd w:fill="f4f4f4" w:val="clear"/>
          <w:rtl w:val="0"/>
        </w:rPr>
        <w:t xml:space="preserve">+2</w:t>
      </w:r>
    </w:p>
    <w:p w:rsidR="00000000" w:rsidDel="00000000" w:rsidP="00000000" w:rsidRDefault="00000000" w:rsidRPr="00000000" w14:paraId="000000B0">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Design nuance &amp; variability: Cases showing variability even with rubrics—underscoring the need for calibration and multiple raters. </w:t>
      </w:r>
      <w:r w:rsidDel="00000000" w:rsidR="00000000" w:rsidRPr="00000000">
        <w:fldChar w:fldCharType="begin"/>
        <w:instrText xml:space="preserve"> HYPERLINK "https://www.sciencedirect.com/science/article/pii/S0959475224001191?utm_source=chatgpt.com" </w:instrText>
        <w:fldChar w:fldCharType="separate"/>
      </w:r>
      <w:r w:rsidDel="00000000" w:rsidR="00000000" w:rsidRPr="00000000">
        <w:rPr>
          <w:rtl w:val="0"/>
        </w:rPr>
      </w:r>
    </w:p>
    <w:p w:rsidR="00000000" w:rsidDel="00000000" w:rsidP="00000000" w:rsidRDefault="00000000" w:rsidRPr="00000000" w14:paraId="000000B1">
      <w:pPr>
        <w:numPr>
          <w:ilvl w:val="0"/>
          <w:numId w:val="2"/>
        </w:numPr>
        <w:pBdr>
          <w:top w:space="0" w:sz="0" w:val="nil"/>
          <w:bottom w:space="0" w:sz="0" w:val="nil"/>
          <w:right w:space="0" w:sz="0" w:val="nil"/>
          <w:between w:space="0" w:sz="0" w:val="nil"/>
        </w:pBdr>
        <w:spacing w:after="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"https://www.sciencedirect.com/science/article/pii/S0959475224001191?utm_source=chatgpt.com" </w:instrText>
        <w:fldChar w:fldCharType="separate"/>
      </w:r>
      <w:r w:rsidDel="00000000" w:rsidR="00000000" w:rsidRPr="00000000">
        <w:rPr>
          <w:color w:val="2964aa"/>
          <w:sz w:val="14"/>
          <w:szCs w:val="14"/>
          <w:shd w:fill="f4f4f4" w:val="clear"/>
          <w:rtl w:val="0"/>
        </w:rPr>
        <w:t xml:space="preserve">ScienceDirect</w:t>
      </w:r>
    </w:p>
    <w:p w:rsidR="00000000" w:rsidDel="00000000" w:rsidP="00000000" w:rsidRDefault="00000000" w:rsidRPr="00000000" w14:paraId="000000B2">
      <w:pPr>
        <w:spacing w:after="0" w:line="420" w:lineRule="auto"/>
        <w:rPr>
          <w:color w:val="0d0d0d"/>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If you want, I can turn this into: (a) an IRB-ready protocol, (b) the exact rubrics/benchmark packet for calibration, and (c) an R script to compute ICCs, MAE, and reliability-by-rater-count curves.</w:t>
      </w:r>
    </w:p>
    <w:p w:rsidR="00000000" w:rsidDel="00000000" w:rsidP="00000000" w:rsidRDefault="00000000" w:rsidRPr="00000000" w14:paraId="000000B4">
      <w:pPr>
        <w:spacing w:after="0" w:before="180" w:line="342.8568" w:lineRule="auto"/>
        <w:jc w:val="center"/>
        <w:rPr>
          <w:color w:val="5d5d5d"/>
          <w:sz w:val="21"/>
          <w:szCs w:val="21"/>
        </w:rPr>
      </w:pPr>
      <w:r w:rsidDel="00000000" w:rsidR="00000000" w:rsidRPr="00000000">
        <w:rPr>
          <w:color w:val="5d5d5d"/>
          <w:sz w:val="21"/>
          <w:szCs w:val="21"/>
          <w:rtl w:val="0"/>
        </w:rPr>
        <w:t xml:space="preserve">Is this conversation helpful so far?</w:t>
      </w:r>
    </w:p>
    <w:p w:rsidR="00000000" w:rsidDel="00000000" w:rsidP="00000000" w:rsidRDefault="00000000" w:rsidRPr="00000000" w14:paraId="000000B5">
      <w:pPr>
        <w:spacing w:line="319.9992" w:lineRule="auto"/>
        <w:jc w:val="center"/>
        <w:rPr>
          <w:color w:val="5d5d5d"/>
          <w:sz w:val="18"/>
          <w:szCs w:val="18"/>
        </w:rPr>
      </w:pPr>
      <w:r w:rsidDel="00000000" w:rsidR="00000000" w:rsidRPr="00000000">
        <w:rPr>
          <w:color w:val="5d5d5d"/>
          <w:sz w:val="18"/>
          <w:szCs w:val="18"/>
          <w:rtl w:val="0"/>
        </w:rPr>
        <w:t xml:space="preserve">ChatGPT can make mistakes. OpenAI doesn't use CES ChatGPT workspace data to train its models.</w:t>
      </w:r>
    </w:p>
    <w:p w:rsidR="00000000" w:rsidDel="00000000" w:rsidP="00000000" w:rsidRDefault="00000000" w:rsidRPr="00000000" w14:paraId="000000B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Protocol 1:</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4bzm7v1p8h62" w:id="17"/>
      <w:bookmarkEnd w:id="17"/>
      <w:r w:rsidDel="00000000" w:rsidR="00000000" w:rsidRPr="00000000">
        <w:rPr>
          <w:b w:val="1"/>
          <w:bCs w:val="1"/>
          <w:sz w:val="34"/>
          <w:szCs w:val="34"/>
          <w:rtl w:val="0"/>
        </w:rPr>
        <w:t xml:space="preserve">SRM (St. Robert Method) Implementation Protocol</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 The SRM is a peer-group evaluation model adapted from Bird (2014). It replaces instructor grading with trained peer evaluation grounded in Primary Trait Scoring. Peers evaluate essays from other sections using standardized rubrics and an anonymized process. The instructor serves as trainer and appeals judge.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bzcrl5oepi5r" w:id="18"/>
      <w:bookmarkEnd w:id="18"/>
      <w:r w:rsidDel="00000000" w:rsidR="00000000" w:rsidRPr="00000000">
        <w:rPr>
          <w:b w:val="1"/>
          <w:bCs w:val="1"/>
          <w:color w:val="000000"/>
          <w:sz w:val="26"/>
          <w:szCs w:val="26"/>
          <w:rtl w:val="0"/>
        </w:rPr>
        <w:t xml:space="preserve">1. Grouping and Anonymity</w:t>
      </w:r>
    </w:p>
    <w:p w:rsidR="00000000" w:rsidDel="00000000" w:rsidP="00000000" w:rsidRDefault="00000000" w:rsidRPr="00000000" w14:paraId="000000BC">
      <w:pPr>
        <w:numPr>
          <w:ilvl w:val="0"/>
          <w:numId w:val="11"/>
        </w:numPr>
        <w:spacing w:after="0" w:afterAutospacing="0" w:before="240" w:lineRule="auto"/>
        <w:ind w:left="720" w:hanging="360"/>
      </w:pPr>
      <w:r w:rsidDel="00000000" w:rsidR="00000000" w:rsidRPr="00000000">
        <w:rPr>
          <w:rtl w:val="0"/>
        </w:rPr>
        <w:t xml:space="preserve">Students are assigned to </w:t>
      </w:r>
      <w:r w:rsidDel="00000000" w:rsidR="00000000" w:rsidRPr="00000000">
        <w:rPr>
          <w:b w:val="1"/>
          <w:bCs w:val="1"/>
          <w:rtl w:val="0"/>
        </w:rPr>
        <w:t xml:space="preserve">groups of three</w:t>
      </w:r>
      <w:r w:rsidDel="00000000" w:rsidR="00000000" w:rsidRPr="00000000">
        <w:rPr>
          <w:rtl w:val="0"/>
        </w:rPr>
        <w:t xml:space="preserve"> drawn from </w:t>
      </w:r>
      <w:r w:rsidDel="00000000" w:rsidR="00000000" w:rsidRPr="00000000">
        <w:rPr>
          <w:b w:val="1"/>
          <w:bCs w:val="1"/>
          <w:rtl w:val="0"/>
        </w:rPr>
        <w:t xml:space="preserve">different course sections</w:t>
      </w:r>
      <w:r w:rsidDel="00000000" w:rsidR="00000000" w:rsidRPr="00000000">
        <w:rPr>
          <w:rtl w:val="0"/>
        </w:rPr>
        <w:t xml:space="preserve">.</w:t>
        <w:br w:type="textWrapping"/>
      </w:r>
    </w:p>
    <w:p w:rsidR="00000000" w:rsidDel="00000000" w:rsidP="00000000" w:rsidRDefault="00000000" w:rsidRPr="00000000" w14:paraId="000000BD">
      <w:pPr>
        <w:numPr>
          <w:ilvl w:val="0"/>
          <w:numId w:val="11"/>
        </w:numPr>
        <w:spacing w:after="0" w:afterAutospacing="0" w:before="0" w:beforeAutospacing="0" w:lineRule="auto"/>
        <w:ind w:left="720" w:hanging="360"/>
      </w:pPr>
      <w:r w:rsidDel="00000000" w:rsidR="00000000" w:rsidRPr="00000000">
        <w:rPr>
          <w:rtl w:val="0"/>
        </w:rPr>
        <w:t xml:space="preserve">Each group evaluates </w:t>
      </w:r>
      <w:r w:rsidDel="00000000" w:rsidR="00000000" w:rsidRPr="00000000">
        <w:rPr>
          <w:b w:val="1"/>
          <w:bCs w:val="1"/>
          <w:rtl w:val="0"/>
        </w:rPr>
        <w:t xml:space="preserve">three anonymous essays</w:t>
      </w:r>
      <w:r w:rsidDel="00000000" w:rsidR="00000000" w:rsidRPr="00000000">
        <w:rPr>
          <w:rtl w:val="0"/>
        </w:rPr>
        <w:t xml:space="preserve"> per round.</w:t>
        <w:br w:type="textWrapping"/>
      </w:r>
    </w:p>
    <w:p w:rsidR="00000000" w:rsidDel="00000000" w:rsidP="00000000" w:rsidRDefault="00000000" w:rsidRPr="00000000" w14:paraId="000000BE">
      <w:pPr>
        <w:numPr>
          <w:ilvl w:val="0"/>
          <w:numId w:val="11"/>
        </w:numPr>
        <w:spacing w:after="240" w:before="0" w:beforeAutospacing="0" w:lineRule="auto"/>
        <w:ind w:left="720" w:hanging="360"/>
      </w:pPr>
      <w:r w:rsidDel="00000000" w:rsidR="00000000" w:rsidRPr="00000000">
        <w:rPr>
          <w:rtl w:val="0"/>
        </w:rPr>
        <w:t xml:space="preserve">Writers and raters are identified only by pseudonyms or randomly assigned IDs.</w:t>
        <w:br w:type="textWrapping"/>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pbut797nrmma" w:id="19"/>
      <w:bookmarkEnd w:id="19"/>
      <w:r w:rsidDel="00000000" w:rsidR="00000000" w:rsidRPr="00000000">
        <w:rPr>
          <w:b w:val="1"/>
          <w:bCs w:val="1"/>
          <w:color w:val="000000"/>
          <w:sz w:val="26"/>
          <w:szCs w:val="26"/>
          <w:rtl w:val="0"/>
        </w:rPr>
        <w:t xml:space="preserve">2. Training and Calibration</w:t>
      </w:r>
    </w:p>
    <w:p w:rsidR="00000000" w:rsidDel="00000000" w:rsidP="00000000" w:rsidRDefault="00000000" w:rsidRPr="00000000" w14:paraId="000000C0">
      <w:pPr>
        <w:numPr>
          <w:ilvl w:val="0"/>
          <w:numId w:val="4"/>
        </w:numPr>
        <w:spacing w:after="0" w:afterAutospacing="0" w:before="240" w:lineRule="auto"/>
        <w:ind w:left="720" w:hanging="360"/>
      </w:pPr>
      <w:r w:rsidDel="00000000" w:rsidR="00000000" w:rsidRPr="00000000">
        <w:rPr>
          <w:rtl w:val="0"/>
        </w:rPr>
        <w:t xml:space="preserve">Before the first session, each class completes a </w:t>
      </w:r>
      <w:r w:rsidDel="00000000" w:rsidR="00000000" w:rsidRPr="00000000">
        <w:rPr>
          <w:b w:val="1"/>
          <w:bCs w:val="1"/>
          <w:rtl w:val="0"/>
        </w:rPr>
        <w:t xml:space="preserve">one-hour training</w:t>
      </w:r>
      <w:r w:rsidDel="00000000" w:rsidR="00000000" w:rsidRPr="00000000">
        <w:rPr>
          <w:rtl w:val="0"/>
        </w:rPr>
        <w:t xml:space="preserve"> led by the instructor:</w:t>
        <w:br w:type="textWrapping"/>
      </w:r>
    </w:p>
    <w:p w:rsidR="00000000" w:rsidDel="00000000" w:rsidP="00000000" w:rsidRDefault="00000000" w:rsidRPr="00000000" w14:paraId="000000C1">
      <w:pPr>
        <w:numPr>
          <w:ilvl w:val="1"/>
          <w:numId w:val="4"/>
        </w:numPr>
        <w:spacing w:after="0" w:afterAutospacing="0" w:before="0" w:beforeAutospacing="0" w:lineRule="auto"/>
        <w:ind w:left="1440" w:hanging="360"/>
      </w:pPr>
      <w:r w:rsidDel="00000000" w:rsidR="00000000" w:rsidRPr="00000000">
        <w:rPr>
          <w:rtl w:val="0"/>
        </w:rPr>
        <w:t xml:space="preserve">Review of the assignment’s </w:t>
      </w:r>
      <w:r w:rsidDel="00000000" w:rsidR="00000000" w:rsidRPr="00000000">
        <w:rPr>
          <w:b w:val="1"/>
          <w:bCs w:val="1"/>
          <w:rtl w:val="0"/>
        </w:rPr>
        <w:t xml:space="preserve">primary traits</w:t>
      </w:r>
      <w:r w:rsidDel="00000000" w:rsidR="00000000" w:rsidRPr="00000000">
        <w:rPr>
          <w:rtl w:val="0"/>
        </w:rPr>
        <w:t xml:space="preserve"> (e.g., Logos, Ethos, Pathos for argument; Clarity, Coherence, Integration for explanation).</w:t>
        <w:br w:type="textWrapping"/>
      </w:r>
    </w:p>
    <w:p w:rsidR="00000000" w:rsidDel="00000000" w:rsidP="00000000" w:rsidRDefault="00000000" w:rsidRPr="00000000" w14:paraId="000000C2">
      <w:pPr>
        <w:numPr>
          <w:ilvl w:val="1"/>
          <w:numId w:val="4"/>
        </w:numPr>
        <w:spacing w:after="0" w:afterAutospacing="0" w:before="0" w:beforeAutospacing="0" w:lineRule="auto"/>
        <w:ind w:left="1440" w:hanging="360"/>
      </w:pPr>
      <w:r w:rsidDel="00000000" w:rsidR="00000000" w:rsidRPr="00000000">
        <w:rPr>
          <w:rtl w:val="0"/>
        </w:rPr>
        <w:t xml:space="preserve">Practice rating two anchor essays; discuss differences until the mean group score aligns within ±0.5 of instructor scores.</w:t>
        <w:br w:type="textWrapping"/>
      </w:r>
    </w:p>
    <w:p w:rsidR="00000000" w:rsidDel="00000000" w:rsidP="00000000" w:rsidRDefault="00000000" w:rsidRPr="00000000" w14:paraId="000000C3">
      <w:pPr>
        <w:numPr>
          <w:ilvl w:val="0"/>
          <w:numId w:val="4"/>
        </w:numPr>
        <w:spacing w:after="240" w:before="0" w:beforeAutospacing="0" w:lineRule="auto"/>
        <w:ind w:left="720" w:hanging="360"/>
      </w:pPr>
      <w:r w:rsidDel="00000000" w:rsidR="00000000" w:rsidRPr="00000000">
        <w:rPr>
          <w:rtl w:val="0"/>
        </w:rPr>
        <w:t xml:space="preserve">Students receive a </w:t>
      </w:r>
      <w:r w:rsidDel="00000000" w:rsidR="00000000" w:rsidRPr="00000000">
        <w:rPr>
          <w:b w:val="1"/>
          <w:bCs w:val="1"/>
          <w:rtl w:val="0"/>
        </w:rPr>
        <w:t xml:space="preserve">one-page summary rubric</w:t>
      </w:r>
      <w:r w:rsidDel="00000000" w:rsidR="00000000" w:rsidRPr="00000000">
        <w:rPr>
          <w:rtl w:val="0"/>
        </w:rPr>
        <w:t xml:space="preserve"> and sample comments.</w:t>
        <w:br w:type="textWrapping"/>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kkvse5jou70q" w:id="20"/>
      <w:bookmarkEnd w:id="20"/>
      <w:r w:rsidDel="00000000" w:rsidR="00000000" w:rsidRPr="00000000">
        <w:rPr>
          <w:b w:val="1"/>
          <w:bCs w:val="1"/>
          <w:color w:val="000000"/>
          <w:sz w:val="26"/>
          <w:szCs w:val="26"/>
          <w:rtl w:val="0"/>
        </w:rPr>
        <w:t xml:space="preserve">3. Evaluation Sessions</w:t>
      </w:r>
    </w:p>
    <w:p w:rsidR="00000000" w:rsidDel="00000000" w:rsidP="00000000" w:rsidRDefault="00000000" w:rsidRPr="00000000" w14:paraId="000000C5">
      <w:pPr>
        <w:numPr>
          <w:ilvl w:val="0"/>
          <w:numId w:val="14"/>
        </w:numPr>
        <w:spacing w:after="0" w:afterAutospacing="0" w:before="240" w:lineRule="auto"/>
        <w:ind w:left="720" w:hanging="360"/>
      </w:pPr>
      <w:r w:rsidDel="00000000" w:rsidR="00000000" w:rsidRPr="00000000">
        <w:rPr>
          <w:rtl w:val="0"/>
        </w:rPr>
        <w:t xml:space="preserve">Groups meet for a </w:t>
      </w:r>
      <w:r w:rsidDel="00000000" w:rsidR="00000000" w:rsidRPr="00000000">
        <w:rPr>
          <w:b w:val="1"/>
          <w:bCs w:val="1"/>
          <w:rtl w:val="0"/>
        </w:rPr>
        <w:t xml:space="preserve">45-minute session</w:t>
      </w:r>
      <w:r w:rsidDel="00000000" w:rsidR="00000000" w:rsidRPr="00000000">
        <w:rPr>
          <w:rtl w:val="0"/>
        </w:rPr>
        <w:t xml:space="preserve">:</w:t>
        <w:br w:type="textWrapping"/>
      </w:r>
    </w:p>
    <w:p w:rsidR="00000000" w:rsidDel="00000000" w:rsidP="00000000" w:rsidRDefault="00000000" w:rsidRPr="00000000" w14:paraId="000000C6">
      <w:pPr>
        <w:numPr>
          <w:ilvl w:val="1"/>
          <w:numId w:val="14"/>
        </w:numPr>
        <w:spacing w:after="0" w:afterAutospacing="0" w:before="0" w:beforeAutospacing="0" w:lineRule="auto"/>
        <w:ind w:left="1440" w:hanging="360"/>
      </w:pPr>
      <w:r w:rsidDel="00000000" w:rsidR="00000000" w:rsidRPr="00000000">
        <w:rPr>
          <w:rtl w:val="0"/>
        </w:rPr>
        <w:t xml:space="preserve">Each student reads and rates all three essays independently (0–6 scale).</w:t>
        <w:br w:type="textWrapping"/>
      </w:r>
    </w:p>
    <w:p w:rsidR="00000000" w:rsidDel="00000000" w:rsidP="00000000" w:rsidRDefault="00000000" w:rsidRPr="00000000" w14:paraId="000000C7">
      <w:pPr>
        <w:numPr>
          <w:ilvl w:val="1"/>
          <w:numId w:val="14"/>
        </w:numPr>
        <w:spacing w:after="0" w:afterAutospacing="0" w:before="0" w:beforeAutospacing="0" w:lineRule="auto"/>
        <w:ind w:left="1440" w:hanging="360"/>
      </w:pPr>
      <w:r w:rsidDel="00000000" w:rsidR="00000000" w:rsidRPr="00000000">
        <w:rPr>
          <w:rtl w:val="0"/>
        </w:rPr>
        <w:t xml:space="preserve">The group discusses differences and submits a </w:t>
      </w:r>
      <w:r w:rsidDel="00000000" w:rsidR="00000000" w:rsidRPr="00000000">
        <w:rPr>
          <w:b w:val="1"/>
          <w:bCs w:val="1"/>
          <w:rtl w:val="0"/>
        </w:rPr>
        <w:t xml:space="preserve">consensus score</w:t>
      </w:r>
      <w:r w:rsidDel="00000000" w:rsidR="00000000" w:rsidRPr="00000000">
        <w:rPr>
          <w:rtl w:val="0"/>
        </w:rPr>
        <w:t xml:space="preserve"> and brief narrative feedback.</w:t>
        <w:br w:type="textWrapping"/>
      </w:r>
    </w:p>
    <w:p w:rsidR="00000000" w:rsidDel="00000000" w:rsidP="00000000" w:rsidRDefault="00000000" w:rsidRPr="00000000" w14:paraId="000000C8">
      <w:pPr>
        <w:numPr>
          <w:ilvl w:val="1"/>
          <w:numId w:val="14"/>
        </w:numPr>
        <w:spacing w:after="240" w:before="0" w:beforeAutospacing="0" w:lineRule="auto"/>
        <w:ind w:left="1440" w:hanging="360"/>
      </w:pPr>
      <w:r w:rsidDel="00000000" w:rsidR="00000000" w:rsidRPr="00000000">
        <w:rPr>
          <w:rtl w:val="0"/>
        </w:rPr>
        <w:t xml:space="preserve">If group SD &gt; 0.8 on any trait, the essay is flagged for instructor review.</w:t>
        <w:br w:type="textWrapping"/>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2197gmfsiw8x" w:id="21"/>
      <w:bookmarkEnd w:id="21"/>
      <w:r w:rsidDel="00000000" w:rsidR="00000000" w:rsidRPr="00000000">
        <w:rPr>
          <w:b w:val="1"/>
          <w:bCs w:val="1"/>
          <w:color w:val="000000"/>
          <w:sz w:val="26"/>
          <w:szCs w:val="26"/>
          <w:rtl w:val="0"/>
        </w:rPr>
        <w:t xml:space="preserve">4. Appeals and Instructor Role</w:t>
      </w:r>
    </w:p>
    <w:p w:rsidR="00000000" w:rsidDel="00000000" w:rsidP="00000000" w:rsidRDefault="00000000" w:rsidRPr="00000000" w14:paraId="000000CA">
      <w:pPr>
        <w:numPr>
          <w:ilvl w:val="0"/>
          <w:numId w:val="12"/>
        </w:numPr>
        <w:spacing w:after="0" w:afterAutospacing="0" w:before="240" w:lineRule="auto"/>
        <w:ind w:left="720" w:hanging="360"/>
      </w:pPr>
      <w:r w:rsidDel="00000000" w:rsidR="00000000" w:rsidRPr="00000000">
        <w:rPr>
          <w:rtl w:val="0"/>
        </w:rPr>
        <w:t xml:space="preserve">The instructor reviews a </w:t>
      </w:r>
      <w:r w:rsidDel="00000000" w:rsidR="00000000" w:rsidRPr="00000000">
        <w:rPr>
          <w:b w:val="1"/>
          <w:bCs w:val="1"/>
          <w:rtl w:val="0"/>
        </w:rPr>
        <w:t xml:space="preserve">random 10%</w:t>
      </w:r>
      <w:r w:rsidDel="00000000" w:rsidR="00000000" w:rsidRPr="00000000">
        <w:rPr>
          <w:rtl w:val="0"/>
        </w:rPr>
        <w:t xml:space="preserve"> of all peer evaluations for fidelity.</w:t>
        <w:br w:type="textWrapping"/>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rtl w:val="0"/>
        </w:rPr>
        <w:t xml:space="preserve">Students may </w:t>
      </w:r>
      <w:r w:rsidDel="00000000" w:rsidR="00000000" w:rsidRPr="00000000">
        <w:rPr>
          <w:b w:val="1"/>
          <w:bCs w:val="1"/>
          <w:rtl w:val="0"/>
        </w:rPr>
        <w:t xml:space="preserve">appeal</w:t>
      </w:r>
      <w:r w:rsidDel="00000000" w:rsidR="00000000" w:rsidRPr="00000000">
        <w:rPr>
          <w:rtl w:val="0"/>
        </w:rPr>
        <w:t xml:space="preserve"> within one week of receiving feedback; the instructor re-scores the essay using the same rubric.</w:t>
        <w:br w:type="textWrapping"/>
      </w:r>
    </w:p>
    <w:p w:rsidR="00000000" w:rsidDel="00000000" w:rsidP="00000000" w:rsidRDefault="00000000" w:rsidRPr="00000000" w14:paraId="000000CC">
      <w:pPr>
        <w:numPr>
          <w:ilvl w:val="0"/>
          <w:numId w:val="12"/>
        </w:numPr>
        <w:spacing w:after="240" w:before="0" w:beforeAutospacing="0" w:lineRule="auto"/>
        <w:ind w:left="720" w:hanging="360"/>
      </w:pPr>
      <w:r w:rsidDel="00000000" w:rsidR="00000000" w:rsidRPr="00000000">
        <w:rPr>
          <w:rtl w:val="0"/>
        </w:rPr>
        <w:t xml:space="preserve">Instructors hold at least </w:t>
      </w:r>
      <w:r w:rsidDel="00000000" w:rsidR="00000000" w:rsidRPr="00000000">
        <w:rPr>
          <w:b w:val="1"/>
          <w:bCs w:val="1"/>
          <w:rtl w:val="0"/>
        </w:rPr>
        <w:t xml:space="preserve">two short conferences</w:t>
      </w:r>
      <w:r w:rsidDel="00000000" w:rsidR="00000000" w:rsidRPr="00000000">
        <w:rPr>
          <w:rtl w:val="0"/>
        </w:rPr>
        <w:t xml:space="preserve"> per term with each student for additional feedback.</w:t>
        <w:br w:type="textWrapping"/>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y9emia5yx10a" w:id="22"/>
      <w:bookmarkEnd w:id="22"/>
      <w:r w:rsidDel="00000000" w:rsidR="00000000" w:rsidRPr="00000000">
        <w:rPr>
          <w:b w:val="1"/>
          <w:bCs w:val="1"/>
          <w:color w:val="000000"/>
          <w:sz w:val="26"/>
          <w:szCs w:val="26"/>
          <w:rtl w:val="0"/>
        </w:rPr>
        <w:t xml:space="preserve">5. Data and Fidelity</w:t>
      </w:r>
    </w:p>
    <w:p w:rsidR="00000000" w:rsidDel="00000000" w:rsidP="00000000" w:rsidRDefault="00000000" w:rsidRPr="00000000" w14:paraId="000000CE">
      <w:pPr>
        <w:numPr>
          <w:ilvl w:val="0"/>
          <w:numId w:val="5"/>
        </w:numPr>
        <w:spacing w:after="0" w:afterAutospacing="0" w:before="240" w:lineRule="auto"/>
        <w:ind w:left="720" w:hanging="360"/>
      </w:pPr>
      <w:r w:rsidDel="00000000" w:rsidR="00000000" w:rsidRPr="00000000">
        <w:rPr>
          <w:rtl w:val="0"/>
        </w:rPr>
        <w:t xml:space="preserve">For each essay: record peer scores (individual + consensus), comments, time-on-task, and any appeals.</w:t>
        <w:br w:type="textWrapping"/>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Maintain fidelity logs (attendance, group composition, calibration scores).</w:t>
        <w:br w:type="textWrapping"/>
      </w:r>
    </w:p>
    <w:p w:rsidR="00000000" w:rsidDel="00000000" w:rsidP="00000000" w:rsidRDefault="00000000" w:rsidRPr="00000000" w14:paraId="000000D0">
      <w:pPr>
        <w:numPr>
          <w:ilvl w:val="0"/>
          <w:numId w:val="5"/>
        </w:numPr>
        <w:spacing w:after="240" w:before="0" w:beforeAutospacing="0" w:lineRule="auto"/>
        <w:ind w:left="720" w:hanging="360"/>
      </w:pPr>
      <w:r w:rsidDel="00000000" w:rsidR="00000000" w:rsidRPr="00000000">
        <w:rPr>
          <w:rtl w:val="0"/>
        </w:rPr>
        <w:t xml:space="preserve">Compute </w:t>
      </w:r>
      <w:r w:rsidDel="00000000" w:rsidR="00000000" w:rsidRPr="00000000">
        <w:rPr>
          <w:b w:val="1"/>
          <w:bCs w:val="1"/>
          <w:rtl w:val="0"/>
        </w:rPr>
        <w:t xml:space="preserve">inter-rater reliability (ICC)</w:t>
      </w:r>
      <w:r w:rsidDel="00000000" w:rsidR="00000000" w:rsidRPr="00000000">
        <w:rPr>
          <w:rFonts w:ascii="Arial Unicode MS" w:cs="Arial Unicode MS" w:eastAsia="Arial Unicode MS" w:hAnsi="Arial Unicode MS"/>
          <w:rtl w:val="0"/>
        </w:rPr>
        <w:t xml:space="preserve"> between peer mean and instructor score on random samples; target ≥ .80.</w:t>
      </w:r>
    </w:p>
    <w:p w:rsidR="00000000" w:rsidDel="00000000" w:rsidP="00000000" w:rsidRDefault="00000000" w:rsidRPr="00000000" w14:paraId="000000D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cz2o2lwphi2y" w:id="23"/>
      <w:bookmarkEnd w:id="23"/>
      <w:r w:rsidDel="00000000" w:rsidR="00000000" w:rsidRPr="00000000">
        <w:rPr>
          <w:b w:val="1"/>
          <w:bCs w:val="1"/>
          <w:sz w:val="34"/>
          <w:szCs w:val="34"/>
          <w:rtl w:val="0"/>
        </w:rPr>
        <w:t xml:space="preserve">Saint Andrew Method (SAM) Implementation Protocol</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 The Saint Andrew Method (SAM) structures professor–student conferences as the primary form of essay feedback. Conferences replace extensive written comments, emphasizing live dialogue, student ownership, and formative planning. Each conference follows a consistent three-phase agenda: </w:t>
      </w:r>
      <w:r w:rsidDel="00000000" w:rsidR="00000000" w:rsidRPr="00000000">
        <w:rPr>
          <w:i w:val="1"/>
          <w:iCs w:val="1"/>
          <w:rtl w:val="0"/>
        </w:rPr>
        <w:t xml:space="preserve">Preparation</w:t>
      </w:r>
      <w:r w:rsidDel="00000000" w:rsidR="00000000" w:rsidRPr="00000000">
        <w:rPr>
          <w:rtl w:val="0"/>
        </w:rPr>
        <w:t xml:space="preserve">, </w:t>
      </w:r>
      <w:r w:rsidDel="00000000" w:rsidR="00000000" w:rsidRPr="00000000">
        <w:rPr>
          <w:i w:val="1"/>
          <w:iCs w:val="1"/>
          <w:rtl w:val="0"/>
        </w:rPr>
        <w:t xml:space="preserve">Dialogue</w:t>
      </w:r>
      <w:r w:rsidDel="00000000" w:rsidR="00000000" w:rsidRPr="00000000">
        <w:rPr>
          <w:rtl w:val="0"/>
        </w:rPr>
        <w:t xml:space="preserve">, and </w:t>
      </w:r>
      <w:r w:rsidDel="00000000" w:rsidR="00000000" w:rsidRPr="00000000">
        <w:rPr>
          <w:i w:val="1"/>
          <w:iCs w:val="1"/>
          <w:rtl w:val="0"/>
        </w:rPr>
        <w:t xml:space="preserve">Action Plan</w:t>
      </w:r>
      <w:r w:rsidDel="00000000" w:rsidR="00000000" w:rsidRPr="00000000">
        <w:rPr>
          <w:rtl w:val="0"/>
        </w:rPr>
        <w:t xml:space="preserve">.</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6yak4ofz3iq1" w:id="24"/>
      <w:bookmarkEnd w:id="24"/>
      <w:r w:rsidDel="00000000" w:rsidR="00000000" w:rsidRPr="00000000">
        <w:rPr>
          <w:b w:val="1"/>
          <w:bCs w:val="1"/>
          <w:color w:val="000000"/>
          <w:sz w:val="26"/>
          <w:szCs w:val="26"/>
          <w:rtl w:val="0"/>
        </w:rPr>
        <w:t xml:space="preserve">1. Scheduling and Scope</w:t>
      </w:r>
    </w:p>
    <w:p w:rsidR="00000000" w:rsidDel="00000000" w:rsidP="00000000" w:rsidRDefault="00000000" w:rsidRPr="00000000" w14:paraId="000000D5">
      <w:pPr>
        <w:numPr>
          <w:ilvl w:val="0"/>
          <w:numId w:val="13"/>
        </w:numPr>
        <w:spacing w:after="0" w:afterAutospacing="0" w:before="240" w:lineRule="auto"/>
        <w:ind w:left="720" w:hanging="360"/>
      </w:pPr>
      <w:r w:rsidDel="00000000" w:rsidR="00000000" w:rsidRPr="00000000">
        <w:rPr>
          <w:rtl w:val="0"/>
        </w:rPr>
        <w:t xml:space="preserve">Conferences occur </w:t>
      </w:r>
      <w:r w:rsidDel="00000000" w:rsidR="00000000" w:rsidRPr="00000000">
        <w:rPr>
          <w:b w:val="1"/>
          <w:bCs w:val="1"/>
          <w:rtl w:val="0"/>
        </w:rPr>
        <w:t xml:space="preserve">within one week</w:t>
      </w:r>
      <w:r w:rsidDel="00000000" w:rsidR="00000000" w:rsidRPr="00000000">
        <w:rPr>
          <w:rtl w:val="0"/>
        </w:rPr>
        <w:t xml:space="preserve"> after draft submission.</w:t>
        <w:br w:type="textWrapping"/>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rtl w:val="0"/>
        </w:rPr>
        <w:t xml:space="preserve">Each student meets </w:t>
      </w:r>
      <w:r w:rsidDel="00000000" w:rsidR="00000000" w:rsidRPr="00000000">
        <w:rPr>
          <w:b w:val="1"/>
          <w:bCs w:val="1"/>
          <w:rtl w:val="0"/>
        </w:rPr>
        <w:t xml:space="preserve">individually</w:t>
      </w:r>
      <w:r w:rsidDel="00000000" w:rsidR="00000000" w:rsidRPr="00000000">
        <w:rPr>
          <w:rtl w:val="0"/>
        </w:rPr>
        <w:t xml:space="preserve"> with the instructor for </w:t>
      </w:r>
      <w:r w:rsidDel="00000000" w:rsidR="00000000" w:rsidRPr="00000000">
        <w:rPr>
          <w:b w:val="1"/>
          <w:bCs w:val="1"/>
          <w:rtl w:val="0"/>
        </w:rPr>
        <w:t xml:space="preserve">12–15 minutes</w:t>
      </w:r>
      <w:r w:rsidDel="00000000" w:rsidR="00000000" w:rsidRPr="00000000">
        <w:rPr>
          <w:rtl w:val="0"/>
        </w:rPr>
        <w:t xml:space="preserve">.</w:t>
        <w:br w:type="textWrapping"/>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rtl w:val="0"/>
        </w:rPr>
        <w:t xml:space="preserve">The instructor meets with </w:t>
      </w:r>
      <w:r w:rsidDel="00000000" w:rsidR="00000000" w:rsidRPr="00000000">
        <w:rPr>
          <w:b w:val="1"/>
          <w:bCs w:val="1"/>
          <w:rtl w:val="0"/>
        </w:rPr>
        <w:t xml:space="preserve">all students</w:t>
      </w:r>
      <w:r w:rsidDel="00000000" w:rsidR="00000000" w:rsidRPr="00000000">
        <w:rPr>
          <w:rtl w:val="0"/>
        </w:rPr>
        <w:t xml:space="preserve"> once per major paper (four times per semester).</w:t>
        <w:br w:type="textWrapping"/>
      </w:r>
    </w:p>
    <w:p w:rsidR="00000000" w:rsidDel="00000000" w:rsidP="00000000" w:rsidRDefault="00000000" w:rsidRPr="00000000" w14:paraId="000000D8">
      <w:pPr>
        <w:numPr>
          <w:ilvl w:val="0"/>
          <w:numId w:val="13"/>
        </w:numPr>
        <w:spacing w:after="240" w:before="0" w:beforeAutospacing="0" w:lineRule="auto"/>
        <w:ind w:left="720" w:hanging="360"/>
      </w:pPr>
      <w:r w:rsidDel="00000000" w:rsidR="00000000" w:rsidRPr="00000000">
        <w:rPr>
          <w:rtl w:val="0"/>
        </w:rPr>
        <w:t xml:space="preserve">Sessions may occur in person or via video conference but must follow the same agenda.</w:t>
        <w:br w:type="textWrapping"/>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aahjzpm2qyw5" w:id="25"/>
      <w:bookmarkEnd w:id="25"/>
      <w:r w:rsidDel="00000000" w:rsidR="00000000" w:rsidRPr="00000000">
        <w:rPr>
          <w:b w:val="1"/>
          <w:bCs w:val="1"/>
          <w:color w:val="000000"/>
          <w:sz w:val="26"/>
          <w:szCs w:val="26"/>
          <w:rtl w:val="0"/>
        </w:rPr>
        <w:t xml:space="preserve">2. Preparation (Student and Instructor)</w:t>
      </w:r>
    </w:p>
    <w:p w:rsidR="00000000" w:rsidDel="00000000" w:rsidP="00000000" w:rsidRDefault="00000000" w:rsidRPr="00000000" w14:paraId="000000DA">
      <w:pPr>
        <w:numPr>
          <w:ilvl w:val="0"/>
          <w:numId w:val="9"/>
        </w:numPr>
        <w:spacing w:after="0" w:afterAutospacing="0" w:before="240" w:lineRule="auto"/>
        <w:ind w:left="720" w:hanging="360"/>
      </w:pPr>
      <w:r w:rsidDel="00000000" w:rsidR="00000000" w:rsidRPr="00000000">
        <w:rPr>
          <w:rtl w:val="0"/>
        </w:rPr>
        <w:t xml:space="preserve">Students complete a </w:t>
      </w:r>
      <w:r w:rsidDel="00000000" w:rsidR="00000000" w:rsidRPr="00000000">
        <w:rPr>
          <w:b w:val="1"/>
          <w:bCs w:val="1"/>
          <w:rtl w:val="0"/>
        </w:rPr>
        <w:t xml:space="preserve">Pre-Conference Sheet</w:t>
      </w:r>
      <w:r w:rsidDel="00000000" w:rsidR="00000000" w:rsidRPr="00000000">
        <w:rPr>
          <w:rtl w:val="0"/>
        </w:rPr>
        <w:t xml:space="preserve"> identifying:</w:t>
        <w:br w:type="textWrapping"/>
      </w:r>
    </w:p>
    <w:p w:rsidR="00000000" w:rsidDel="00000000" w:rsidP="00000000" w:rsidRDefault="00000000" w:rsidRPr="00000000" w14:paraId="000000DB">
      <w:pPr>
        <w:numPr>
          <w:ilvl w:val="1"/>
          <w:numId w:val="9"/>
        </w:numPr>
        <w:spacing w:after="0" w:afterAutospacing="0" w:before="0" w:beforeAutospacing="0" w:lineRule="auto"/>
        <w:ind w:left="1440" w:hanging="360"/>
      </w:pPr>
      <w:r w:rsidDel="00000000" w:rsidR="00000000" w:rsidRPr="00000000">
        <w:rPr>
          <w:rtl w:val="0"/>
        </w:rPr>
        <w:t xml:space="preserve">The paper’s thesis or central claim.</w:t>
        <w:br w:type="textWrapping"/>
      </w:r>
    </w:p>
    <w:p w:rsidR="00000000" w:rsidDel="00000000" w:rsidP="00000000" w:rsidRDefault="00000000" w:rsidRPr="00000000" w14:paraId="000000DC">
      <w:pPr>
        <w:numPr>
          <w:ilvl w:val="1"/>
          <w:numId w:val="9"/>
        </w:numPr>
        <w:spacing w:after="0" w:afterAutospacing="0" w:before="0" w:beforeAutospacing="0" w:lineRule="auto"/>
        <w:ind w:left="1440" w:hanging="360"/>
      </w:pPr>
      <w:r w:rsidDel="00000000" w:rsidR="00000000" w:rsidRPr="00000000">
        <w:rPr>
          <w:rtl w:val="0"/>
        </w:rPr>
        <w:t xml:space="preserve">One strength and one weakness they perceive.</w:t>
        <w:br w:type="textWrapping"/>
      </w:r>
    </w:p>
    <w:p w:rsidR="00000000" w:rsidDel="00000000" w:rsidP="00000000" w:rsidRDefault="00000000" w:rsidRPr="00000000" w14:paraId="000000DD">
      <w:pPr>
        <w:numPr>
          <w:ilvl w:val="1"/>
          <w:numId w:val="9"/>
        </w:numPr>
        <w:spacing w:after="0" w:afterAutospacing="0" w:before="0" w:beforeAutospacing="0" w:lineRule="auto"/>
        <w:ind w:left="1440" w:hanging="360"/>
      </w:pPr>
      <w:r w:rsidDel="00000000" w:rsidR="00000000" w:rsidRPr="00000000">
        <w:rPr>
          <w:rtl w:val="0"/>
        </w:rPr>
        <w:t xml:space="preserve">One question they want the professor to address.</w:t>
        <w:br w:type="textWrapping"/>
      </w:r>
    </w:p>
    <w:p w:rsidR="00000000" w:rsidDel="00000000" w:rsidP="00000000" w:rsidRDefault="00000000" w:rsidRPr="00000000" w14:paraId="000000DE">
      <w:pPr>
        <w:numPr>
          <w:ilvl w:val="0"/>
          <w:numId w:val="9"/>
        </w:numPr>
        <w:spacing w:after="240" w:before="0" w:beforeAutospacing="0" w:lineRule="auto"/>
        <w:ind w:left="720" w:hanging="360"/>
      </w:pPr>
      <w:r w:rsidDel="00000000" w:rsidR="00000000" w:rsidRPr="00000000">
        <w:rPr>
          <w:rtl w:val="0"/>
        </w:rPr>
        <w:t xml:space="preserve">Instructors review the draft beforehand, marking only </w:t>
      </w:r>
      <w:r w:rsidDel="00000000" w:rsidR="00000000" w:rsidRPr="00000000">
        <w:rPr>
          <w:b w:val="1"/>
          <w:bCs w:val="1"/>
          <w:rtl w:val="0"/>
        </w:rPr>
        <w:t xml:space="preserve">three focal points</w:t>
      </w:r>
      <w:r w:rsidDel="00000000" w:rsidR="00000000" w:rsidRPr="00000000">
        <w:rPr>
          <w:rtl w:val="0"/>
        </w:rPr>
        <w:t xml:space="preserve"> (one per major rubric area). No full written commentary is provided before the meeting.</w:t>
        <w:br w:type="textWrapping"/>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se1j3jn3ory2" w:id="26"/>
      <w:bookmarkEnd w:id="26"/>
      <w:r w:rsidDel="00000000" w:rsidR="00000000" w:rsidRPr="00000000">
        <w:rPr>
          <w:b w:val="1"/>
          <w:bCs w:val="1"/>
          <w:color w:val="000000"/>
          <w:sz w:val="26"/>
          <w:szCs w:val="26"/>
          <w:rtl w:val="0"/>
        </w:rPr>
        <w:t xml:space="preserve">3. Conference Structure</w:t>
      </w:r>
    </w:p>
    <w:p w:rsidR="00000000" w:rsidDel="00000000" w:rsidP="00000000" w:rsidRDefault="00000000" w:rsidRPr="00000000" w14:paraId="000000E0">
      <w:pPr>
        <w:spacing w:after="240" w:before="240" w:lineRule="auto"/>
        <w:rPr/>
      </w:pPr>
      <w:r w:rsidDel="00000000" w:rsidR="00000000" w:rsidRPr="00000000">
        <w:rPr>
          <w:rtl w:val="0"/>
        </w:rPr>
        <w:t xml:space="preserve">Each SAM meeting follows the </w:t>
      </w:r>
      <w:r w:rsidDel="00000000" w:rsidR="00000000" w:rsidRPr="00000000">
        <w:rPr>
          <w:b w:val="1"/>
          <w:bCs w:val="1"/>
          <w:rtl w:val="0"/>
        </w:rPr>
        <w:t xml:space="preserve">5–8–2</w:t>
      </w:r>
      <w:r w:rsidDel="00000000" w:rsidR="00000000" w:rsidRPr="00000000">
        <w:rPr>
          <w:rtl w:val="0"/>
        </w:rPr>
        <w:t xml:space="preserve"> structure:</w:t>
      </w:r>
    </w:p>
    <w:p w:rsidR="00000000" w:rsidDel="00000000" w:rsidP="00000000" w:rsidRDefault="00000000" w:rsidRPr="00000000" w14:paraId="000000E1">
      <w:pPr>
        <w:numPr>
          <w:ilvl w:val="0"/>
          <w:numId w:val="20"/>
        </w:numPr>
        <w:spacing w:after="0" w:afterAutospacing="0" w:before="240" w:lineRule="auto"/>
        <w:ind w:left="720" w:hanging="360"/>
      </w:pPr>
      <w:r w:rsidDel="00000000" w:rsidR="00000000" w:rsidRPr="00000000">
        <w:rPr>
          <w:b w:val="1"/>
          <w:bCs w:val="1"/>
          <w:rtl w:val="0"/>
        </w:rPr>
        <w:t xml:space="preserve">(5 min)</w:t>
      </w:r>
      <w:r w:rsidDel="00000000" w:rsidR="00000000" w:rsidRPr="00000000">
        <w:rPr>
          <w:rtl w:val="0"/>
        </w:rPr>
        <w:t xml:space="preserve"> </w:t>
      </w:r>
      <w:r w:rsidDel="00000000" w:rsidR="00000000" w:rsidRPr="00000000">
        <w:rPr>
          <w:i w:val="1"/>
          <w:iCs w:val="1"/>
          <w:rtl w:val="0"/>
        </w:rPr>
        <w:t xml:space="preserve">Student-led summary</w:t>
      </w:r>
      <w:r w:rsidDel="00000000" w:rsidR="00000000" w:rsidRPr="00000000">
        <w:rPr>
          <w:rtl w:val="0"/>
        </w:rPr>
        <w:t xml:space="preserve">: Student explains goals, audience, and self-identified concerns.</w:t>
        <w:br w:type="textWrapping"/>
      </w:r>
    </w:p>
    <w:p w:rsidR="00000000" w:rsidDel="00000000" w:rsidP="00000000" w:rsidRDefault="00000000" w:rsidRPr="00000000" w14:paraId="000000E2">
      <w:pPr>
        <w:numPr>
          <w:ilvl w:val="0"/>
          <w:numId w:val="20"/>
        </w:numPr>
        <w:spacing w:after="0" w:afterAutospacing="0" w:before="0" w:beforeAutospacing="0" w:lineRule="auto"/>
        <w:ind w:left="720" w:hanging="360"/>
      </w:pPr>
      <w:r w:rsidDel="00000000" w:rsidR="00000000" w:rsidRPr="00000000">
        <w:rPr>
          <w:b w:val="1"/>
          <w:bCs w:val="1"/>
          <w:rtl w:val="0"/>
        </w:rPr>
        <w:t xml:space="preserve">(8 min)</w:t>
      </w:r>
      <w:r w:rsidDel="00000000" w:rsidR="00000000" w:rsidRPr="00000000">
        <w:rPr>
          <w:rtl w:val="0"/>
        </w:rPr>
        <w:t xml:space="preserve"> </w:t>
      </w:r>
      <w:r w:rsidDel="00000000" w:rsidR="00000000" w:rsidRPr="00000000">
        <w:rPr>
          <w:i w:val="1"/>
          <w:iCs w:val="1"/>
          <w:rtl w:val="0"/>
        </w:rPr>
        <w:t xml:space="preserve">Focused dialogue</w:t>
      </w:r>
      <w:r w:rsidDel="00000000" w:rsidR="00000000" w:rsidRPr="00000000">
        <w:rPr>
          <w:rtl w:val="0"/>
        </w:rPr>
        <w:t xml:space="preserve">: Instructor guides discussion on 2–3 key issues linked to rubric traits (e.g., clarity of thesis, depth of support, organization). Instructor models critical questioning and audience perspective rather than line editing.</w:t>
        <w:br w:type="textWrapping"/>
      </w:r>
    </w:p>
    <w:p w:rsidR="00000000" w:rsidDel="00000000" w:rsidP="00000000" w:rsidRDefault="00000000" w:rsidRPr="00000000" w14:paraId="000000E3">
      <w:pPr>
        <w:numPr>
          <w:ilvl w:val="0"/>
          <w:numId w:val="20"/>
        </w:numPr>
        <w:spacing w:after="240" w:before="0" w:beforeAutospacing="0" w:lineRule="auto"/>
        <w:ind w:left="720" w:hanging="360"/>
      </w:pPr>
      <w:r w:rsidDel="00000000" w:rsidR="00000000" w:rsidRPr="00000000">
        <w:rPr>
          <w:b w:val="1"/>
          <w:bCs w:val="1"/>
          <w:rtl w:val="0"/>
        </w:rPr>
        <w:t xml:space="preserve">(2 min)</w:t>
      </w:r>
      <w:r w:rsidDel="00000000" w:rsidR="00000000" w:rsidRPr="00000000">
        <w:rPr>
          <w:rtl w:val="0"/>
        </w:rPr>
        <w:t xml:space="preserve"> </w:t>
      </w:r>
      <w:r w:rsidDel="00000000" w:rsidR="00000000" w:rsidRPr="00000000">
        <w:rPr>
          <w:i w:val="1"/>
          <w:iCs w:val="1"/>
          <w:rtl w:val="0"/>
        </w:rPr>
        <w:t xml:space="preserve">Action planning</w:t>
      </w:r>
      <w:r w:rsidDel="00000000" w:rsidR="00000000" w:rsidRPr="00000000">
        <w:rPr>
          <w:rtl w:val="0"/>
        </w:rPr>
        <w:t xml:space="preserve">: Student summarizes the top two revision priorities and records them on the </w:t>
      </w:r>
      <w:r w:rsidDel="00000000" w:rsidR="00000000" w:rsidRPr="00000000">
        <w:rPr>
          <w:b w:val="1"/>
          <w:bCs w:val="1"/>
          <w:rtl w:val="0"/>
        </w:rPr>
        <w:t xml:space="preserve">Conference Action Plan</w:t>
      </w:r>
      <w:r w:rsidDel="00000000" w:rsidR="00000000" w:rsidRPr="00000000">
        <w:rPr>
          <w:rtl w:val="0"/>
        </w:rPr>
        <w:t xml:space="preserve"> sheet.</w:t>
        <w:br w:type="textWrapping"/>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f75vil92vx4i" w:id="27"/>
      <w:bookmarkEnd w:id="27"/>
      <w:r w:rsidDel="00000000" w:rsidR="00000000" w:rsidRPr="00000000">
        <w:rPr>
          <w:b w:val="1"/>
          <w:bCs w:val="1"/>
          <w:color w:val="000000"/>
          <w:sz w:val="26"/>
          <w:szCs w:val="26"/>
          <w:rtl w:val="0"/>
        </w:rPr>
        <w:t xml:space="preserve">4. Post-Conference Reflection</w:t>
      </w:r>
    </w:p>
    <w:p w:rsidR="00000000" w:rsidDel="00000000" w:rsidP="00000000" w:rsidRDefault="00000000" w:rsidRPr="00000000" w14:paraId="000000E5">
      <w:pPr>
        <w:numPr>
          <w:ilvl w:val="0"/>
          <w:numId w:val="16"/>
        </w:numPr>
        <w:spacing w:after="0" w:afterAutospacing="0" w:before="240" w:lineRule="auto"/>
        <w:ind w:left="720" w:hanging="360"/>
      </w:pPr>
      <w:r w:rsidDel="00000000" w:rsidR="00000000" w:rsidRPr="00000000">
        <w:rPr>
          <w:rtl w:val="0"/>
        </w:rPr>
        <w:t xml:space="preserve">Within 24 hours, students submit a </w:t>
      </w:r>
      <w:r w:rsidDel="00000000" w:rsidR="00000000" w:rsidRPr="00000000">
        <w:rPr>
          <w:b w:val="1"/>
          <w:bCs w:val="1"/>
          <w:rtl w:val="0"/>
        </w:rPr>
        <w:t xml:space="preserve">Revision Plan</w:t>
      </w:r>
      <w:r w:rsidDel="00000000" w:rsidR="00000000" w:rsidRPr="00000000">
        <w:rPr>
          <w:rtl w:val="0"/>
        </w:rPr>
        <w:t xml:space="preserve"> (100–150 words) summarizing their next steps.</w:t>
        <w:br w:type="textWrapping"/>
      </w:r>
    </w:p>
    <w:p w:rsidR="00000000" w:rsidDel="00000000" w:rsidP="00000000" w:rsidRDefault="00000000" w:rsidRPr="00000000" w14:paraId="000000E6">
      <w:pPr>
        <w:numPr>
          <w:ilvl w:val="0"/>
          <w:numId w:val="16"/>
        </w:numPr>
        <w:spacing w:after="240" w:before="0" w:beforeAutospacing="0" w:lineRule="auto"/>
        <w:ind w:left="720" w:hanging="360"/>
      </w:pPr>
      <w:r w:rsidDel="00000000" w:rsidR="00000000" w:rsidRPr="00000000">
        <w:rPr>
          <w:rtl w:val="0"/>
        </w:rPr>
        <w:t xml:space="preserve">The instructor may add </w:t>
      </w:r>
      <w:r w:rsidDel="00000000" w:rsidR="00000000" w:rsidRPr="00000000">
        <w:rPr>
          <w:b w:val="1"/>
          <w:bCs w:val="1"/>
          <w:rtl w:val="0"/>
        </w:rPr>
        <w:t xml:space="preserve">brief post-conference notes</w:t>
      </w:r>
      <w:r w:rsidDel="00000000" w:rsidR="00000000" w:rsidRPr="00000000">
        <w:rPr>
          <w:rFonts w:ascii="Arial Unicode MS" w:cs="Arial Unicode MS" w:eastAsia="Arial Unicode MS" w:hAnsi="Arial Unicode MS"/>
          <w:rtl w:val="0"/>
        </w:rPr>
        <w:t xml:space="preserve"> (≤75 words) to confirm understanding and document the meeting.</w:t>
        <w:br w:type="textWrapping"/>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qjv5am9hbghf" w:id="28"/>
      <w:bookmarkEnd w:id="28"/>
      <w:r w:rsidDel="00000000" w:rsidR="00000000" w:rsidRPr="00000000">
        <w:rPr>
          <w:b w:val="1"/>
          <w:bCs w:val="1"/>
          <w:color w:val="000000"/>
          <w:sz w:val="26"/>
          <w:szCs w:val="26"/>
          <w:rtl w:val="0"/>
        </w:rPr>
        <w:t xml:space="preserve">5. Fidelity and Data Collection</w:t>
      </w:r>
    </w:p>
    <w:p w:rsidR="00000000" w:rsidDel="00000000" w:rsidP="00000000" w:rsidRDefault="00000000" w:rsidRPr="00000000" w14:paraId="000000E8">
      <w:pPr>
        <w:numPr>
          <w:ilvl w:val="0"/>
          <w:numId w:val="18"/>
        </w:numPr>
        <w:spacing w:after="0" w:afterAutospacing="0" w:before="240" w:lineRule="auto"/>
        <w:ind w:left="720" w:hanging="360"/>
      </w:pPr>
      <w:r w:rsidDel="00000000" w:rsidR="00000000" w:rsidRPr="00000000">
        <w:rPr>
          <w:rtl w:val="0"/>
        </w:rPr>
        <w:t xml:space="preserve">Record each session’s </w:t>
      </w:r>
      <w:r w:rsidDel="00000000" w:rsidR="00000000" w:rsidRPr="00000000">
        <w:rPr>
          <w:b w:val="1"/>
          <w:bCs w:val="1"/>
          <w:rtl w:val="0"/>
        </w:rPr>
        <w:t xml:space="preserve">duration, focus topics, and completion of Pre-Conference and Action Plan forms</w:t>
      </w:r>
      <w:r w:rsidDel="00000000" w:rsidR="00000000" w:rsidRPr="00000000">
        <w:rPr>
          <w:rtl w:val="0"/>
        </w:rPr>
        <w:t xml:space="preserve">.</w:t>
        <w:br w:type="textWrapping"/>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tl w:val="0"/>
        </w:rPr>
        <w:t xml:space="preserve">Instructors retain minimal written notes to ensure comparability of feedback “dose” to other methods.</w:t>
        <w:br w:type="textWrapping"/>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random 10% of conferences are observed or audio-recorded (with consent) for fidelity checks using a brief rubric (agenda followed, student participation ≥50%, focus on global rather than local issues).</w:t>
        <w:br w:type="textWrapping"/>
      </w:r>
    </w:p>
    <w:p w:rsidR="00000000" w:rsidDel="00000000" w:rsidP="00000000" w:rsidRDefault="00000000" w:rsidRPr="00000000" w14:paraId="000000EB">
      <w:pPr>
        <w:numPr>
          <w:ilvl w:val="0"/>
          <w:numId w:val="18"/>
        </w:numPr>
        <w:spacing w:after="240" w:before="0" w:beforeAutospacing="0" w:lineRule="auto"/>
        <w:ind w:left="720" w:hanging="360"/>
      </w:pPr>
      <w:r w:rsidDel="00000000" w:rsidR="00000000" w:rsidRPr="00000000">
        <w:rPr>
          <w:rtl w:val="0"/>
        </w:rPr>
        <w:t xml:space="preserve">Instructor rubric scores, assigned after revision, serve as the primary outcome measure.</w:t>
      </w:r>
    </w:p>
    <w:p w:rsidR="00000000" w:rsidDel="00000000" w:rsidP="00000000" w:rsidRDefault="00000000" w:rsidRPr="00000000" w14:paraId="000000EC">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hci.stanford.edu/publications/2013/Kulkarni-peerassessment.pdf?utm_source=chatgpt.com" TargetMode="External"/><Relationship Id="rId42" Type="http://schemas.openxmlformats.org/officeDocument/2006/relationships/hyperlink" Target="https://cpr.molsci.ucla.edu/Home?utm_source=chatgpt.com" TargetMode="External"/><Relationship Id="rId41" Type="http://schemas.openxmlformats.org/officeDocument/2006/relationships/hyperlink" Target="https://hci.stanford.edu/publications/2013/Kulkarni-peerassessment.pdf?utm_source=chatgpt.com" TargetMode="External"/><Relationship Id="rId44" Type="http://schemas.openxmlformats.org/officeDocument/2006/relationships/hyperlink" Target="https://arxiv.org/abs/1307.2579?utm_source=chatgpt.com" TargetMode="External"/><Relationship Id="rId43" Type="http://schemas.openxmlformats.org/officeDocument/2006/relationships/hyperlink" Target="https://cpr.molsci.ucla.edu/Home?utm_source=chatgpt.com" TargetMode="External"/><Relationship Id="rId46" Type="http://schemas.openxmlformats.org/officeDocument/2006/relationships/hyperlink" Target="https://www.lrdc.pitt.edu/Schunn/papers/cho-schunn-2007.pdf?utm_source=chatgpt.com" TargetMode="External"/><Relationship Id="rId45" Type="http://schemas.openxmlformats.org/officeDocument/2006/relationships/hyperlink" Target="https://arxiv.org/abs/1307.2579?utm_source=chatgpt.com" TargetMode="External"/><Relationship Id="rId48" Type="http://schemas.openxmlformats.org/officeDocument/2006/relationships/hyperlink" Target="https://www.aquaticecologylab.tcu.edu/files/Download/Walvoord%20et%20al.%202008%20Analysis%20of%20CPR%20in%20a%20Science%20Lecture%20Classroom.pdf?utm_source=chatgpt.com" TargetMode="External"/><Relationship Id="rId47" Type="http://schemas.openxmlformats.org/officeDocument/2006/relationships/hyperlink" Target="https://www.lrdc.pitt.edu/Schunn/papers/cho-schunn-2007.pdf?utm_source=chatgpt.com" TargetMode="External"/><Relationship Id="rId49" Type="http://schemas.openxmlformats.org/officeDocument/2006/relationships/hyperlink" Target="https://www.aquaticecologylab.tcu.edu/files/Download/Walvoord%20et%20al.%202008%20Analysis%20of%20CPR%20in%20a%20Science%20Lecture%20Classroom.pdf?utm_source=chatgpt.com" TargetMode="External"/><Relationship Id="rId31" Type="http://schemas.openxmlformats.org/officeDocument/2006/relationships/hyperlink" Target="https://www.researchonline.lshtm.ac.uk/id/eprint/1380017/1/1-s2.0-S0895435613003545-main.pdf?utm_source=chatgpt.com" TargetMode="External"/><Relationship Id="rId30" Type="http://schemas.openxmlformats.org/officeDocument/2006/relationships/hyperlink" Target="https://www.researchonline.lshtm.ac.uk/id/eprint/1380017/1/1-s2.0-S0895435613003545-main.pdf?utm_source=chatgpt.com" TargetMode="External"/><Relationship Id="rId33" Type="http://schemas.openxmlformats.org/officeDocument/2006/relationships/hyperlink" Target="https://www.nature.com/articles/s41598-021-83148-6.pdf?utm_source=chatgpt.com" TargetMode="External"/><Relationship Id="rId32" Type="http://schemas.openxmlformats.org/officeDocument/2006/relationships/hyperlink" Target="https://www.nature.com/articles/s41598-021-83148-6.pdf?utm_source=chatgpt.com" TargetMode="External"/><Relationship Id="rId35" Type="http://schemas.openxmlformats.org/officeDocument/2006/relationships/hyperlink" Target="https://www.williams.edu/teaching-center/files/2023/09/Yeager-et-al.-2019.pdf?utm_source=chatgpt.com" TargetMode="External"/><Relationship Id="rId34" Type="http://schemas.openxmlformats.org/officeDocument/2006/relationships/hyperlink" Target="https://www.williams.edu/teaching-center/files/2023/09/Yeager-et-al.-2019.pdf?utm_source=chatgpt.com" TargetMode="External"/><Relationship Id="rId37" Type="http://schemas.openxmlformats.org/officeDocument/2006/relationships/hyperlink" Target="https://www.lrdc.pitt.edu/Schunn/papers/cho-schunn-2007.pdf?utm_source=chatgpt.com" TargetMode="External"/><Relationship Id="rId36" Type="http://schemas.openxmlformats.org/officeDocument/2006/relationships/hyperlink" Target="https://www.lrdc.pitt.edu/Schunn/papers/cho-schunn-2007.pdf?utm_source=chatgpt.com" TargetMode="External"/><Relationship Id="rId39" Type="http://schemas.openxmlformats.org/officeDocument/2006/relationships/hyperlink" Target="https://eric.ed.gov/?id=EJ630369&amp;utm_source=chatgpt.com" TargetMode="External"/><Relationship Id="rId38" Type="http://schemas.openxmlformats.org/officeDocument/2006/relationships/hyperlink" Target="https://eric.ed.gov/?id=EJ630369&amp;utm_source=chatgpt.com" TargetMode="External"/><Relationship Id="rId20" Type="http://schemas.openxmlformats.org/officeDocument/2006/relationships/hyperlink" Target="https://www.columbia.edu/cu/psychology/tor/Papers/Benedetti_2005_Placebo_Symp.pdf?utm_source=chatgpt.com" TargetMode="External"/><Relationship Id="rId22" Type="http://schemas.openxmlformats.org/officeDocument/2006/relationships/hyperlink" Target="https://gwern.net/doc/dual-n-back/2013-boot.pdf?utm_source=chatgpt.com" TargetMode="External"/><Relationship Id="rId21" Type="http://schemas.openxmlformats.org/officeDocument/2006/relationships/hyperlink" Target="https://www.columbia.edu/cu/psychology/tor/Papers/Benedetti_2005_Placebo_Symp.pdf?utm_source=chatgpt.com" TargetMode="External"/><Relationship Id="rId24" Type="http://schemas.openxmlformats.org/officeDocument/2006/relationships/hyperlink" Target="https://research.rug.nl/en/publications/the-effects-of-teacher-expectation-interventions-on-teachers-expe?utm_source=chatgpt.com" TargetMode="External"/><Relationship Id="rId23" Type="http://schemas.openxmlformats.org/officeDocument/2006/relationships/hyperlink" Target="https://gwern.net/doc/dual-n-back/2013-boot.pdf?utm_source=chatgpt.com" TargetMode="External"/><Relationship Id="rId26" Type="http://schemas.openxmlformats.org/officeDocument/2006/relationships/hyperlink" Target="https://www.pnas.org/doi/pdf/10.1073/pnas.1601243113?utm_source=chatgpt.com" TargetMode="External"/><Relationship Id="rId25" Type="http://schemas.openxmlformats.org/officeDocument/2006/relationships/hyperlink" Target="https://research.rug.nl/en/publications/the-effects-of-teacher-expectation-interventions-on-teachers-expe?utm_source=chatgpt.com" TargetMode="External"/><Relationship Id="rId28" Type="http://schemas.openxmlformats.org/officeDocument/2006/relationships/hyperlink" Target="https://programinplacebostudies.org/wp-content/uploads/2015/07/PerspectivesNEJM-KaptchukMiller.pdf?utm_source=chatgpt.com" TargetMode="External"/><Relationship Id="rId27" Type="http://schemas.openxmlformats.org/officeDocument/2006/relationships/hyperlink" Target="https://www.pnas.org/doi/pdf/10.1073/pnas.1601243113?utm_source=chatgpt.com" TargetMode="External"/><Relationship Id="rId29" Type="http://schemas.openxmlformats.org/officeDocument/2006/relationships/hyperlink" Target="https://programinplacebostudies.org/wp-content/uploads/2015/07/PerspectivesNEJM-KaptchukMiller.pdf?utm_source=chatgpt.com" TargetMode="External"/><Relationship Id="rId95" Type="http://schemas.openxmlformats.org/officeDocument/2006/relationships/hyperlink" Target="https://journals.aps.org/prper/pdf/10.1103/PhysRevPhysEducRes.12.020145?utm_source=chatgpt.com" TargetMode="External"/><Relationship Id="rId94" Type="http://schemas.openxmlformats.org/officeDocument/2006/relationships/hyperlink" Target="https://journals.aps.org/prper/pdf/10.1103/PhysRevPhysEducRes.12.020145?utm_source=chatgpt.com" TargetMode="External"/><Relationship Id="rId97" Type="http://schemas.openxmlformats.org/officeDocument/2006/relationships/hyperlink" Target="https://www.jstor.org/stable/48728563?utm_source=chatgpt.com" TargetMode="External"/><Relationship Id="rId96" Type="http://schemas.openxmlformats.org/officeDocument/2006/relationships/hyperlink" Target="https://www.jstor.org/stable/48728563?utm_source=chatgpt.com" TargetMode="External"/><Relationship Id="rId11" Type="http://schemas.openxmlformats.org/officeDocument/2006/relationships/hyperlink" Target="https://programinplacebostudies.org/wp-content/uploads/2015/07/PerspectivesNEJM-KaptchukMiller.pdf?utm_source=chatgpt.com" TargetMode="External"/><Relationship Id="rId10" Type="http://schemas.openxmlformats.org/officeDocument/2006/relationships/hyperlink" Target="https://programinplacebostudies.org/wp-content/uploads/2015/07/PerspectivesNEJM-KaptchukMiller.pdf?utm_source=chatgpt.com" TargetMode="External"/><Relationship Id="rId13" Type="http://schemas.openxmlformats.org/officeDocument/2006/relationships/hyperlink" Target="https://www.nature.com/articles/s41598-021-83148-6.pdf?utm_source=chatgpt.com" TargetMode="External"/><Relationship Id="rId12" Type="http://schemas.openxmlformats.org/officeDocument/2006/relationships/hyperlink" Target="https://www.nature.com/articles/s41598-021-83148-6.pdf?utm_source=chatgpt.com" TargetMode="External"/><Relationship Id="rId91" Type="http://schemas.openxmlformats.org/officeDocument/2006/relationships/hyperlink" Target="https://www.aquaticecologylab.tcu.edu/files/Download/Walvoord%20et%20al.%202008%20Analysis%20of%20CPR%20in%20a%20Science%20Lecture%20Classroom.pdf?utm_source=chatgpt.com" TargetMode="External"/><Relationship Id="rId90" Type="http://schemas.openxmlformats.org/officeDocument/2006/relationships/hyperlink" Target="https://www.aquaticecologylab.tcu.edu/files/Download/Walvoord%20et%20al.%202008%20Analysis%20of%20CPR%20in%20a%20Science%20Lecture%20Classroom.pdf?utm_source=chatgpt.com" TargetMode="External"/><Relationship Id="rId93" Type="http://schemas.openxmlformats.org/officeDocument/2006/relationships/hyperlink" Target="https://cpr.molsci.ucla.edu/Home?utm_source=chatgpt.com" TargetMode="External"/><Relationship Id="rId92" Type="http://schemas.openxmlformats.org/officeDocument/2006/relationships/hyperlink" Target="https://cpr.molsci.ucla.edu/Home?utm_source=chatgpt.com" TargetMode="External"/><Relationship Id="rId15" Type="http://schemas.openxmlformats.org/officeDocument/2006/relationships/hyperlink" Target="https://www.researchonline.lshtm.ac.uk/id/eprint/1380017/1/1-s2.0-S0895435613003545-main.pdf?utm_source=chatgpt.com" TargetMode="External"/><Relationship Id="rId14" Type="http://schemas.openxmlformats.org/officeDocument/2006/relationships/hyperlink" Target="https://www.researchonline.lshtm.ac.uk/id/eprint/1380017/1/1-s2.0-S0895435613003545-main.pdf?utm_source=chatgpt.com" TargetMode="External"/><Relationship Id="rId17" Type="http://schemas.openxmlformats.org/officeDocument/2006/relationships/hyperlink" Target="https://www.williams.edu/teaching-center/files/2023/09/Yeager-et-al.-2019.pdf?utm_source=chatgpt.com" TargetMode="External"/><Relationship Id="rId16" Type="http://schemas.openxmlformats.org/officeDocument/2006/relationships/hyperlink" Target="https://www.williams.edu/teaching-center/files/2023/09/Yeager-et-al.-2019.pdf?utm_source=chatgpt.com" TargetMode="External"/><Relationship Id="rId19" Type="http://schemas.openxmlformats.org/officeDocument/2006/relationships/hyperlink" Target="https://gwern.net/doc/dual-n-back/2013-boot.pdf?utm_source=chatgpt.com" TargetMode="External"/><Relationship Id="rId18" Type="http://schemas.openxmlformats.org/officeDocument/2006/relationships/hyperlink" Target="https://gwern.net/doc/dual-n-back/2013-boot.pdf?utm_source=chatgpt.com" TargetMode="External"/><Relationship Id="rId84" Type="http://schemas.openxmlformats.org/officeDocument/2006/relationships/hyperlink" Target="https://arxiv.org/abs/1307.2579?utm_source=chatgpt.com" TargetMode="External"/><Relationship Id="rId83" Type="http://schemas.openxmlformats.org/officeDocument/2006/relationships/hyperlink" Target="https://www.lrdc.pitt.edu/schunn/papers/patchan-schunn-instructscience2015.pdf?utm_source=chatgpt.com" TargetMode="External"/><Relationship Id="rId86" Type="http://schemas.openxmlformats.org/officeDocument/2006/relationships/hyperlink" Target="https://link.springer.com/article/10.1007/BF00117714?utm_source=chatgpt.com" TargetMode="External"/><Relationship Id="rId85" Type="http://schemas.openxmlformats.org/officeDocument/2006/relationships/hyperlink" Target="https://arxiv.org/abs/1307.2579?utm_source=chatgpt.com" TargetMode="External"/><Relationship Id="rId88" Type="http://schemas.openxmlformats.org/officeDocument/2006/relationships/hyperlink" Target="https://link.springer.com/content/pdf/10.1007/s10734-017-0220-3.pdf?utm_source=chatgpt.com" TargetMode="External"/><Relationship Id="rId87" Type="http://schemas.openxmlformats.org/officeDocument/2006/relationships/hyperlink" Target="https://link.springer.com/article/10.1007/BF00117714?utm_source=chatgpt.com" TargetMode="External"/><Relationship Id="rId89" Type="http://schemas.openxmlformats.org/officeDocument/2006/relationships/hyperlink" Target="https://link.springer.com/content/pdf/10.1007/s10734-017-0220-3.pdf?utm_source=chatgpt.com" TargetMode="External"/><Relationship Id="rId80" Type="http://schemas.openxmlformats.org/officeDocument/2006/relationships/hyperlink" Target="https://www.sciencedirect.com/science/article/pii/S1060374308000313?utm_source=chatgpt.com" TargetMode="External"/><Relationship Id="rId82" Type="http://schemas.openxmlformats.org/officeDocument/2006/relationships/hyperlink" Target="https://www.lrdc.pitt.edu/schunn/papers/patchan-schunn-instructscience2015.pdf?utm_source=chatgpt.com" TargetMode="External"/><Relationship Id="rId81" Type="http://schemas.openxmlformats.org/officeDocument/2006/relationships/hyperlink" Target="https://www.sciencedirect.com/science/article/pii/S1060374308000313?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arch.rug.nl/en/publications/the-effects-of-teacher-expectation-interventions-on-teachers-expe?utm_source=chatgpt.com" TargetMode="External"/><Relationship Id="rId5" Type="http://schemas.openxmlformats.org/officeDocument/2006/relationships/styles" Target="styles.xml"/><Relationship Id="rId6" Type="http://schemas.openxmlformats.org/officeDocument/2006/relationships/hyperlink" Target="https://www.pnas.org/doi/pdf/10.1073/pnas.1601243113?utm_source=chatgpt.com" TargetMode="External"/><Relationship Id="rId7" Type="http://schemas.openxmlformats.org/officeDocument/2006/relationships/hyperlink" Target="https://www.pnas.org/doi/pdf/10.1073/pnas.1601243113?utm_source=chatgpt.com" TargetMode="External"/><Relationship Id="rId8" Type="http://schemas.openxmlformats.org/officeDocument/2006/relationships/hyperlink" Target="https://research.rug.nl/en/publications/the-effects-of-teacher-expectation-interventions-on-teachers-expe?utm_source=chatgpt.com" TargetMode="External"/><Relationship Id="rId73" Type="http://schemas.openxmlformats.org/officeDocument/2006/relationships/hyperlink" Target="https://www.lrdc.pitt.edu/Schunn/papers/cho-schunn-2007.pdf?utm_source=chatgpt.com" TargetMode="External"/><Relationship Id="rId72" Type="http://schemas.openxmlformats.org/officeDocument/2006/relationships/hyperlink" Target="https://www.lrdc.pitt.edu/Schunn/papers/cho-schunn-2007.pdf?utm_source=chatgpt.com" TargetMode="External"/><Relationship Id="rId75" Type="http://schemas.openxmlformats.org/officeDocument/2006/relationships/hyperlink" Target="https://eric.ed.gov/?id=EJ630369&amp;utm_source=chatgpt.com" TargetMode="External"/><Relationship Id="rId74" Type="http://schemas.openxmlformats.org/officeDocument/2006/relationships/hyperlink" Target="https://eric.ed.gov/?id=EJ630369&amp;utm_source=chatgpt.com" TargetMode="External"/><Relationship Id="rId77" Type="http://schemas.openxmlformats.org/officeDocument/2006/relationships/hyperlink" Target="https://www.sciencedirect.com/science/article/pii/S1747938X07000188?utm_source=chatgpt.com" TargetMode="External"/><Relationship Id="rId76" Type="http://schemas.openxmlformats.org/officeDocument/2006/relationships/hyperlink" Target="https://www.sciencedirect.com/science/article/pii/S1747938X07000188?utm_source=chatgpt.com" TargetMode="External"/><Relationship Id="rId79" Type="http://schemas.openxmlformats.org/officeDocument/2006/relationships/hyperlink" Target="https://hci.stanford.edu/publications/2013/Kulkarni-peerassessment.pdf?utm_source=chatgpt.com" TargetMode="External"/><Relationship Id="rId78" Type="http://schemas.openxmlformats.org/officeDocument/2006/relationships/hyperlink" Target="https://hci.stanford.edu/publications/2013/Kulkarni-peerassessment.pdf?utm_source=chatgpt.com" TargetMode="External"/><Relationship Id="rId71" Type="http://schemas.openxmlformats.org/officeDocument/2006/relationships/hyperlink" Target="https://www.sciencedirect.com/science/article/pii/S0959475209000747?utm_source=chatgpt.com" TargetMode="External"/><Relationship Id="rId70" Type="http://schemas.openxmlformats.org/officeDocument/2006/relationships/hyperlink" Target="https://www.sciencedirect.com/science/article/pii/S0959475209000747?utm_source=chatgpt.com" TargetMode="External"/><Relationship Id="rId62" Type="http://schemas.openxmlformats.org/officeDocument/2006/relationships/hyperlink" Target="https://www.lrdc.pitt.edu/schunn/papers/patchan-schunn-instructscience2015.pdf?utm_source=chatgpt.com" TargetMode="External"/><Relationship Id="rId61" Type="http://schemas.openxmlformats.org/officeDocument/2006/relationships/hyperlink" Target="https://www.tandfonline.com/doi/pdf/10.1080/02602938.2018.1463354?utm_source=chatgpt.com" TargetMode="External"/><Relationship Id="rId64" Type="http://schemas.openxmlformats.org/officeDocument/2006/relationships/hyperlink" Target="https://link.springer.com/article/10.1007/BF00117714?utm_source=chatgpt.com" TargetMode="External"/><Relationship Id="rId63" Type="http://schemas.openxmlformats.org/officeDocument/2006/relationships/hyperlink" Target="https://www.lrdc.pitt.edu/schunn/papers/patchan-schunn-instructscience2015.pdf?utm_source=chatgpt.com" TargetMode="External"/><Relationship Id="rId66" Type="http://schemas.openxmlformats.org/officeDocument/2006/relationships/hyperlink" Target="https://www.sciencedirect.com/science/article/pii/S1747938X07000188?utm_source=chatgpt.com" TargetMode="External"/><Relationship Id="rId65" Type="http://schemas.openxmlformats.org/officeDocument/2006/relationships/hyperlink" Target="https://link.springer.com/article/10.1007/BF00117714?utm_source=chatgpt.com" TargetMode="External"/><Relationship Id="rId68" Type="http://schemas.openxmlformats.org/officeDocument/2006/relationships/hyperlink" Target="https://www.tandfonline.com/doi/pdf/10.1080/02602938.2018.1463354?utm_source=chatgpt.com" TargetMode="External"/><Relationship Id="rId67" Type="http://schemas.openxmlformats.org/officeDocument/2006/relationships/hyperlink" Target="https://www.sciencedirect.com/science/article/pii/S1747938X07000188?utm_source=chatgpt.com" TargetMode="External"/><Relationship Id="rId60" Type="http://schemas.openxmlformats.org/officeDocument/2006/relationships/hyperlink" Target="https://www.tandfonline.com/doi/pdf/10.1080/02602938.2018.1463354?utm_source=chatgpt.com" TargetMode="External"/><Relationship Id="rId69" Type="http://schemas.openxmlformats.org/officeDocument/2006/relationships/hyperlink" Target="https://www.tandfonline.com/doi/pdf/10.1080/02602938.2018.1463354?utm_source=chatgpt.com" TargetMode="External"/><Relationship Id="rId51" Type="http://schemas.openxmlformats.org/officeDocument/2006/relationships/hyperlink" Target="https://www.lrdc.pitt.edu/Schunn/papers/cho-schunn-2007.pdf?utm_source=chatgpt.com" TargetMode="External"/><Relationship Id="rId50" Type="http://schemas.openxmlformats.org/officeDocument/2006/relationships/hyperlink" Target="https://www.lrdc.pitt.edu/Schunn/papers/cho-schunn-2007.pdf?utm_source=chatgpt.com" TargetMode="External"/><Relationship Id="rId53" Type="http://schemas.openxmlformats.org/officeDocument/2006/relationships/hyperlink" Target="https://www.jstor.org/stable/48728563?utm_source=chatgpt.com" TargetMode="External"/><Relationship Id="rId52" Type="http://schemas.openxmlformats.org/officeDocument/2006/relationships/hyperlink" Target="https://www.jstor.org/stable/48728563?utm_source=chatgpt.com" TargetMode="External"/><Relationship Id="rId55" Type="http://schemas.openxmlformats.org/officeDocument/2006/relationships/hyperlink" Target="https://www.sciencedirect.com/science/article/pii/S1747938X22000537?utm_source=chatgpt.com" TargetMode="External"/><Relationship Id="rId54" Type="http://schemas.openxmlformats.org/officeDocument/2006/relationships/hyperlink" Target="https://www.sciencedirect.com/science/article/pii/S1747938X22000537?utm_source=chatgpt.com" TargetMode="External"/><Relationship Id="rId57" Type="http://schemas.openxmlformats.org/officeDocument/2006/relationships/hyperlink" Target="https://www.sciencedirect.com/science/article/pii/S1060374308000313?utm_source=chatgpt.com" TargetMode="External"/><Relationship Id="rId56" Type="http://schemas.openxmlformats.org/officeDocument/2006/relationships/hyperlink" Target="https://www.sciencedirect.com/science/article/pii/S1060374308000313?utm_source=chatgpt.com" TargetMode="External"/><Relationship Id="rId59" Type="http://schemas.openxmlformats.org/officeDocument/2006/relationships/hyperlink" Target="https://www.tandfonline.com/doi/pdf/10.1080/02602938.2018.1463354?utm_source=chatgpt.com" TargetMode="External"/><Relationship Id="rId58" Type="http://schemas.openxmlformats.org/officeDocument/2006/relationships/hyperlink" Target="https://www.tandfonline.com/doi/pdf/10.1080/02602938.2018.146335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