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README-file</w:t>
      </w:r>
      <w:r>
        <w:t xml:space="preserve"> </w:t>
      </w:r>
      <w:r>
        <w:t xml:space="preserve">for</w:t>
      </w:r>
      <w:r>
        <w:t xml:space="preserve"> </w:t>
      </w:r>
      <w:r>
        <w:t xml:space="preserve">replication</w:t>
      </w:r>
      <w:r>
        <w:t xml:space="preserve"> </w:t>
      </w:r>
      <w:r>
        <w:t xml:space="preserve">of</w:t>
      </w:r>
      <w:r>
        <w:t xml:space="preserve"> </w:t>
      </w:r>
      <w:r>
        <w:t xml:space="preserve">the</w:t>
      </w:r>
      <w:r>
        <w:t xml:space="preserve"> </w:t>
      </w:r>
      <w:r>
        <w:t xml:space="preserve">report</w:t>
      </w:r>
      <w:r>
        <w:t xml:space="preserve"> </w:t>
      </w:r>
      <w:r>
        <w:t xml:space="preserve">‘</w:t>
      </w:r>
      <w:r>
        <w:t xml:space="preserve">The</w:t>
      </w:r>
      <w:r>
        <w:t xml:space="preserve"> </w:t>
      </w:r>
      <w:r>
        <w:t xml:space="preserve">Trade</w:t>
      </w:r>
      <w:r>
        <w:t xml:space="preserve"> </w:t>
      </w:r>
      <w:r>
        <w:t xml:space="preserve">Effects</w:t>
      </w:r>
      <w:r>
        <w:t xml:space="preserve"> </w:t>
      </w:r>
      <w:r>
        <w:t xml:space="preserve">of</w:t>
      </w:r>
      <w:r>
        <w:t xml:space="preserve"> </w:t>
      </w:r>
      <w:r>
        <w:t xml:space="preserve">Estonia`s</w:t>
      </w:r>
      <w:r>
        <w:t xml:space="preserve"> </w:t>
      </w:r>
      <w:r>
        <w:t xml:space="preserve">Integration</w:t>
      </w:r>
      <w:r>
        <w:t xml:space="preserve"> </w:t>
      </w:r>
      <w:r>
        <w:t xml:space="preserve">into</w:t>
      </w:r>
      <w:r>
        <w:t xml:space="preserve"> </w:t>
      </w:r>
      <w:r>
        <w:t xml:space="preserve">the</w:t>
      </w:r>
      <w:r>
        <w:t xml:space="preserve"> </w:t>
      </w:r>
      <w:r>
        <w:t xml:space="preserve">European</w:t>
      </w:r>
      <w:r>
        <w:t xml:space="preserve"> </w:t>
      </w:r>
      <w:r>
        <w:t xml:space="preserve">Community:</w:t>
      </w:r>
      <w:r>
        <w:t xml:space="preserve"> </w:t>
      </w:r>
      <w:r>
        <w:t xml:space="preserve">A</w:t>
      </w:r>
      <w:r>
        <w:t xml:space="preserve"> </w:t>
      </w:r>
      <w:r>
        <w:t xml:space="preserve">Structural</w:t>
      </w:r>
      <w:r>
        <w:t xml:space="preserve"> </w:t>
      </w:r>
      <w:r>
        <w:t xml:space="preserve">Gravity</w:t>
      </w:r>
      <w:r>
        <w:t xml:space="preserve"> </w:t>
      </w:r>
      <w:r>
        <w:t xml:space="preserve">Analysis</w:t>
      </w:r>
      <w:r>
        <w:t xml:space="preserve">’</w:t>
      </w:r>
      <w:r>
        <w:t xml:space="preserve"> </w:t>
      </w:r>
      <w:r>
        <w:t xml:space="preserve">by</w:t>
      </w:r>
      <w:r>
        <w:t xml:space="preserve"> </w:t>
      </w:r>
      <w:r>
        <w:t xml:space="preserve">Bruno</w:t>
      </w:r>
      <w:r>
        <w:t xml:space="preserve"> </w:t>
      </w:r>
      <w:r>
        <w:t xml:space="preserve">Paese,</w:t>
      </w:r>
      <w:r>
        <w:t xml:space="preserve"> </w:t>
      </w:r>
      <w:r>
        <w:t xml:space="preserve">Gellért</w:t>
      </w:r>
      <w:r>
        <w:t xml:space="preserve"> </w:t>
      </w:r>
      <w:r>
        <w:t xml:space="preserve">Turkevi-Nagy,</w:t>
      </w:r>
      <w:r>
        <w:t xml:space="preserve"> </w:t>
      </w:r>
      <w:r>
        <w:t xml:space="preserve">and</w:t>
      </w:r>
      <w:r>
        <w:t xml:space="preserve"> </w:t>
      </w:r>
      <w:r>
        <w:t xml:space="preserve">Ebenezer</w:t>
      </w:r>
      <w:r>
        <w:t xml:space="preserve"> </w:t>
      </w:r>
      <w:r>
        <w:t xml:space="preserve">Sosu</w:t>
      </w:r>
    </w:p>
    <w:p>
      <w:pPr>
        <w:pStyle w:val="Author"/>
      </w:pPr>
      <w:r>
        <w:t xml:space="preserve">Bruno</w:t>
      </w:r>
      <w:r>
        <w:t xml:space="preserve"> </w:t>
      </w:r>
      <w:r>
        <w:t xml:space="preserve">Paese</w:t>
      </w:r>
    </w:p>
    <w:p>
      <w:pPr>
        <w:pStyle w:val="Date"/>
      </w:pPr>
      <w:r>
        <w:t xml:space="preserve">2024-05-13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overview"/>
    <w:p>
      <w:pPr>
        <w:pStyle w:val="Heading1"/>
      </w:pPr>
      <w:r>
        <w:t xml:space="preserve">Overview</w:t>
      </w:r>
    </w:p>
    <w:p>
      <w:pPr>
        <w:pStyle w:val="FirstParagraph"/>
      </w:pPr>
      <w:r>
        <w:t xml:space="preserve">The code in this replication package performs analysis using data from The International Trade and Production Database for Estimation - Release 2 (ITPD-ER02), the World Bank’s World Integrated Trade Solution (WITS) database, the Penn World Table (PWT), and The Dynamic Gravity Dataset. All the analysis were performed using R. A Master file runs all of the code to generate the output for the figures and tables in the paper. The replicator should expect the code to take some time to finish running.</w:t>
      </w:r>
    </w:p>
    <w:bookmarkEnd w:id="20"/>
    <w:bookmarkStart w:id="21" w:name="X2a26b784290afcf59b085c472e937fe0771d283"/>
    <w:p>
      <w:pPr>
        <w:pStyle w:val="Heading1"/>
      </w:pPr>
      <w:r>
        <w:t xml:space="preserve">Data Availability and Provenance Statements</w:t>
      </w:r>
    </w:p>
    <w:p>
      <w:pPr>
        <w:pStyle w:val="FirstParagraph"/>
      </w:pPr>
      <w:r>
        <w:t xml:space="preserve">The data relied on in this paper can be found in the</w:t>
      </w:r>
      <w:r>
        <w:t xml:space="preserve"> </w:t>
      </w:r>
      <w:r>
        <w:t xml:space="preserve">‘</w:t>
      </w:r>
      <w:r>
        <w:t xml:space="preserve">./input</w:t>
      </w:r>
      <w:r>
        <w:t xml:space="preserve">’</w:t>
      </w:r>
      <w:r>
        <w:t xml:space="preserve"> </w:t>
      </w:r>
      <w:r>
        <w:t xml:space="preserve">folder of the repository and is described in the Table below:</w:t>
      </w:r>
    </w:p>
    <w:tbl>
      <w:tblPr>
        <w:tblStyle w:val="Table"/>
        <w:tblW w:type="pct" w:w="5000"/>
        <w:tblLook w:firstRow="1" w:lastRow="0" w:firstColumn="0" w:lastColumn="0" w:noHBand="0" w:noVBand="0" w:val="0020"/>
        <w:jc w:val="start"/>
      </w:tblPr>
      <w:tblGrid>
        <w:gridCol w:w="935"/>
        <w:gridCol w:w="1247"/>
        <w:gridCol w:w="280"/>
        <w:gridCol w:w="5456"/>
      </w:tblGrid>
      <w:tr>
        <w:trPr>
          <w:tblHeader w:val="true"/>
        </w:trPr>
        <w:tc>
          <w:tcPr/>
          <w:p>
            <w:pPr>
              <w:pStyle w:val="Compact"/>
              <w:jc w:val="left"/>
            </w:pPr>
            <w:r>
              <w:t xml:space="preserve">Data File</w:t>
            </w:r>
          </w:p>
        </w:tc>
        <w:tc>
          <w:tcPr/>
          <w:p>
            <w:pPr>
              <w:pStyle w:val="Compact"/>
              <w:jc w:val="left"/>
            </w:pPr>
            <w:r>
              <w:t xml:space="preserve">Source</w:t>
            </w:r>
          </w:p>
        </w:tc>
        <w:tc>
          <w:tcPr/>
          <w:p>
            <w:pPr>
              <w:pStyle w:val="Compact"/>
              <w:jc w:val="left"/>
            </w:pPr>
            <w:r>
              <w:t xml:space="preserve">Provided</w:t>
            </w:r>
          </w:p>
        </w:tc>
        <w:tc>
          <w:tcPr/>
          <w:p>
            <w:pPr>
              <w:pStyle w:val="Compact"/>
              <w:jc w:val="left"/>
            </w:pPr>
            <w:r>
              <w:t xml:space="preserve">Additional information</w:t>
            </w:r>
          </w:p>
        </w:tc>
      </w:tr>
      <w:tr>
        <w:tc>
          <w:tcPr/>
          <w:p>
            <w:pPr>
              <w:pStyle w:val="Compact"/>
              <w:jc w:val="left"/>
            </w:pPr>
            <w:r>
              <w:t xml:space="preserve">./output/usitc_itpd_e_r02.rds</w:t>
            </w:r>
          </w:p>
        </w:tc>
        <w:tc>
          <w:tcPr/>
          <w:p>
            <w:pPr>
              <w:pStyle w:val="Compact"/>
              <w:jc w:val="left"/>
            </w:pPr>
            <w:r>
              <w:t xml:space="preserve">(Borchert et al., 2022)</w:t>
            </w:r>
          </w:p>
        </w:tc>
        <w:tc>
          <w:tcPr/>
          <w:p>
            <w:pPr>
              <w:pStyle w:val="Compact"/>
              <w:jc w:val="left"/>
            </w:pPr>
            <w:r>
              <w:t xml:space="preserve">yes</w:t>
            </w:r>
          </w:p>
        </w:tc>
        <w:tc>
          <w:tcPr/>
          <w:p>
            <w:pPr>
              <w:pStyle w:val="Compact"/>
              <w:jc w:val="left"/>
            </w:pPr>
            <w:r>
              <w:t xml:space="preserve">The International Trade and Production Database for Estimation - Release 2.</w:t>
            </w:r>
          </w:p>
        </w:tc>
      </w:tr>
      <w:tr>
        <w:tc>
          <w:tcPr/>
          <w:p>
            <w:pPr>
              <w:pStyle w:val="Compact"/>
              <w:jc w:val="left"/>
            </w:pPr>
            <w:r>
              <w:t xml:space="preserve">./output/usitc_dgd.rds</w:t>
            </w:r>
          </w:p>
        </w:tc>
        <w:tc>
          <w:tcPr/>
          <w:p>
            <w:pPr>
              <w:pStyle w:val="Compact"/>
              <w:jc w:val="left"/>
            </w:pPr>
            <w:r>
              <w:t xml:space="preserve">(Gurevich and Herman, 2018)</w:t>
            </w:r>
          </w:p>
        </w:tc>
        <w:tc>
          <w:tcPr/>
          <w:p>
            <w:pPr>
              <w:pStyle w:val="Compact"/>
              <w:jc w:val="left"/>
            </w:pPr>
            <w:r>
              <w:t xml:space="preserve">yes</w:t>
            </w:r>
          </w:p>
        </w:tc>
        <w:tc>
          <w:tcPr/>
          <w:p>
            <w:pPr>
              <w:pStyle w:val="Compact"/>
              <w:jc w:val="left"/>
            </w:pPr>
            <w:r>
              <w:t xml:space="preserve">The Dynamic Gravity dataset, which contains a collection of variables describing aspects of countries and territories as well as the ways in which they relate to one-another.</w:t>
            </w:r>
          </w:p>
        </w:tc>
      </w:tr>
      <w:tr>
        <w:tc>
          <w:tcPr/>
          <w:p>
            <w:pPr>
              <w:pStyle w:val="Compact"/>
              <w:jc w:val="left"/>
            </w:pPr>
            <w:r>
              <w:t xml:space="preserve">./output/estonia_ahs.rds</w:t>
            </w:r>
          </w:p>
        </w:tc>
        <w:tc>
          <w:tcPr/>
          <w:p>
            <w:pPr>
              <w:pStyle w:val="Compact"/>
              <w:jc w:val="left"/>
            </w:pPr>
            <w:r>
              <w:t xml:space="preserve">(World Integrated Trade Solution, 2024)</w:t>
            </w:r>
          </w:p>
        </w:tc>
        <w:tc>
          <w:tcPr/>
          <w:p>
            <w:pPr>
              <w:pStyle w:val="Compact"/>
              <w:jc w:val="left"/>
            </w:pPr>
            <w:r>
              <w:t xml:space="preserve">yes</w:t>
            </w:r>
          </w:p>
        </w:tc>
        <w:tc>
          <w:tcPr/>
          <w:p>
            <w:pPr>
              <w:pStyle w:val="Compact"/>
              <w:jc w:val="left"/>
            </w:pPr>
            <w:r>
              <w:t xml:space="preserve">Estonia AHS Weighted Average from World in percentage 1995-2019.</w:t>
            </w:r>
          </w:p>
        </w:tc>
      </w:tr>
      <w:tr>
        <w:tc>
          <w:tcPr/>
          <w:p>
            <w:pPr>
              <w:pStyle w:val="Compact"/>
              <w:jc w:val="left"/>
            </w:pPr>
            <w:r>
              <w:t xml:space="preserve">./output/estonia_pwt.rds</w:t>
            </w:r>
          </w:p>
        </w:tc>
        <w:tc>
          <w:tcPr/>
          <w:p>
            <w:pPr>
              <w:pStyle w:val="Compact"/>
              <w:jc w:val="left"/>
            </w:pPr>
            <w:r>
              <w:t xml:space="preserve">(Feenstra et al., 2015)</w:t>
            </w:r>
          </w:p>
        </w:tc>
        <w:tc>
          <w:tcPr/>
          <w:p>
            <w:pPr>
              <w:pStyle w:val="Compact"/>
              <w:jc w:val="left"/>
            </w:pPr>
            <w:r>
              <w:t xml:space="preserve">yes</w:t>
            </w:r>
          </w:p>
        </w:tc>
        <w:tc>
          <w:tcPr/>
          <w:p>
            <w:pPr>
              <w:pStyle w:val="Compact"/>
              <w:jc w:val="left"/>
            </w:pPr>
            <w:r>
              <w:t xml:space="preserve">PWT is a database with information on relative levels of income, output, input and productivity.</w:t>
            </w:r>
          </w:p>
        </w:tc>
      </w:tr>
    </w:tbl>
    <w:bookmarkEnd w:id="21"/>
    <w:bookmarkStart w:id="23" w:name="computing-environment"/>
    <w:p>
      <w:pPr>
        <w:pStyle w:val="Heading1"/>
      </w:pPr>
      <w:r>
        <w:t xml:space="preserve">Computing environment</w:t>
      </w:r>
    </w:p>
    <w:p>
      <w:pPr>
        <w:pStyle w:val="FirstParagraph"/>
      </w:pPr>
      <w:r>
        <w:t xml:space="preserve">This code was run on a x86_64-w64-mingw32 platform of a Windows 10 x64 (build 19045) computer.</w:t>
      </w:r>
    </w:p>
    <w:p>
      <w:pPr>
        <w:pStyle w:val="BodyText"/>
      </w:pPr>
      <w:r>
        <w:t xml:space="preserve">The analysis is conducted in the R programming environment. R is free, open-source and available for download</w:t>
      </w:r>
      <w:r>
        <w:t xml:space="preserve"> </w:t>
      </w:r>
      <w:hyperlink r:id="rId22">
        <w:r>
          <w:rPr>
            <w:rStyle w:val="Hyperlink"/>
          </w:rPr>
          <w:t xml:space="preserve">here</w:t>
        </w:r>
      </w:hyperlink>
      <w:r>
        <w:t xml:space="preserve">. The code has been tested against R version R version 4.2.0 (2022-04-22 ucrt).</w:t>
      </w:r>
    </w:p>
    <w:p>
      <w:pPr>
        <w:pStyle w:val="BodyText"/>
      </w:pPr>
      <w:r>
        <w:t xml:space="preserve">Once R is successfully set up on your system, you will need to install a number of external R libraries. You can install the necessary packages manually by running the R script</w:t>
      </w:r>
      <w:r>
        <w:t xml:space="preserve"> </w:t>
      </w:r>
      <w:r>
        <w:rPr>
          <w:rStyle w:val="VerbatimChar"/>
        </w:rPr>
        <w:t xml:space="preserve">./code/00_PackageManagement.R</w:t>
      </w:r>
      <w:r>
        <w:t xml:space="preserve">.</w:t>
      </w:r>
    </w:p>
    <w:bookmarkEnd w:id="23"/>
    <w:bookmarkStart w:id="24" w:name="instructions-to-replicators"/>
    <w:p>
      <w:pPr>
        <w:pStyle w:val="Heading1"/>
      </w:pPr>
      <w:r>
        <w:t xml:space="preserve">Instructions to replicators</w:t>
      </w:r>
    </w:p>
    <w:p>
      <w:pPr>
        <w:pStyle w:val="FirstParagraph"/>
      </w:pPr>
      <w:r>
        <w:t xml:space="preserve">All code files in this repository are referred to through the package here(). This package finds the root as the place where the</w:t>
      </w:r>
      <w:r>
        <w:t xml:space="preserve"> </w:t>
      </w:r>
      <w:r>
        <w:t xml:space="preserve">‘</w:t>
      </w:r>
      <w:r>
        <w:t xml:space="preserve">.Rproj</w:t>
      </w:r>
      <w:r>
        <w:t xml:space="preserve">’</w:t>
      </w:r>
      <w:r>
        <w:t xml:space="preserve"> </w:t>
      </w:r>
      <w:r>
        <w:t xml:space="preserve">file is located. For this repository, the .Rproj file is located in the root folder, referred to as</w:t>
      </w:r>
      <w:r>
        <w:t xml:space="preserve"> </w:t>
      </w:r>
      <w:r>
        <w:t xml:space="preserve">‘</w:t>
      </w:r>
      <w:r>
        <w:t xml:space="preserve">./</w:t>
      </w:r>
      <w:r>
        <w:t xml:space="preserve">’</w:t>
      </w:r>
      <w:r>
        <w:t xml:space="preserve">.</w:t>
      </w:r>
    </w:p>
    <w:p>
      <w:pPr>
        <w:pStyle w:val="BodyText"/>
      </w:pPr>
      <w:r>
        <w:t xml:space="preserve">The empirical data analysis takes place within the ./input, /code, and ./output directories, respectively holding the external files, the code that operates on the files in the ./input directory, and the computational results. The structure of replication package is indicated in the `./code/01_Master.R’ file. Running this Master file will reproduce all the results of this analysis and assign these results to their respective output folders.</w:t>
      </w:r>
    </w:p>
    <w:p>
      <w:pPr>
        <w:pStyle w:val="BodyText"/>
      </w:pPr>
      <w:r>
        <w:t xml:space="preserve">Further files and directories refer to:</w:t>
      </w:r>
    </w:p>
    <w:p>
      <w:pPr>
        <w:numPr>
          <w:ilvl w:val="0"/>
          <w:numId w:val="1001"/>
        </w:numPr>
        <w:pStyle w:val="Compact"/>
      </w:pPr>
      <w:r>
        <w:t xml:space="preserve">The ./paper directory contains the .tex file to produce the complete and final version of the report.</w:t>
      </w:r>
    </w:p>
    <w:p>
      <w:pPr>
        <w:numPr>
          <w:ilvl w:val="0"/>
          <w:numId w:val="1001"/>
        </w:numPr>
        <w:pStyle w:val="Compact"/>
      </w:pPr>
      <w:r>
        <w:t xml:space="preserve">The repository is dual-licensed (see ./LICENSE.txt). A Modified BSD License applies to all code, scripts, programs, and SOFTWARE while a Creative Commons Attribution 4.0 International Public License, applies to databases, images, tables, text, and any other objects.</w:t>
      </w:r>
    </w:p>
    <w:p>
      <w:pPr>
        <w:numPr>
          <w:ilvl w:val="0"/>
          <w:numId w:val="1001"/>
        </w:numPr>
        <w:pStyle w:val="Compact"/>
      </w:pPr>
      <w:r>
        <w:t xml:space="preserve">The Readme files ./Readme.md, ./Readme.html, and ./Readme.docx are generated by ./Readme.Rmd.</w:t>
      </w:r>
    </w:p>
    <w:p>
      <w:pPr>
        <w:numPr>
          <w:ilvl w:val="0"/>
          <w:numId w:val="1001"/>
        </w:numPr>
        <w:pStyle w:val="Compact"/>
      </w:pPr>
      <w:r>
        <w:t xml:space="preserve">The ./bibliography.bib and ./chicago-author-date-withnotes.csl files contain the bibliography in bibtex and the citation-style file.</w:t>
      </w:r>
    </w:p>
    <w:bookmarkEnd w:id="24"/>
    <w:bookmarkStart w:id="25" w:name="X97374c16c51026e7ab6eea34908675c4cb5738a"/>
    <w:p>
      <w:pPr>
        <w:pStyle w:val="Heading1"/>
      </w:pPr>
      <w:r>
        <w:t xml:space="preserve">Mapping of Tables and Figures to programs</w:t>
      </w:r>
    </w:p>
    <w:p>
      <w:pPr>
        <w:pStyle w:val="FirstParagraph"/>
      </w:pPr>
      <w:r>
        <w:t xml:space="preserve">A mapping of the Figures displayed in the paper to the respective programs can be found below:</w:t>
      </w:r>
    </w:p>
    <w:tbl>
      <w:tblPr>
        <w:tblStyle w:val="Table"/>
        <w:tblW w:type="pct" w:w="5000"/>
        <w:tblLook w:firstRow="1" w:lastRow="0" w:firstColumn="0" w:lastColumn="0" w:noHBand="0" w:noVBand="0" w:val="0020"/>
        <w:jc w:val="start"/>
      </w:tblPr>
      <w:tblGrid>
        <w:gridCol w:w="247"/>
        <w:gridCol w:w="1918"/>
        <w:gridCol w:w="2598"/>
        <w:gridCol w:w="3155"/>
      </w:tblGrid>
      <w:tr>
        <w:trPr>
          <w:tblHeader w:val="true"/>
        </w:trPr>
        <w:tc>
          <w:tcPr/>
          <w:p>
            <w:pPr>
              <w:pStyle w:val="Compact"/>
              <w:jc w:val="left"/>
            </w:pPr>
            <w:r>
              <w:t xml:space="preserve">Nr.</w:t>
            </w:r>
          </w:p>
        </w:tc>
        <w:tc>
          <w:tcPr/>
          <w:p>
            <w:pPr>
              <w:pStyle w:val="Compact"/>
              <w:jc w:val="left"/>
            </w:pPr>
            <w:r>
              <w:t xml:space="preserve">Program</w:t>
            </w:r>
          </w:p>
        </w:tc>
        <w:tc>
          <w:tcPr/>
          <w:p>
            <w:pPr>
              <w:pStyle w:val="Compact"/>
              <w:jc w:val="left"/>
            </w:pPr>
            <w:r>
              <w:t xml:space="preserve">Output</w:t>
            </w:r>
          </w:p>
        </w:tc>
        <w:tc>
          <w:tcPr/>
          <w:p>
            <w:pPr>
              <w:pStyle w:val="Compact"/>
              <w:jc w:val="left"/>
            </w:pPr>
            <w:r>
              <w:t xml:space="preserve">Note</w:t>
            </w:r>
          </w:p>
        </w:tc>
      </w:tr>
      <w:tr>
        <w:tc>
          <w:tcPr/>
          <w:p>
            <w:pPr>
              <w:pStyle w:val="Compact"/>
              <w:jc w:val="left"/>
            </w:pPr>
            <w:r>
              <w:t xml:space="preserve">1</w:t>
            </w:r>
          </w:p>
        </w:tc>
        <w:tc>
          <w:tcPr/>
          <w:p>
            <w:pPr>
              <w:pStyle w:val="Compact"/>
              <w:jc w:val="left"/>
            </w:pPr>
            <w:r>
              <w:t xml:space="preserve">./paper/RIA_Project_EST_EC.tex</w:t>
            </w:r>
          </w:p>
        </w:tc>
        <w:tc>
          <w:tcPr/>
          <w:p>
            <w:pPr>
              <w:pStyle w:val="Compact"/>
            </w:pPr>
          </w:p>
        </w:tc>
        <w:tc>
          <w:tcPr/>
          <w:p>
            <w:pPr>
              <w:pStyle w:val="Compact"/>
              <w:jc w:val="left"/>
            </w:pPr>
            <w:r>
              <w:t xml:space="preserve">Figure 1 in the paper, generated in the .tex file.</w:t>
            </w:r>
          </w:p>
        </w:tc>
      </w:tr>
      <w:tr>
        <w:tc>
          <w:tcPr/>
          <w:p>
            <w:pPr>
              <w:pStyle w:val="Compact"/>
              <w:jc w:val="left"/>
            </w:pPr>
            <w:r>
              <w:t xml:space="preserve">2.a</w:t>
            </w:r>
          </w:p>
        </w:tc>
        <w:tc>
          <w:tcPr/>
          <w:p>
            <w:pPr>
              <w:pStyle w:val="Compact"/>
              <w:jc w:val="left"/>
            </w:pPr>
            <w:r>
              <w:t xml:space="preserve">./code/05_Analysis.R</w:t>
            </w:r>
          </w:p>
        </w:tc>
        <w:tc>
          <w:tcPr/>
          <w:p>
            <w:pPr>
              <w:pStyle w:val="Compact"/>
              <w:jc w:val="left"/>
            </w:pPr>
            <w:r>
              <w:t xml:space="preserve">./output/figures/EST_total_trade.pdf</w:t>
            </w:r>
          </w:p>
        </w:tc>
        <w:tc>
          <w:tcPr/>
          <w:p>
            <w:pPr>
              <w:pStyle w:val="Compact"/>
            </w:pPr>
          </w:p>
        </w:tc>
      </w:tr>
      <w:tr>
        <w:tc>
          <w:tcPr/>
          <w:p>
            <w:pPr>
              <w:pStyle w:val="Compact"/>
              <w:jc w:val="left"/>
            </w:pPr>
            <w:r>
              <w:t xml:space="preserve">2.b</w:t>
            </w:r>
          </w:p>
        </w:tc>
        <w:tc>
          <w:tcPr/>
          <w:p>
            <w:pPr>
              <w:pStyle w:val="Compact"/>
              <w:jc w:val="left"/>
            </w:pPr>
            <w:r>
              <w:t xml:space="preserve">./code/05_Analysis.R</w:t>
            </w:r>
          </w:p>
        </w:tc>
        <w:tc>
          <w:tcPr/>
          <w:p>
            <w:pPr>
              <w:pStyle w:val="Compact"/>
              <w:jc w:val="left"/>
            </w:pPr>
            <w:r>
              <w:t xml:space="preserve">./output/figures/EST_overall_openness.pdf</w:t>
            </w:r>
          </w:p>
        </w:tc>
        <w:tc>
          <w:tcPr/>
          <w:p>
            <w:pPr>
              <w:pStyle w:val="Compact"/>
            </w:pPr>
          </w:p>
        </w:tc>
      </w:tr>
      <w:tr>
        <w:tc>
          <w:tcPr/>
          <w:p>
            <w:pPr>
              <w:pStyle w:val="Compact"/>
              <w:jc w:val="left"/>
            </w:pPr>
            <w:r>
              <w:t xml:space="preserve">3</w:t>
            </w:r>
          </w:p>
        </w:tc>
        <w:tc>
          <w:tcPr/>
          <w:p>
            <w:pPr>
              <w:pStyle w:val="Compact"/>
              <w:jc w:val="left"/>
            </w:pPr>
            <w:r>
              <w:t xml:space="preserve">./code/05_Analysis.R</w:t>
            </w:r>
          </w:p>
        </w:tc>
        <w:tc>
          <w:tcPr/>
          <w:p>
            <w:pPr>
              <w:pStyle w:val="Compact"/>
              <w:jc w:val="left"/>
            </w:pPr>
            <w:r>
              <w:t xml:space="preserve">./output/figures/EST_AHS.pdf</w:t>
            </w:r>
          </w:p>
        </w:tc>
        <w:tc>
          <w:tcPr/>
          <w:p>
            <w:pPr>
              <w:pStyle w:val="Compact"/>
            </w:pPr>
          </w:p>
        </w:tc>
      </w:tr>
      <w:tr>
        <w:tc>
          <w:tcPr/>
          <w:p>
            <w:pPr>
              <w:pStyle w:val="Compact"/>
              <w:jc w:val="left"/>
            </w:pPr>
            <w:r>
              <w:t xml:space="preserve">4</w:t>
            </w:r>
          </w:p>
        </w:tc>
        <w:tc>
          <w:tcPr/>
          <w:p>
            <w:pPr>
              <w:pStyle w:val="Compact"/>
              <w:jc w:val="left"/>
            </w:pPr>
            <w:r>
              <w:t xml:space="preserve">./code/05_Analysis.R</w:t>
            </w:r>
          </w:p>
        </w:tc>
        <w:tc>
          <w:tcPr/>
          <w:p>
            <w:pPr>
              <w:pStyle w:val="Compact"/>
              <w:jc w:val="left"/>
            </w:pPr>
            <w:r>
              <w:t xml:space="preserve">./output/figures/Bilateral_flows.pdf</w:t>
            </w:r>
          </w:p>
        </w:tc>
        <w:tc>
          <w:tcPr/>
          <w:p>
            <w:pPr>
              <w:pStyle w:val="Compact"/>
            </w:pPr>
          </w:p>
        </w:tc>
      </w:tr>
      <w:tr>
        <w:tc>
          <w:tcPr/>
          <w:p>
            <w:pPr>
              <w:pStyle w:val="Compact"/>
              <w:jc w:val="left"/>
            </w:pPr>
            <w:r>
              <w:t xml:space="preserve">5</w:t>
            </w:r>
          </w:p>
        </w:tc>
        <w:tc>
          <w:tcPr/>
          <w:p>
            <w:pPr>
              <w:pStyle w:val="Compact"/>
              <w:jc w:val="left"/>
            </w:pPr>
            <w:r>
              <w:t xml:space="preserve">./code/05_Analysis.R</w:t>
            </w:r>
          </w:p>
        </w:tc>
        <w:tc>
          <w:tcPr/>
          <w:p>
            <w:pPr>
              <w:pStyle w:val="Compact"/>
              <w:jc w:val="left"/>
            </w:pPr>
            <w:r>
              <w:t xml:space="preserve">./output/figures/EST_exports_partners.pdf</w:t>
            </w:r>
          </w:p>
        </w:tc>
        <w:tc>
          <w:tcPr/>
          <w:p>
            <w:pPr>
              <w:pStyle w:val="Compact"/>
            </w:pPr>
          </w:p>
        </w:tc>
      </w:tr>
      <w:tr>
        <w:tc>
          <w:tcPr/>
          <w:p>
            <w:pPr>
              <w:pStyle w:val="Compact"/>
              <w:jc w:val="left"/>
            </w:pPr>
            <w:r>
              <w:t xml:space="preserve">6</w:t>
            </w:r>
          </w:p>
        </w:tc>
        <w:tc>
          <w:tcPr/>
          <w:p>
            <w:pPr>
              <w:pStyle w:val="Compact"/>
              <w:jc w:val="left"/>
            </w:pPr>
            <w:r>
              <w:t xml:space="preserve">./code/05_Analysis.R</w:t>
            </w:r>
          </w:p>
        </w:tc>
        <w:tc>
          <w:tcPr/>
          <w:p>
            <w:pPr>
              <w:pStyle w:val="Compact"/>
              <w:jc w:val="left"/>
            </w:pPr>
            <w:r>
              <w:t xml:space="preserve">./output/figures/EST_imports_partners.pdf</w:t>
            </w:r>
          </w:p>
        </w:tc>
        <w:tc>
          <w:tcPr/>
          <w:p>
            <w:pPr>
              <w:pStyle w:val="Compact"/>
            </w:pPr>
          </w:p>
        </w:tc>
      </w:tr>
    </w:tbl>
    <w:p>
      <w:pPr>
        <w:pStyle w:val="BodyText"/>
      </w:pPr>
      <w:r>
        <w:t xml:space="preserve">A mapping of the Tables displayed in the paper to the respective programs can be found below:</w:t>
      </w:r>
    </w:p>
    <w:tbl>
      <w:tblPr>
        <w:tblStyle w:val="Table"/>
        <w:tblW w:type="pct" w:w="5000"/>
        <w:tblLook w:firstRow="1" w:lastRow="0" w:firstColumn="0" w:lastColumn="0" w:noHBand="0" w:noVBand="0" w:val="0020"/>
        <w:jc w:val="start"/>
      </w:tblPr>
      <w:tblGrid>
        <w:gridCol w:w="226"/>
        <w:gridCol w:w="2262"/>
        <w:gridCol w:w="2602"/>
        <w:gridCol w:w="2828"/>
      </w:tblGrid>
      <w:tr>
        <w:trPr>
          <w:tblHeader w:val="true"/>
        </w:trPr>
        <w:tc>
          <w:tcPr/>
          <w:p>
            <w:pPr>
              <w:pStyle w:val="Compact"/>
              <w:jc w:val="right"/>
            </w:pPr>
            <w:r>
              <w:t xml:space="preserve">Nr.</w:t>
            </w:r>
          </w:p>
        </w:tc>
        <w:tc>
          <w:tcPr/>
          <w:p>
            <w:pPr>
              <w:pStyle w:val="Compact"/>
              <w:jc w:val="left"/>
            </w:pPr>
            <w:r>
              <w:t xml:space="preserve">Program</w:t>
            </w:r>
          </w:p>
        </w:tc>
        <w:tc>
          <w:tcPr/>
          <w:p>
            <w:pPr>
              <w:pStyle w:val="Compact"/>
              <w:jc w:val="left"/>
            </w:pPr>
            <w:r>
              <w:t xml:space="preserve">Output</w:t>
            </w:r>
          </w:p>
        </w:tc>
        <w:tc>
          <w:tcPr/>
          <w:p>
            <w:pPr>
              <w:pStyle w:val="Compact"/>
              <w:jc w:val="left"/>
            </w:pPr>
            <w:r>
              <w:t xml:space="preserve">Note</w:t>
            </w:r>
          </w:p>
        </w:tc>
      </w:tr>
      <w:tr>
        <w:tc>
          <w:tcPr/>
          <w:p>
            <w:pPr>
              <w:pStyle w:val="Compact"/>
              <w:jc w:val="right"/>
            </w:pPr>
            <w:r>
              <w:t xml:space="preserve">1</w:t>
            </w:r>
          </w:p>
        </w:tc>
        <w:tc>
          <w:tcPr/>
          <w:p>
            <w:pPr>
              <w:pStyle w:val="Compact"/>
              <w:jc w:val="left"/>
            </w:pPr>
            <w:r>
              <w:t xml:space="preserve">./code/06_TraditionalGravityEstimates.R</w:t>
            </w:r>
          </w:p>
        </w:tc>
        <w:tc>
          <w:tcPr/>
          <w:p>
            <w:pPr>
              <w:pStyle w:val="Compact"/>
              <w:jc w:val="left"/>
            </w:pPr>
            <w:r>
              <w:t xml:space="preserve">./output/tables/table_traditional_gravity.tex</w:t>
            </w:r>
          </w:p>
        </w:tc>
        <w:tc>
          <w:tcPr/>
          <w:p>
            <w:pPr>
              <w:pStyle w:val="Compact"/>
            </w:pPr>
          </w:p>
        </w:tc>
      </w:tr>
      <w:tr>
        <w:tc>
          <w:tcPr/>
          <w:p>
            <w:pPr>
              <w:pStyle w:val="Compact"/>
              <w:jc w:val="right"/>
            </w:pPr>
            <w:r>
              <w:t xml:space="preserve">2</w:t>
            </w:r>
          </w:p>
        </w:tc>
        <w:tc>
          <w:tcPr/>
          <w:p>
            <w:pPr>
              <w:pStyle w:val="Compact"/>
              <w:jc w:val="left"/>
            </w:pPr>
            <w:r>
              <w:t xml:space="preserve">./code/08_FTA.R</w:t>
            </w:r>
          </w:p>
        </w:tc>
        <w:tc>
          <w:tcPr/>
          <w:p>
            <w:pPr>
              <w:pStyle w:val="Compact"/>
              <w:jc w:val="left"/>
            </w:pPr>
            <w:r>
              <w:t xml:space="preserve">./output/tables/table_glob_gravity.tex</w:t>
            </w:r>
          </w:p>
        </w:tc>
        <w:tc>
          <w:tcPr/>
          <w:p>
            <w:pPr>
              <w:pStyle w:val="Compact"/>
            </w:pPr>
          </w:p>
        </w:tc>
      </w:tr>
      <w:tr>
        <w:tc>
          <w:tcPr/>
          <w:p>
            <w:pPr>
              <w:pStyle w:val="Compact"/>
              <w:jc w:val="right"/>
            </w:pPr>
            <w:r>
              <w:t xml:space="preserve">3</w:t>
            </w:r>
          </w:p>
        </w:tc>
        <w:tc>
          <w:tcPr/>
          <w:p>
            <w:pPr>
              <w:pStyle w:val="Compact"/>
              <w:jc w:val="left"/>
            </w:pPr>
            <w:r>
              <w:t xml:space="preserve">./paper/RIA_Project_EST_EC.tex</w:t>
            </w:r>
          </w:p>
        </w:tc>
        <w:tc>
          <w:tcPr/>
          <w:p>
            <w:pPr>
              <w:pStyle w:val="Compact"/>
            </w:pPr>
          </w:p>
        </w:tc>
        <w:tc>
          <w:tcPr/>
          <w:p>
            <w:pPr>
              <w:pStyle w:val="Compact"/>
              <w:jc w:val="left"/>
            </w:pPr>
            <w:r>
              <w:t xml:space="preserve">Table 3 in the paper, generated in the .tex file.</w:t>
            </w:r>
          </w:p>
        </w:tc>
      </w:tr>
      <w:tr>
        <w:tc>
          <w:tcPr/>
          <w:p>
            <w:pPr>
              <w:pStyle w:val="Compact"/>
              <w:jc w:val="right"/>
            </w:pPr>
            <w:r>
              <w:t xml:space="preserve">4</w:t>
            </w:r>
          </w:p>
        </w:tc>
        <w:tc>
          <w:tcPr/>
          <w:p>
            <w:pPr>
              <w:pStyle w:val="Compact"/>
              <w:jc w:val="left"/>
            </w:pPr>
            <w:r>
              <w:t xml:space="preserve">./code/07_DistancePuzzle.R</w:t>
            </w:r>
          </w:p>
        </w:tc>
        <w:tc>
          <w:tcPr/>
          <w:p>
            <w:pPr>
              <w:pStyle w:val="Compact"/>
              <w:jc w:val="left"/>
            </w:pPr>
            <w:r>
              <w:t xml:space="preserve">./output/tables/table_distance_gravity.tex</w:t>
            </w:r>
          </w:p>
        </w:tc>
        <w:tc>
          <w:tcPr/>
          <w:p>
            <w:pPr>
              <w:pStyle w:val="Compact"/>
            </w:pPr>
          </w:p>
        </w:tc>
      </w:tr>
    </w:tbl>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README-file for replication of the report ‘The Trade Effects of Estonia`s Integration into the European Community: A Structural Gravity Analysis’ by Bruno Paese, Gellért Turkevi-Nagy, and Ebenezer Sosu</dc:title>
  <dc:creator>Bruno Paese</dc:creator>
  <cp:keywords/>
  <dcterms:created xsi:type="dcterms:W3CDTF">2024-05-13T12:31:26Z</dcterms:created>
  <dcterms:modified xsi:type="dcterms:W3CDTF">2024-05-13T12:31:26Z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chicago-author-date-withnotes.csl</vt:lpwstr>
  </property>
  <property fmtid="{D5CDD505-2E9C-101B-9397-08002B2CF9AE}" pid="4" name="date">
    <vt:lpwstr>2024-05-13</vt:lpwstr>
  </property>
  <property fmtid="{D5CDD505-2E9C-101B-9397-08002B2CF9AE}" pid="5" name="output">
    <vt:lpwstr/>
  </property>
</Properties>
</file>