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74BA" w14:textId="58F95928" w:rsidR="00E92758" w:rsidRDefault="00E92758" w:rsidP="005E2F69">
      <w:pPr>
        <w:ind w:firstLine="0"/>
      </w:pPr>
      <w:r>
        <w:t>BRYCE PAGEL</w:t>
      </w:r>
    </w:p>
    <w:p w14:paraId="745E2E5B" w14:textId="27E57B59" w:rsidR="0081401A" w:rsidRDefault="002645E7" w:rsidP="005E2F69">
      <w:pPr>
        <w:ind w:firstLine="0"/>
      </w:pPr>
      <w:r>
        <w:t>CS 4</w:t>
      </w:r>
      <w:r w:rsidR="00C3121D">
        <w:t>99</w:t>
      </w:r>
      <w:r w:rsidR="00E92758">
        <w:t xml:space="preserve"> </w:t>
      </w:r>
      <w:r w:rsidR="005E2F69">
        <w:t>Milestone One</w:t>
      </w:r>
    </w:p>
    <w:p w14:paraId="70926119" w14:textId="049C53A8" w:rsidR="00E92758" w:rsidRDefault="00C3121D" w:rsidP="005E2F69">
      <w:pPr>
        <w:ind w:firstLine="0"/>
      </w:pPr>
      <w:r>
        <w:t>Dr. Sherin Aly</w:t>
      </w:r>
    </w:p>
    <w:p w14:paraId="7D0637F1" w14:textId="76D51808" w:rsidR="00E92758" w:rsidRDefault="00C3121D" w:rsidP="005E2F69">
      <w:pPr>
        <w:ind w:firstLine="0"/>
      </w:pPr>
      <w:r>
        <w:t>7/</w:t>
      </w:r>
      <w:r w:rsidR="00241E18">
        <w:t>2</w:t>
      </w:r>
      <w:r w:rsidR="00946430">
        <w:t>7</w:t>
      </w:r>
      <w:r w:rsidR="00F92655">
        <w:t>/2025</w:t>
      </w:r>
    </w:p>
    <w:p w14:paraId="00D09D46" w14:textId="1B076A7D" w:rsidR="00F00BD0" w:rsidRDefault="005E2F69" w:rsidP="005E2F69">
      <w:pPr>
        <w:ind w:firstLine="0"/>
        <w:jc w:val="center"/>
      </w:pPr>
      <w:r>
        <w:t xml:space="preserve">Milestone </w:t>
      </w:r>
      <w:r w:rsidR="00946430">
        <w:t>Two</w:t>
      </w:r>
    </w:p>
    <w:p w14:paraId="5E2E340F" w14:textId="5C925D41" w:rsidR="00F00BD0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>Briefly describe the artifact</w:t>
      </w:r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What is it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When was it created?</w:t>
      </w:r>
    </w:p>
    <w:p w14:paraId="21533CF9" w14:textId="69D8F517" w:rsidR="00BE27A0" w:rsidRDefault="005E2F69" w:rsidP="00BE27A0">
      <w:pPr>
        <w:pStyle w:val="ListParagraph"/>
        <w:ind w:left="0"/>
      </w:pPr>
      <w:r w:rsidRPr="005E2F69">
        <w:t xml:space="preserve">The artifact I enhanced is </w:t>
      </w:r>
      <w:proofErr w:type="spellStart"/>
      <w:r w:rsidRPr="005E2F69">
        <w:t>batchRename</w:t>
      </w:r>
      <w:proofErr w:type="spellEnd"/>
      <w:r>
        <w:t xml:space="preserve"> (</w:t>
      </w:r>
      <w:r w:rsidR="005A454F">
        <w:t xml:space="preserve">now </w:t>
      </w:r>
      <w:r>
        <w:t xml:space="preserve">renamed </w:t>
      </w:r>
      <w:r w:rsidR="005A454F">
        <w:t>as</w:t>
      </w:r>
      <w:r>
        <w:t xml:space="preserve"> Barron Pagel File Utilities)</w:t>
      </w:r>
      <w:r w:rsidRPr="005E2F69">
        <w:t xml:space="preserve">, a Python‐based utility originally developed </w:t>
      </w:r>
      <w:r>
        <w:t>around</w:t>
      </w:r>
      <w:r w:rsidRPr="005E2F69">
        <w:t xml:space="preserve"> March 2025 to streamline the bulk renaming of discovery response files in my family-law paralegal firm.</w:t>
      </w:r>
    </w:p>
    <w:p w14:paraId="3581EFB2" w14:textId="3BD09D97" w:rsidR="005A454F" w:rsidRDefault="00BE27A0" w:rsidP="00BE27A0">
      <w:pPr>
        <w:pStyle w:val="ListParagraph"/>
        <w:ind w:left="0"/>
      </w:pPr>
      <w:r w:rsidRPr="00BE27A0">
        <w:t xml:space="preserve">In this second enhancement, I introduced a command-pattern Undo system managed by a global stack in </w:t>
      </w:r>
      <w:proofErr w:type="gramStart"/>
      <w:r w:rsidRPr="00BE27A0">
        <w:t>undo_commands.py, and</w:t>
      </w:r>
      <w:proofErr w:type="gramEnd"/>
      <w:r w:rsidRPr="00BE27A0">
        <w:t xml:space="preserve"> ensured collision-safe dry-run mapping via </w:t>
      </w:r>
      <w:proofErr w:type="gramStart"/>
      <w:r w:rsidRPr="00BE27A0">
        <w:t xml:space="preserve">a </w:t>
      </w:r>
      <w:proofErr w:type="spellStart"/>
      <w:r w:rsidRPr="00BE27A0">
        <w:t>seen</w:t>
      </w:r>
      <w:proofErr w:type="gramEnd"/>
      <w:r w:rsidRPr="00BE27A0">
        <w:t>_targets</w:t>
      </w:r>
      <w:proofErr w:type="spellEnd"/>
      <w:r w:rsidRPr="00BE27A0">
        <w:t xml:space="preserve"> dictionary.</w:t>
      </w:r>
      <w:r>
        <w:t xml:space="preserve"> </w:t>
      </w:r>
      <w:r w:rsidRPr="00BE27A0">
        <w:t xml:space="preserve"> I extracted all file-system enumeration into folder_file_logic.py for cleaner, unit-testable logic.</w:t>
      </w:r>
      <w:r>
        <w:t xml:space="preserve"> </w:t>
      </w:r>
      <w:r w:rsidRPr="00BE27A0">
        <w:t xml:space="preserve"> Beyond the core algorithm work, I polished the toast </w:t>
      </w:r>
      <w:proofErr w:type="gramStart"/>
      <w:r w:rsidRPr="00BE27A0">
        <w:t>notifications</w:t>
      </w:r>
      <w:proofErr w:type="gramEnd"/>
      <w:r w:rsidRPr="00BE27A0">
        <w:t xml:space="preserve"> so they stack rather than overwrite, display a progress bar indicating their lifespan, and animate off-screen with a wipe to the left. </w:t>
      </w:r>
      <w:r>
        <w:t xml:space="preserve"> </w:t>
      </w:r>
      <w:r w:rsidRPr="00BE27A0">
        <w:t xml:space="preserve">I also added a settings menu that generates a </w:t>
      </w:r>
      <w:proofErr w:type="spellStart"/>
      <w:proofErr w:type="gramStart"/>
      <w:r w:rsidRPr="00BE27A0">
        <w:t>config.json</w:t>
      </w:r>
      <w:proofErr w:type="spellEnd"/>
      <w:proofErr w:type="gramEnd"/>
      <w:r w:rsidRPr="00BE27A0">
        <w:t xml:space="preserve"> in a </w:t>
      </w:r>
      <w:proofErr w:type="gramStart"/>
      <w:r w:rsidRPr="00BE27A0">
        <w:t>hidden .</w:t>
      </w:r>
      <w:proofErr w:type="spellStart"/>
      <w:r w:rsidRPr="00BE27A0">
        <w:t>bpfu</w:t>
      </w:r>
      <w:proofErr w:type="spellEnd"/>
      <w:proofErr w:type="gramEnd"/>
      <w:r w:rsidRPr="00BE27A0">
        <w:t xml:space="preserve"> folder in the user’s home directory, centralizes backups </w:t>
      </w:r>
      <w:proofErr w:type="gramStart"/>
      <w:r w:rsidRPr="00BE27A0">
        <w:t>under .</w:t>
      </w:r>
      <w:proofErr w:type="spellStart"/>
      <w:r w:rsidRPr="00BE27A0">
        <w:t>bpfu</w:t>
      </w:r>
      <w:proofErr w:type="spellEnd"/>
      <w:proofErr w:type="gramEnd"/>
      <w:r w:rsidRPr="00BE27A0">
        <w:t>/backups by default, lets the user choose or reset the backup path, and offers a one-click clear-all-backups action while relocating the About dialog there.</w:t>
      </w:r>
      <w:r>
        <w:t xml:space="preserve"> </w:t>
      </w:r>
      <w:r w:rsidRPr="00BE27A0">
        <w:t xml:space="preserve"> Finally, I refactored OS-specific code into isolated functions, added Windows .</w:t>
      </w:r>
      <w:proofErr w:type="spellStart"/>
      <w:r w:rsidRPr="00BE27A0">
        <w:t>ico</w:t>
      </w:r>
      <w:proofErr w:type="spellEnd"/>
      <w:r w:rsidRPr="00BE27A0">
        <w:t xml:space="preserve"> and macOS .</w:t>
      </w:r>
      <w:proofErr w:type="spellStart"/>
      <w:r w:rsidRPr="00BE27A0">
        <w:t>icns</w:t>
      </w:r>
      <w:proofErr w:type="spellEnd"/>
      <w:r w:rsidRPr="00BE27A0">
        <w:t xml:space="preserve"> icons with a PNG fallback, and updated the README.md to reflect the new branding, multi-tool UX, UI enhancements, cross-platform support, and future roadmap.</w:t>
      </w:r>
    </w:p>
    <w:p w14:paraId="0061E642" w14:textId="787256D2" w:rsidR="00241E18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lastRenderedPageBreak/>
        <w:t xml:space="preserve">Justify the inclusion of the artifact in your </w:t>
      </w:r>
      <w:proofErr w:type="spellStart"/>
      <w:r w:rsidRPr="005E2F69">
        <w:rPr>
          <w:b/>
          <w:bCs/>
        </w:rPr>
        <w:t>ePortfolio</w:t>
      </w:r>
      <w:proofErr w:type="spellEnd"/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Why did you select this item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What specific components of the artifact showcase your skills and abilities in software development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 xml:space="preserve">How </w:t>
      </w:r>
      <w:proofErr w:type="gramStart"/>
      <w:r w:rsidRPr="005E2F69">
        <w:rPr>
          <w:b/>
          <w:bCs/>
        </w:rPr>
        <w:t>was</w:t>
      </w:r>
      <w:proofErr w:type="gramEnd"/>
      <w:r w:rsidRPr="005E2F69">
        <w:rPr>
          <w:b/>
          <w:bCs/>
        </w:rPr>
        <w:t xml:space="preserve"> the artifact </w:t>
      </w:r>
      <w:proofErr w:type="gramStart"/>
      <w:r w:rsidRPr="005E2F69">
        <w:rPr>
          <w:b/>
          <w:bCs/>
        </w:rPr>
        <w:t>improved</w:t>
      </w:r>
      <w:proofErr w:type="gramEnd"/>
      <w:r w:rsidRPr="005E2F69">
        <w:rPr>
          <w:b/>
          <w:bCs/>
        </w:rPr>
        <w:t>?</w:t>
      </w:r>
    </w:p>
    <w:p w14:paraId="1756AEC9" w14:textId="6E813575" w:rsidR="007A77BD" w:rsidRPr="00241E18" w:rsidRDefault="00BE27A0" w:rsidP="00E672D0">
      <w:pPr>
        <w:pStyle w:val="ListParagraph"/>
        <w:ind w:left="0"/>
      </w:pPr>
      <w:r w:rsidRPr="00BE27A0">
        <w:t xml:space="preserve">I selected this artifact because it embodies both algorithmic rigor and polished user experience. </w:t>
      </w:r>
      <w:r>
        <w:t xml:space="preserve"> </w:t>
      </w:r>
      <w:r w:rsidRPr="00BE27A0">
        <w:t xml:space="preserve">The Undo system demonstrates mastery of the command pattern for reversible operations and robust status reporting, while the </w:t>
      </w:r>
      <w:proofErr w:type="spellStart"/>
      <w:r w:rsidRPr="00BE27A0">
        <w:t>seen_targets</w:t>
      </w:r>
      <w:proofErr w:type="spellEnd"/>
      <w:r w:rsidRPr="00BE27A0">
        <w:t xml:space="preserve"> hash-map approach prevents filename collisions in constant time.</w:t>
      </w:r>
      <w:r>
        <w:t xml:space="preserve"> </w:t>
      </w:r>
      <w:r w:rsidRPr="00BE27A0">
        <w:t xml:space="preserve"> By decoupling </w:t>
      </w:r>
      <w:proofErr w:type="gramStart"/>
      <w:r w:rsidRPr="00BE27A0">
        <w:t>file</w:t>
      </w:r>
      <w:proofErr w:type="gramEnd"/>
      <w:r w:rsidRPr="00BE27A0">
        <w:t xml:space="preserve"> I/O from rename logic, I achieved a clean architecture that supports pure, easily testable code. </w:t>
      </w:r>
      <w:r>
        <w:t xml:space="preserve"> </w:t>
      </w:r>
      <w:r w:rsidRPr="00BE27A0">
        <w:t>The UI refinements</w:t>
      </w:r>
      <w:r>
        <w:t xml:space="preserve"> (</w:t>
      </w:r>
      <w:r w:rsidRPr="00BE27A0">
        <w:t>stacking toasts with progress indicators and smooth wipe animations</w:t>
      </w:r>
      <w:r>
        <w:t xml:space="preserve">) </w:t>
      </w:r>
      <w:r w:rsidRPr="00BE27A0">
        <w:t xml:space="preserve">show attention to user feedback, and the new settings menu with persistent configuration illustrates sustainable design and user </w:t>
      </w:r>
      <w:r w:rsidRPr="00BE27A0">
        <w:t>empowerment</w:t>
      </w:r>
      <w:r>
        <w:t xml:space="preserve"> and gives a central point to increase that customizability in the future, enhancing scalability</w:t>
      </w:r>
      <w:r w:rsidRPr="00BE27A0">
        <w:t xml:space="preserve">. </w:t>
      </w:r>
      <w:r>
        <w:t xml:space="preserve"> </w:t>
      </w:r>
      <w:r w:rsidRPr="00BE27A0">
        <w:t xml:space="preserve">Cross-platform considerations and distinct icon resources further showcase professional engineering foresight. </w:t>
      </w:r>
      <w:r>
        <w:t xml:space="preserve"> </w:t>
      </w:r>
      <w:r w:rsidRPr="00BE27A0">
        <w:t xml:space="preserve">The updated README.md itself serves as evidence of clear, audience-appropriate documentation, guiding users through installation, the revamped main menu, feature flows, config options, and </w:t>
      </w:r>
      <w:proofErr w:type="gramStart"/>
      <w:r w:rsidRPr="00BE27A0">
        <w:t>build</w:t>
      </w:r>
      <w:proofErr w:type="gramEnd"/>
      <w:r w:rsidRPr="00BE27A0">
        <w:t xml:space="preserve"> steps.</w:t>
      </w:r>
    </w:p>
    <w:p w14:paraId="25206FAD" w14:textId="021FBCB9" w:rsidR="00241E18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>Did you meet the course outcomes you planned to meet with this enhancement in Module One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Do you have any updates to your outcome-coverage plans?</w:t>
      </w:r>
    </w:p>
    <w:p w14:paraId="3D4D1ED9" w14:textId="745C63A2" w:rsidR="007A77BD" w:rsidRPr="00241E18" w:rsidRDefault="00BE27A0" w:rsidP="00E672D0">
      <w:pPr>
        <w:pStyle w:val="ListParagraph"/>
        <w:ind w:left="0"/>
      </w:pPr>
      <w:r w:rsidRPr="00BE27A0">
        <w:t>I fully met the outcome of designing and evaluating computing solutions by crafting an Undo stack and collision-safe mapping that handle edge cases and failures gracefully.</w:t>
      </w:r>
      <w:r>
        <w:t xml:space="preserve"> </w:t>
      </w:r>
      <w:r w:rsidRPr="00BE27A0">
        <w:t xml:space="preserve"> I demonstrated well-founded and innovative techniques by applying the command pattern, leveraging Python’s native data structures, refactoring for modularity, and enhancing UI feedback mechanisms. </w:t>
      </w:r>
      <w:r>
        <w:t xml:space="preserve"> </w:t>
      </w:r>
      <w:r w:rsidRPr="00BE27A0">
        <w:t xml:space="preserve">The revamped documentation and in-app messaging satisfy the requirement for professional-quality communications, delivering concise instructions and visual </w:t>
      </w:r>
      <w:r w:rsidRPr="00BE27A0">
        <w:lastRenderedPageBreak/>
        <w:t>cues tailored to both technical and non-technical users.</w:t>
      </w:r>
      <w:r>
        <w:t xml:space="preserve"> </w:t>
      </w:r>
      <w:r w:rsidRPr="00BE27A0">
        <w:t xml:space="preserve"> My security mindset remains in progress: input validation and safe rollback logic now guard against unintended data loss, and the upcoming database module will further demand rigorous sanitization and secure handling of user metadata.</w:t>
      </w:r>
      <w:r w:rsidR="009E2E0C">
        <w:t xml:space="preserve"> </w:t>
      </w:r>
    </w:p>
    <w:p w14:paraId="2D90150B" w14:textId="4B3810F9" w:rsidR="00F00BD0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>Reflect on the process of enhancing and modifying the artifact</w:t>
      </w:r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What did you learn as you were creating it and improving it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What challenges did you face?</w:t>
      </w:r>
    </w:p>
    <w:p w14:paraId="03CEF8A8" w14:textId="3E48BE5F" w:rsidR="00F00BD0" w:rsidRDefault="00BE27A0" w:rsidP="00E672D0">
      <w:r w:rsidRPr="00BE27A0">
        <w:t>Building the Undo feature underscored the elegance of the command pattern but forced me to wrestle with comprehensive conflict detection and multi-state reporting.</w:t>
      </w:r>
      <w:r>
        <w:t xml:space="preserve"> </w:t>
      </w:r>
      <w:r w:rsidRPr="00BE27A0">
        <w:t xml:space="preserve"> Isolating filesystem interactions into a dedicated module improved testability but required reframing familiar code into pure functions. </w:t>
      </w:r>
      <w:r>
        <w:t xml:space="preserve"> </w:t>
      </w:r>
      <w:r w:rsidRPr="00BE27A0">
        <w:t xml:space="preserve">Polishing the toast system pushed me to learn animation timing and state management within </w:t>
      </w:r>
      <w:proofErr w:type="spellStart"/>
      <w:r w:rsidRPr="00BE27A0">
        <w:t>CustomTkinter</w:t>
      </w:r>
      <w:proofErr w:type="spellEnd"/>
      <w:r w:rsidRPr="00BE27A0">
        <w:t xml:space="preserve">, ensuring messages queue neatly and expire predictably. </w:t>
      </w:r>
      <w:r>
        <w:t xml:space="preserve"> </w:t>
      </w:r>
      <w:r w:rsidRPr="00BE27A0">
        <w:t xml:space="preserve">Designing the settings menu involved deciding sensible defaults for backup storage, determining an intuitive layout for path selection and cleanup actions. </w:t>
      </w:r>
      <w:r>
        <w:t xml:space="preserve"> </w:t>
      </w:r>
      <w:r w:rsidRPr="00BE27A0">
        <w:t xml:space="preserve">Preparing for cross-platform support led to abstracting OS-specific behaviors and integrating the correct icon formats. </w:t>
      </w:r>
      <w:r>
        <w:t xml:space="preserve"> </w:t>
      </w:r>
      <w:r w:rsidRPr="00BE27A0">
        <w:t>Finally, updating the README demanded concise technical writing to capture all these enhancements</w:t>
      </w:r>
      <w:r>
        <w:t xml:space="preserve"> – </w:t>
      </w:r>
      <w:r w:rsidRPr="00BE27A0">
        <w:t>branding, UI flows, settings, cross-platform notes, and build instructions</w:t>
      </w:r>
      <w:r>
        <w:t xml:space="preserve"> – i</w:t>
      </w:r>
      <w:r w:rsidRPr="00BE27A0">
        <w:t xml:space="preserve">n a coherent, user-friendly document. </w:t>
      </w:r>
      <w:r>
        <w:t xml:space="preserve"> </w:t>
      </w:r>
      <w:r w:rsidRPr="00BE27A0">
        <w:t>This week’s work sharpened both my engineering and communication skills, yielding a tool ready for real-world deployment and future growth.</w:t>
      </w:r>
    </w:p>
    <w:sectPr w:rsidR="00F0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4B8"/>
    <w:multiLevelType w:val="hybridMultilevel"/>
    <w:tmpl w:val="90CC54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03786"/>
    <w:multiLevelType w:val="hybridMultilevel"/>
    <w:tmpl w:val="C332DF26"/>
    <w:lvl w:ilvl="0" w:tplc="AB3493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23954"/>
    <w:multiLevelType w:val="hybridMultilevel"/>
    <w:tmpl w:val="060C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82D"/>
    <w:multiLevelType w:val="hybridMultilevel"/>
    <w:tmpl w:val="4C26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5F81"/>
    <w:multiLevelType w:val="hybridMultilevel"/>
    <w:tmpl w:val="A142D0DA"/>
    <w:lvl w:ilvl="0" w:tplc="67F240E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F81CC9"/>
    <w:multiLevelType w:val="hybridMultilevel"/>
    <w:tmpl w:val="29ACF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482145"/>
    <w:multiLevelType w:val="hybridMultilevel"/>
    <w:tmpl w:val="23C23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9A2316"/>
    <w:multiLevelType w:val="hybridMultilevel"/>
    <w:tmpl w:val="65E67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864DA0"/>
    <w:multiLevelType w:val="hybridMultilevel"/>
    <w:tmpl w:val="DF10E286"/>
    <w:lvl w:ilvl="0" w:tplc="800E01F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7474F8"/>
    <w:multiLevelType w:val="hybridMultilevel"/>
    <w:tmpl w:val="2DCC7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6F2A5C"/>
    <w:multiLevelType w:val="hybridMultilevel"/>
    <w:tmpl w:val="B0A40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510563"/>
    <w:multiLevelType w:val="hybridMultilevel"/>
    <w:tmpl w:val="CB424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A86DA7"/>
    <w:multiLevelType w:val="hybridMultilevel"/>
    <w:tmpl w:val="E538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97748"/>
    <w:multiLevelType w:val="hybridMultilevel"/>
    <w:tmpl w:val="1472D6C4"/>
    <w:lvl w:ilvl="0" w:tplc="F3CC96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96344"/>
    <w:multiLevelType w:val="hybridMultilevel"/>
    <w:tmpl w:val="F3744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8F2CC5"/>
    <w:multiLevelType w:val="hybridMultilevel"/>
    <w:tmpl w:val="90CC5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807136">
    <w:abstractNumId w:val="1"/>
  </w:num>
  <w:num w:numId="2" w16cid:durableId="557470680">
    <w:abstractNumId w:val="6"/>
  </w:num>
  <w:num w:numId="3" w16cid:durableId="1901748415">
    <w:abstractNumId w:val="7"/>
  </w:num>
  <w:num w:numId="4" w16cid:durableId="1334649934">
    <w:abstractNumId w:val="14"/>
  </w:num>
  <w:num w:numId="5" w16cid:durableId="832181957">
    <w:abstractNumId w:val="5"/>
  </w:num>
  <w:num w:numId="6" w16cid:durableId="2089378453">
    <w:abstractNumId w:val="4"/>
  </w:num>
  <w:num w:numId="7" w16cid:durableId="250435904">
    <w:abstractNumId w:val="8"/>
  </w:num>
  <w:num w:numId="8" w16cid:durableId="1294561680">
    <w:abstractNumId w:val="10"/>
  </w:num>
  <w:num w:numId="9" w16cid:durableId="779491100">
    <w:abstractNumId w:val="9"/>
  </w:num>
  <w:num w:numId="10" w16cid:durableId="1428385711">
    <w:abstractNumId w:val="11"/>
  </w:num>
  <w:num w:numId="11" w16cid:durableId="1222642854">
    <w:abstractNumId w:val="15"/>
  </w:num>
  <w:num w:numId="12" w16cid:durableId="815683474">
    <w:abstractNumId w:val="0"/>
  </w:num>
  <w:num w:numId="13" w16cid:durableId="1745950123">
    <w:abstractNumId w:val="13"/>
  </w:num>
  <w:num w:numId="14" w16cid:durableId="656424944">
    <w:abstractNumId w:val="2"/>
  </w:num>
  <w:num w:numId="15" w16cid:durableId="1413157172">
    <w:abstractNumId w:val="3"/>
  </w:num>
  <w:num w:numId="16" w16cid:durableId="2107461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57"/>
    <w:rsid w:val="00013956"/>
    <w:rsid w:val="0003374F"/>
    <w:rsid w:val="000670FD"/>
    <w:rsid w:val="00082C0D"/>
    <w:rsid w:val="001336D7"/>
    <w:rsid w:val="00152CCB"/>
    <w:rsid w:val="00167685"/>
    <w:rsid w:val="001810B4"/>
    <w:rsid w:val="001C5AF2"/>
    <w:rsid w:val="001E14ED"/>
    <w:rsid w:val="00241E18"/>
    <w:rsid w:val="002645E7"/>
    <w:rsid w:val="00284B19"/>
    <w:rsid w:val="002A5A9B"/>
    <w:rsid w:val="002C6812"/>
    <w:rsid w:val="00304446"/>
    <w:rsid w:val="00320457"/>
    <w:rsid w:val="003C1C58"/>
    <w:rsid w:val="004027B7"/>
    <w:rsid w:val="00412B72"/>
    <w:rsid w:val="00432D65"/>
    <w:rsid w:val="0048003C"/>
    <w:rsid w:val="004A0AD8"/>
    <w:rsid w:val="004A3B16"/>
    <w:rsid w:val="004E68D5"/>
    <w:rsid w:val="0050690D"/>
    <w:rsid w:val="00536D66"/>
    <w:rsid w:val="005420FB"/>
    <w:rsid w:val="00581892"/>
    <w:rsid w:val="005A454F"/>
    <w:rsid w:val="005A6823"/>
    <w:rsid w:val="005E2F69"/>
    <w:rsid w:val="00640C1F"/>
    <w:rsid w:val="00646E2E"/>
    <w:rsid w:val="00657745"/>
    <w:rsid w:val="00671213"/>
    <w:rsid w:val="00687F6A"/>
    <w:rsid w:val="006B701A"/>
    <w:rsid w:val="006C6FD0"/>
    <w:rsid w:val="007244C5"/>
    <w:rsid w:val="0077077B"/>
    <w:rsid w:val="007907BE"/>
    <w:rsid w:val="007A5BF7"/>
    <w:rsid w:val="007A77BD"/>
    <w:rsid w:val="007B7B5E"/>
    <w:rsid w:val="007E74D3"/>
    <w:rsid w:val="0081401A"/>
    <w:rsid w:val="00826F31"/>
    <w:rsid w:val="008A0FEC"/>
    <w:rsid w:val="00946430"/>
    <w:rsid w:val="00973125"/>
    <w:rsid w:val="00983BDC"/>
    <w:rsid w:val="009C31C7"/>
    <w:rsid w:val="009D11F1"/>
    <w:rsid w:val="009D762E"/>
    <w:rsid w:val="009E2E0C"/>
    <w:rsid w:val="00A31642"/>
    <w:rsid w:val="00A509E7"/>
    <w:rsid w:val="00A564F1"/>
    <w:rsid w:val="00AD2596"/>
    <w:rsid w:val="00AD2A5F"/>
    <w:rsid w:val="00B00A22"/>
    <w:rsid w:val="00B0409D"/>
    <w:rsid w:val="00B4090F"/>
    <w:rsid w:val="00B42712"/>
    <w:rsid w:val="00B82B3B"/>
    <w:rsid w:val="00B96E79"/>
    <w:rsid w:val="00BD357E"/>
    <w:rsid w:val="00BE27A0"/>
    <w:rsid w:val="00BE4205"/>
    <w:rsid w:val="00C05073"/>
    <w:rsid w:val="00C3121D"/>
    <w:rsid w:val="00C54E85"/>
    <w:rsid w:val="00C759B6"/>
    <w:rsid w:val="00C837E6"/>
    <w:rsid w:val="00C91F7C"/>
    <w:rsid w:val="00CA09D4"/>
    <w:rsid w:val="00CA2716"/>
    <w:rsid w:val="00CD5382"/>
    <w:rsid w:val="00CE0EFE"/>
    <w:rsid w:val="00CE338E"/>
    <w:rsid w:val="00CF5603"/>
    <w:rsid w:val="00D24AF9"/>
    <w:rsid w:val="00D60A01"/>
    <w:rsid w:val="00D71F1F"/>
    <w:rsid w:val="00D7510E"/>
    <w:rsid w:val="00D8513C"/>
    <w:rsid w:val="00DB2518"/>
    <w:rsid w:val="00DC47D9"/>
    <w:rsid w:val="00DE3B1E"/>
    <w:rsid w:val="00DF422D"/>
    <w:rsid w:val="00E045EA"/>
    <w:rsid w:val="00E04D0A"/>
    <w:rsid w:val="00E128C4"/>
    <w:rsid w:val="00E672D0"/>
    <w:rsid w:val="00E759C5"/>
    <w:rsid w:val="00E81720"/>
    <w:rsid w:val="00E92758"/>
    <w:rsid w:val="00EB5334"/>
    <w:rsid w:val="00EC222D"/>
    <w:rsid w:val="00EC4EC3"/>
    <w:rsid w:val="00ED5AA0"/>
    <w:rsid w:val="00EF3208"/>
    <w:rsid w:val="00EF72B8"/>
    <w:rsid w:val="00F00BD0"/>
    <w:rsid w:val="00F253EC"/>
    <w:rsid w:val="00F6275E"/>
    <w:rsid w:val="00F65687"/>
    <w:rsid w:val="00F71C93"/>
    <w:rsid w:val="00F8175D"/>
    <w:rsid w:val="00F92655"/>
    <w:rsid w:val="00FC2BEB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273"/>
  <w15:chartTrackingRefBased/>
  <w15:docId w15:val="{BD6F7BE3-4DCD-492C-A812-A7954B67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5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5E7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link w:val="CodeblockChar"/>
    <w:qFormat/>
    <w:rsid w:val="00581892"/>
    <w:pPr>
      <w:framePr w:wrap="notBeside" w:vAnchor="text" w:hAnchor="margin" w:y="1"/>
      <w:pBdr>
        <w:left w:val="single" w:sz="4" w:space="4" w:color="auto"/>
      </w:pBdr>
      <w:shd w:val="clear" w:color="auto" w:fill="262626" w:themeFill="text1" w:themeFillTint="D9"/>
      <w:suppressAutoHyphens/>
      <w:autoSpaceDN w:val="0"/>
      <w:spacing w:line="240" w:lineRule="auto"/>
      <w:ind w:left="720"/>
    </w:pPr>
    <w:rPr>
      <w:rFonts w:ascii="Consolas" w:eastAsia="Calibri" w:hAnsi="Consolas" w:cs="Times New Roman"/>
      <w:noProof/>
      <w:color w:val="F2F2F2" w:themeColor="background1" w:themeShade="F2"/>
      <w:kern w:val="3"/>
      <w:sz w:val="20"/>
      <w14:ligatures w14:val="none"/>
    </w:rPr>
  </w:style>
  <w:style w:type="character" w:customStyle="1" w:styleId="CodeblockChar">
    <w:name w:val="Codeblock Char"/>
    <w:basedOn w:val="DefaultParagraphFont"/>
    <w:link w:val="Codeblock"/>
    <w:rsid w:val="00581892"/>
    <w:rPr>
      <w:rFonts w:ascii="Consolas" w:eastAsia="Calibri" w:hAnsi="Consolas" w:cs="Times New Roman"/>
      <w:noProof/>
      <w:color w:val="F2F2F2" w:themeColor="background1" w:themeShade="F2"/>
      <w:kern w:val="3"/>
      <w:sz w:val="20"/>
      <w:shd w:val="clear" w:color="auto" w:fill="262626" w:themeFill="text1" w:themeFillTint="D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45E7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5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5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0409D"/>
  </w:style>
  <w:style w:type="table" w:styleId="TableGrid">
    <w:name w:val="Table Grid"/>
    <w:basedOn w:val="TableNormal"/>
    <w:uiPriority w:val="39"/>
    <w:rsid w:val="0024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Car20</b:Tag>
    <b:SourceType>InternetSite</b:SourceType>
    <b:Guid>{ECB9111D-BB93-4885-B505-6C18996DFD1F}</b:Guid>
    <b:Title>Q&amp;A: Cold chains, COVID-19 vaccines and reaching low-income countries</b:Title>
    <b:Year>2020</b:Year>
    <b:Author>
      <b:Author>
        <b:NameList>
          <b:Person>
            <b:Last>Brogan</b:Last>
            <b:First>Caroline</b:First>
          </b:Person>
        </b:NameList>
      </b:Author>
    </b:Author>
    <b:InternetSiteTitle>Imperial College London</b:InternetSiteTitle>
    <b:Month>December</b:Month>
    <b:Day>2</b:Day>
    <b:URL>https://www.imperial.ac.uk/news/209993/qa-cold-chains-covid-19-vaccines-reaching/</b:URL>
    <b:RefOrder>4</b:RefOrder>
  </b:Source>
  <b:Source>
    <b:Tag>Bri20</b:Tag>
    <b:SourceType>InternetSite</b:SourceType>
    <b:Guid>{87AF08B1-681B-45BD-A734-50FBFAA5D15E}</b:Guid>
    <b:Author>
      <b:Author>
        <b:NameList>
          <b:Person>
            <b:Last>Holuj</b:Last>
            <b:First>Brian</b:First>
          </b:Person>
          <b:Person>
            <b:Last>Hagelberg</b:Last>
            <b:First>Niklas</b:First>
          </b:Person>
        </b:NameList>
      </b:Author>
    </b:Author>
    <b:Title>Why optimized cold-chains could save a billion COVID vaccines</b:Title>
    <b:InternetSiteTitle>United Nations Environment Programme</b:InternetSiteTitle>
    <b:Year>2020</b:Year>
    <b:Month>June</b:Month>
    <b:Day>26</b:Day>
    <b:URL>https://www.unep.org/news-and-stories/story/why-optimized-cold-chains-could-save-billion-covid-vaccines</b:URL>
    <b:RefOrder>1</b:RefOrder>
  </b:Source>
  <b:Source>
    <b:Tag>Sus21</b:Tag>
    <b:SourceType>InternetSite</b:SourceType>
    <b:Guid>{CAFB2E69-5ECA-4E95-8174-27E5D8F94B93}</b:Guid>
    <b:Author>
      <b:Author>
        <b:Corporate>Sustainable Energy for All</b:Corporate>
      </b:Author>
    </b:Author>
    <b:Title>Challenges in vaccine rollout linked to cooling</b:Title>
    <b:InternetSiteTitle>Sustainable Energy For All</b:InternetSiteTitle>
    <b:Year>2021</b:Year>
    <b:URL>https://www.seforall.org/chilling-prospects-2021/impact-of-covid-19/challenges-in-vaccine-rollout-linked-to-cooling</b:URL>
    <b:RefOrder>2</b:RefOrder>
  </b:Source>
  <b:Source>
    <b:Tag>Car201</b:Tag>
    <b:SourceType>InternetSite</b:SourceType>
    <b:Guid>{1945F3EB-DE8F-4D03-B2A7-68912DB26D97}</b:Guid>
    <b:Author>
      <b:Author>
        <b:NameList>
          <b:Person>
            <b:Last>O'Donnell</b:Last>
            <b:First>Carol</b:First>
          </b:Person>
        </b:NameList>
      </b:Author>
    </b:Author>
    <b:Title>The COVID-19 vaccine challenge you might not have known about</b:Title>
    <b:InternetSiteTitle>World Economic Forum</b:InternetSiteTitle>
    <b:Year>2020</b:Year>
    <b:Month>November</b:Month>
    <b:Day>11</b:Day>
    <b:URL>https://www.weforum.org/stories/2020/11/pfizer-vaccine-covid19-cornavirus-storage-hospital-healthcare/</b:URL>
    <b:RefOrder>3</b:RefOrder>
  </b:Source>
  <b:Source>
    <b:Tag>Ash21</b:Tag>
    <b:SourceType>BookSection</b:SourceType>
    <b:Guid>{C2D7605D-BDC3-49A5-8F83-BAF5A59F5EE0}</b:Guid>
    <b:Author>
      <b:BookAuthor>
        <b:NameList>
          <b:Person>
            <b:Last>Ashby E</b:Last>
            <b:First>Jefferson</b:First>
            <b:Middle>KMP, Yadav P, et al., editors</b:Middle>
          </b:Person>
        </b:NameList>
      </b:BookAuthor>
      <b:Author>
        <b:Corporate>National Center for Biotechnology Information</b:Corporate>
      </b:Author>
    </b:Author>
    <b:Title>Vaccine Distribution and Delivery</b:Title>
    <b:BookTitle>Globally Resilient Supply Chains for Seasonal and Pandemic Influenza Vaccines</b:BookTitle>
    <b:Year>2021</b:Year>
    <b:City>Washington (DC)</b:City>
    <b:Publisher>National Academies Press</b:Publisher>
    <b:URL>https://www.ncbi.nlm.nih.gov/books/NBK580009/</b:URL>
    <b:RefOrder>5</b:RefOrder>
  </b:Source>
  <b:Source>
    <b:Tag>San21</b:Tag>
    <b:SourceType>ArticleInAPeriodical</b:SourceType>
    <b:Guid>{26E84E91-72A9-41E8-8B16-8054E797E0C7}</b:Guid>
    <b:Author>
      <b:Author>
        <b:NameList>
          <b:Person>
            <b:Last>Santos</b:Last>
            <b:First>A.</b:First>
            <b:Middle>F., Gaspar, P. D., &amp; de Souza, H. J. L.</b:Middle>
          </b:Person>
        </b:NameList>
      </b:Author>
    </b:Author>
    <b:Title>Refrigeration of COVID-19 Vaccines: Ideal Storage Characteristics, Energy Efficiency and Environmental Impacts of Various Vaccine Options.</b:Title>
    <b:Year>2021</b:Year>
    <b:URL>https://doi.org/10.3390/en14071849</b:URL>
    <b:DOI>10.3390/en14071849</b:DOI>
    <b:PeriodicalTitle>Energies, 14(7), 1849</b:PeriodicalTitle>
    <b:RefOrder>6</b:RefOrder>
  </b:Source>
</b:Sources>
</file>

<file path=customXml/itemProps1.xml><?xml version="1.0" encoding="utf-8"?>
<ds:datastoreItem xmlns:ds="http://schemas.openxmlformats.org/officeDocument/2006/customXml" ds:itemID="{2D7BD6FC-6655-45B7-86CB-DE5D324B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Pagel</dc:creator>
  <cp:keywords/>
  <dc:description/>
  <cp:lastModifiedBy>Bryce Pagel</cp:lastModifiedBy>
  <cp:revision>22</cp:revision>
  <dcterms:created xsi:type="dcterms:W3CDTF">2025-05-25T16:49:00Z</dcterms:created>
  <dcterms:modified xsi:type="dcterms:W3CDTF">2025-07-27T17:08:00Z</dcterms:modified>
</cp:coreProperties>
</file>