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Glossary of Terms &amp; Phrases</w:t>
      </w:r>
    </w:p>
    <w:p>
      <w:pPr>
        <w:spacing w:after="400"/>
        <w:jc w:val="center"/>
      </w:pPr>
      <w:r>
        <w:t xml:space="preserve">A complete reference of all names, terms, and phrases used in The Order of the Gilt Frame</w:t>
      </w:r>
    </w:p>
    <w:p>
      <w:pPr>
        <w:spacing w:after="400"/>
      </w:pPr>
      <w:r>
        <w:t xml:space="preserve">Short names are used in project discussion. Full names appear in player-facing content. The Prologue and Chapter 1 Lockdown documents are the source of truth for those chapters.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rPr>
          <w:trHeight w:val="500" w:hRule="atLeast"/>
        </w:trPr>
        <w:tc>
          <w:tcPr>
            <w:shd w:fill="C9A84C" w:val="clear"/>
            <w:tcMar>
              <w:top w:type="dxa" w:w="100"/>
              <w:left w:type="dxa" w:w="100"/>
              <w:bottom w:type="dxa" w:w="100"/>
              <w:right w:type="dxa" w:w="100"/>
            </w:tcMar>
            <w:vAlign w:val="center"/>
          </w:tcPr>
          <w:p>
            <w:r>
              <w:t xml:space="preserve">Short Name</w:t>
            </w:r>
          </w:p>
        </w:tc>
        <w:tc>
          <w:tcPr>
            <w:shd w:fill="C9A84C" w:val="clear"/>
            <w:tcMar>
              <w:top w:type="dxa" w:w="100"/>
              <w:left w:type="dxa" w:w="100"/>
              <w:bottom w:type="dxa" w:w="100"/>
              <w:right w:type="dxa" w:w="100"/>
            </w:tcMar>
            <w:vAlign w:val="center"/>
          </w:tcPr>
          <w:p>
            <w:r>
              <w:t xml:space="preserve">Full Name / Form</w:t>
            </w:r>
          </w:p>
        </w:tc>
        <w:tc>
          <w:tcPr>
            <w:shd w:fill="C9A84C" w:val="clear"/>
            <w:tcMar>
              <w:top w:type="dxa" w:w="100"/>
              <w:left w:type="dxa" w:w="100"/>
              <w:bottom w:type="dxa" w:w="100"/>
              <w:right w:type="dxa" w:w="100"/>
            </w:tcMar>
            <w:vAlign w:val="center"/>
          </w:tcPr>
          <w:p>
            <w:r>
              <w:t xml:space="preserve">Category</w:t>
            </w:r>
          </w:p>
        </w:tc>
        <w:tc>
          <w:tcPr>
            <w:shd w:fill="C9A84C" w:val="clear"/>
            <w:tcMar>
              <w:top w:type="dxa" w:w="100"/>
              <w:left w:type="dxa" w:w="100"/>
              <w:bottom w:type="dxa" w:w="100"/>
              <w:right w:type="dxa" w:w="100"/>
            </w:tcMar>
            <w:vAlign w:val="center"/>
          </w:tcPr>
          <w:p>
            <w:r>
              <w:t xml:space="preserve">Description</w:t>
            </w:r>
          </w:p>
        </w:tc>
      </w:tr>
      <w:tr>
        <w:trPr>
          <w:trHeight w:val="400" w:hRule="auto"/>
        </w:trPr>
        <w:tc>
          <w:tcPr>
            <w:shd w:fill="FFFFFF" w:val="clear"/>
            <w:tcMar>
              <w:top w:type="dxa" w:w="80"/>
              <w:left w:type="dxa" w:w="100"/>
              <w:bottom w:type="dxa" w:w="80"/>
              <w:right w:type="dxa" w:w="100"/>
            </w:tcMar>
            <w:vAlign w:val="top"/>
          </w:tcPr>
          <w:p>
            <w:r>
              <w:t xml:space="preserve">The Order</w:t>
            </w:r>
          </w:p>
        </w:tc>
        <w:tc>
          <w:tcPr>
            <w:shd w:fill="FFFFFF" w:val="clear"/>
            <w:tcMar>
              <w:top w:type="dxa" w:w="80"/>
              <w:left w:type="dxa" w:w="100"/>
              <w:bottom w:type="dxa" w:w="80"/>
              <w:right w:type="dxa" w:w="100"/>
            </w:tcMar>
            <w:vAlign w:val="top"/>
          </w:tcPr>
          <w:p>
            <w:r>
              <w:t xml:space="preserve">The Order of the Gilt Frame</w:t>
            </w:r>
          </w:p>
        </w:tc>
        <w:tc>
          <w:tcPr>
            <w:shd w:fill="FFFFFF" w:val="clear"/>
            <w:tcMar>
              <w:top w:type="dxa" w:w="80"/>
              <w:left w:type="dxa" w:w="100"/>
              <w:bottom w:type="dxa" w:w="80"/>
              <w:right w:type="dxa" w:w="100"/>
            </w:tcMar>
            <w:vAlign w:val="top"/>
          </w:tcPr>
          <w:p>
            <w:r>
              <w:t xml:space="preserve">Organization</w:t>
            </w:r>
          </w:p>
        </w:tc>
        <w:tc>
          <w:tcPr>
            <w:shd w:fill="FFFFFF" w:val="clear"/>
            <w:tcMar>
              <w:top w:type="dxa" w:w="80"/>
              <w:left w:type="dxa" w:w="100"/>
              <w:bottom w:type="dxa" w:w="80"/>
              <w:right w:type="dxa" w:w="100"/>
            </w:tcMar>
            <w:vAlign w:val="top"/>
          </w:tcPr>
          <w:p>
            <w:r>
              <w:t xml:space="preserve">The secret art society that drives the entire game narrative</w:t>
            </w:r>
          </w:p>
        </w:tc>
      </w:tr>
      <w:tr>
        <w:trPr>
          <w:trHeight w:val="400" w:hRule="auto"/>
        </w:trPr>
        <w:tc>
          <w:tcPr>
            <w:shd w:fill="F9F9F9" w:val="clear"/>
            <w:tcMar>
              <w:top w:type="dxa" w:w="80"/>
              <w:left w:type="dxa" w:w="100"/>
              <w:bottom w:type="dxa" w:w="80"/>
              <w:right w:type="dxa" w:w="100"/>
            </w:tcMar>
            <w:vAlign w:val="top"/>
          </w:tcPr>
          <w:p>
            <w:r>
              <w:t xml:space="preserve">The Council</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Organization</w:t>
            </w:r>
          </w:p>
        </w:tc>
        <w:tc>
          <w:tcPr>
            <w:shd w:fill="F9F9F9" w:val="clear"/>
            <w:tcMar>
              <w:top w:type="dxa" w:w="80"/>
              <w:left w:type="dxa" w:w="100"/>
              <w:bottom w:type="dxa" w:w="80"/>
              <w:right w:type="dxa" w:w="100"/>
            </w:tcMar>
            <w:vAlign w:val="top"/>
          </w:tcPr>
          <w:p>
            <w:r>
              <w:t xml:space="preserve">The governing body of the Order; voice used in site messaging and Oracle</w:t>
            </w:r>
          </w:p>
        </w:tc>
      </w:tr>
      <w:tr>
        <w:trPr>
          <w:trHeight w:val="400" w:hRule="auto"/>
        </w:trPr>
        <w:tc>
          <w:tcPr>
            <w:shd w:fill="FFFFFF" w:val="clear"/>
            <w:tcMar>
              <w:top w:type="dxa" w:w="80"/>
              <w:left w:type="dxa" w:w="100"/>
              <w:bottom w:type="dxa" w:w="80"/>
              <w:right w:type="dxa" w:w="100"/>
            </w:tcMar>
            <w:vAlign w:val="top"/>
          </w:tcPr>
          <w:p>
            <w:r>
              <w:t xml:space="preserve">The Archivist</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Persona</w:t>
            </w:r>
          </w:p>
        </w:tc>
        <w:tc>
          <w:tcPr>
            <w:shd w:fill="FFFFFF" w:val="clear"/>
            <w:tcMar>
              <w:top w:type="dxa" w:w="80"/>
              <w:left w:type="dxa" w:w="100"/>
              <w:bottom w:type="dxa" w:w="80"/>
              <w:right w:type="dxa" w:w="100"/>
            </w:tcMar>
            <w:vAlign w:val="top"/>
          </w:tcPr>
          <w:p>
            <w:r>
              <w:t xml:space="preserve">Email sender who delivers dossiers and mission briefings (archivist@)</w:t>
            </w:r>
          </w:p>
        </w:tc>
      </w:tr>
      <w:tr>
        <w:trPr>
          <w:trHeight w:val="400" w:hRule="auto"/>
        </w:trPr>
        <w:tc>
          <w:tcPr>
            <w:shd w:fill="F9F9F9" w:val="clear"/>
            <w:tcMar>
              <w:top w:type="dxa" w:w="80"/>
              <w:left w:type="dxa" w:w="100"/>
              <w:bottom w:type="dxa" w:w="80"/>
              <w:right w:type="dxa" w:w="100"/>
            </w:tcMar>
            <w:vAlign w:val="top"/>
          </w:tcPr>
          <w:p>
            <w:r>
              <w:t xml:space="preserve">The Registrar</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Persona</w:t>
            </w:r>
          </w:p>
        </w:tc>
        <w:tc>
          <w:tcPr>
            <w:shd w:fill="F9F9F9" w:val="clear"/>
            <w:tcMar>
              <w:top w:type="dxa" w:w="80"/>
              <w:left w:type="dxa" w:w="100"/>
              <w:bottom w:type="dxa" w:w="80"/>
              <w:right w:type="dxa" w:w="100"/>
            </w:tcMar>
            <w:vAlign w:val="top"/>
          </w:tcPr>
          <w:p>
            <w:r>
              <w:t xml:space="preserve">Email persona handling enrollment and ceremonial letters (registrar@)</w:t>
            </w:r>
          </w:p>
        </w:tc>
      </w:tr>
      <w:tr>
        <w:trPr>
          <w:trHeight w:val="400" w:hRule="auto"/>
        </w:trPr>
        <w:tc>
          <w:tcPr>
            <w:shd w:fill="FFFFFF" w:val="clear"/>
            <w:tcMar>
              <w:top w:type="dxa" w:w="80"/>
              <w:left w:type="dxa" w:w="100"/>
              <w:bottom w:type="dxa" w:w="80"/>
              <w:right w:type="dxa" w:w="100"/>
            </w:tcMar>
            <w:vAlign w:val="top"/>
          </w:tcPr>
          <w:p>
            <w:r>
              <w:t xml:space="preserve">Sparrow</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Player Identity</w:t>
            </w:r>
          </w:p>
        </w:tc>
        <w:tc>
          <w:tcPr>
            <w:shd w:fill="FFFFFF" w:val="clear"/>
            <w:tcMar>
              <w:top w:type="dxa" w:w="80"/>
              <w:left w:type="dxa" w:w="100"/>
              <w:bottom w:type="dxa" w:w="80"/>
              <w:right w:type="dxa" w:w="100"/>
            </w:tcMar>
            <w:vAlign w:val="top"/>
          </w:tcPr>
          <w:p>
            <w:r>
              <w:t xml:space="preserve">Christine's codename within the Order, assigned by the Council. Revealed in Chapter 1 at the sundial.</w:t>
            </w:r>
          </w:p>
        </w:tc>
      </w:tr>
      <w:tr>
        <w:trPr>
          <w:trHeight w:val="400" w:hRule="auto"/>
        </w:trPr>
        <w:tc>
          <w:tcPr>
            <w:shd w:fill="F9F9F9" w:val="clear"/>
            <w:tcMar>
              <w:top w:type="dxa" w:w="80"/>
              <w:left w:type="dxa" w:w="100"/>
              <w:bottom w:type="dxa" w:w="80"/>
              <w:right w:type="dxa" w:w="100"/>
            </w:tcMar>
            <w:vAlign w:val="top"/>
          </w:tcPr>
          <w:p>
            <w:r>
              <w:t xml:space="preserve">Initiate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Player Identity</w:t>
            </w:r>
          </w:p>
        </w:tc>
        <w:tc>
          <w:tcPr>
            <w:shd w:fill="F9F9F9" w:val="clear"/>
            <w:tcMar>
              <w:top w:type="dxa" w:w="80"/>
              <w:left w:type="dxa" w:w="100"/>
              <w:bottom w:type="dxa" w:w="80"/>
              <w:right w:type="dxa" w:w="100"/>
            </w:tcMar>
            <w:vAlign w:val="top"/>
          </w:tcPr>
          <w:p>
            <w:r>
              <w:t xml:space="preserve">Christine's rank within the Order as a new member</w:t>
            </w:r>
          </w:p>
        </w:tc>
      </w:tr>
      <w:tr>
        <w:trPr>
          <w:trHeight w:val="400" w:hRule="auto"/>
        </w:trPr>
        <w:tc>
          <w:tcPr>
            <w:shd w:fill="FFFFFF" w:val="clear"/>
            <w:tcMar>
              <w:top w:type="dxa" w:w="80"/>
              <w:left w:type="dxa" w:w="100"/>
              <w:bottom w:type="dxa" w:w="80"/>
              <w:right w:type="dxa" w:w="100"/>
            </w:tcMar>
            <w:vAlign w:val="top"/>
          </w:tcPr>
          <w:p>
            <w:r>
              <w:t xml:space="preserve">Compass Mechanic</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Game Mechanic</w:t>
            </w:r>
          </w:p>
        </w:tc>
        <w:tc>
          <w:tcPr>
            <w:shd w:fill="FFFFFF" w:val="clear"/>
            <w:tcMar>
              <w:top w:type="dxa" w:w="80"/>
              <w:left w:type="dxa" w:w="100"/>
              <w:bottom w:type="dxa" w:w="80"/>
              <w:right w:type="dxa" w:w="100"/>
            </w:tcMar>
            <w:vAlign w:val="top"/>
          </w:tcPr>
          <w:p>
            <w:r>
              <w:t xml:space="preserve">Chapter 1's core interaction. Player places phone flat on sundial and rotates to find the correct bearing (255° W). Website reads heading via DeviceOrientationEvent API and triggers unlock when aligned within ±15° for 1.5 seconds.</w:t>
            </w:r>
          </w:p>
        </w:tc>
      </w:tr>
      <w:tr>
        <w:trPr>
          <w:trHeight w:val="400" w:hRule="auto"/>
        </w:trPr>
        <w:tc>
          <w:tcPr>
            <w:shd w:fill="F9F9F9" w:val="clear"/>
            <w:tcMar>
              <w:top w:type="dxa" w:w="80"/>
              <w:left w:type="dxa" w:w="100"/>
              <w:bottom w:type="dxa" w:w="80"/>
              <w:right w:type="dxa" w:w="100"/>
            </w:tcMar>
            <w:vAlign w:val="top"/>
          </w:tcPr>
          <w:p>
            <w:r>
              <w:t xml:space="preserve">Wayfinding Compass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Phone becomes a compass pointing toward the target location. Uses GPS + device heading. Thematic distance text replaces modern units. Used in Chapter 1 to guide Sparrow from PIN to sundial.</w:t>
            </w:r>
          </w:p>
        </w:tc>
      </w:tr>
      <w:tr>
        <w:trPr>
          <w:trHeight w:val="400" w:hRule="auto"/>
        </w:trPr>
        <w:tc>
          <w:tcPr>
            <w:shd w:fill="FFFFFF" w:val="clear"/>
            <w:tcMar>
              <w:top w:type="dxa" w:w="80"/>
              <w:left w:type="dxa" w:w="100"/>
              <w:bottom w:type="dxa" w:w="80"/>
              <w:right w:type="dxa" w:w="100"/>
            </w:tcMar>
            <w:vAlign w:val="top"/>
          </w:tcPr>
          <w:p>
            <w:r>
              <w:t xml:space="preserve">The Chronicle</w:t>
            </w:r>
          </w:p>
        </w:tc>
        <w:tc>
          <w:tcPr>
            <w:shd w:fill="FFFFFF" w:val="clear"/>
            <w:tcMar>
              <w:top w:type="dxa" w:w="80"/>
              <w:left w:type="dxa" w:w="100"/>
              <w:bottom w:type="dxa" w:w="80"/>
              <w:right w:type="dxa" w:w="100"/>
            </w:tcMar>
            <w:vAlign w:val="top"/>
          </w:tcPr>
          <w:p>
            <w:r>
              <w:t xml:space="preserve">The Journey</w:t>
            </w:r>
          </w:p>
        </w:tc>
        <w:tc>
          <w:tcPr>
            <w:shd w:fill="FFFFFF" w:val="clear"/>
            <w:tcMar>
              <w:top w:type="dxa" w:w="80"/>
              <w:left w:type="dxa" w:w="100"/>
              <w:bottom w:type="dxa" w:w="80"/>
              <w:right w:type="dxa" w:w="100"/>
            </w:tcMar>
            <w:vAlign w:val="top"/>
          </w:tcPr>
          <w:p>
            <w:r>
              <w:t xml:space="preserve">Website Page</w:t>
            </w:r>
          </w:p>
        </w:tc>
        <w:tc>
          <w:tcPr>
            <w:shd w:fill="FFFFFF" w:val="clear"/>
            <w:tcMar>
              <w:top w:type="dxa" w:w="80"/>
              <w:left w:type="dxa" w:w="100"/>
              <w:bottom w:type="dxa" w:w="80"/>
              <w:right w:type="dxa" w:w="100"/>
            </w:tcMar>
            <w:vAlign w:val="top"/>
          </w:tcPr>
          <w:p>
            <w:r>
              <w:t xml:space="preserve">Timeline/journal page recording Christine's journey through the Order. Website tab name: "The Journey."</w:t>
            </w:r>
          </w:p>
        </w:tc>
      </w:tr>
      <w:tr>
        <w:trPr>
          <w:trHeight w:val="400" w:hRule="auto"/>
        </w:trPr>
        <w:tc>
          <w:tcPr>
            <w:shd w:fill="F9F9F9" w:val="clear"/>
            <w:tcMar>
              <w:top w:type="dxa" w:w="80"/>
              <w:left w:type="dxa" w:w="100"/>
              <w:bottom w:type="dxa" w:w="80"/>
              <w:right w:type="dxa" w:w="100"/>
            </w:tcMar>
            <w:vAlign w:val="top"/>
          </w:tcPr>
          <w:p>
            <w:r>
              <w:t xml:space="preserve">The Vault</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Website Page</w:t>
            </w:r>
          </w:p>
        </w:tc>
        <w:tc>
          <w:tcPr>
            <w:shd w:fill="F9F9F9" w:val="clear"/>
            <w:tcMar>
              <w:top w:type="dxa" w:w="80"/>
              <w:left w:type="dxa" w:w="100"/>
              <w:bottom w:type="dxa" w:w="80"/>
              <w:right w:type="dxa" w:w="100"/>
            </w:tcMar>
            <w:vAlign w:val="top"/>
          </w:tcPr>
          <w:p>
            <w:r>
              <w:t xml:space="preserve">Trophy case displaying collected artifacts and fragments</w:t>
            </w:r>
          </w:p>
        </w:tc>
      </w:tr>
      <w:tr>
        <w:trPr>
          <w:trHeight w:val="400" w:hRule="auto"/>
        </w:trPr>
        <w:tc>
          <w:tcPr>
            <w:shd w:fill="FFFFFF" w:val="clear"/>
            <w:tcMar>
              <w:top w:type="dxa" w:w="80"/>
              <w:left w:type="dxa" w:w="100"/>
              <w:bottom w:type="dxa" w:w="80"/>
              <w:right w:type="dxa" w:w="100"/>
            </w:tcMar>
            <w:vAlign w:val="top"/>
          </w:tcPr>
          <w:p>
            <w:r>
              <w:t xml:space="preserve">The Quest</w:t>
            </w:r>
          </w:p>
        </w:tc>
        <w:tc>
          <w:tcPr>
            <w:shd w:fill="FFFFFF" w:val="clear"/>
            <w:tcMar>
              <w:top w:type="dxa" w:w="80"/>
              <w:left w:type="dxa" w:w="100"/>
              <w:bottom w:type="dxa" w:w="80"/>
              <w:right w:type="dxa" w:w="100"/>
            </w:tcMar>
            <w:vAlign w:val="top"/>
          </w:tcPr>
          <w:p>
            <w:r>
              <w:t xml:space="preserve">Current</w:t>
            </w:r>
          </w:p>
        </w:tc>
        <w:tc>
          <w:tcPr>
            <w:shd w:fill="FFFFFF" w:val="clear"/>
            <w:tcMar>
              <w:top w:type="dxa" w:w="80"/>
              <w:left w:type="dxa" w:w="100"/>
              <w:bottom w:type="dxa" w:w="80"/>
              <w:right w:type="dxa" w:w="100"/>
            </w:tcMar>
            <w:vAlign w:val="top"/>
          </w:tcPr>
          <w:p>
            <w:r>
              <w:t xml:space="preserve">Website Page</w:t>
            </w:r>
          </w:p>
        </w:tc>
        <w:tc>
          <w:tcPr>
            <w:shd w:fill="FFFFFF" w:val="clear"/>
            <w:tcMar>
              <w:top w:type="dxa" w:w="80"/>
              <w:left w:type="dxa" w:w="100"/>
              <w:bottom w:type="dxa" w:w="80"/>
              <w:right w:type="dxa" w:w="100"/>
            </w:tcMar>
            <w:vAlign w:val="top"/>
          </w:tcPr>
          <w:p>
            <w:r>
              <w:t xml:space="preserve">Active puzzle/mission page where the current trial is displayed. Website tab name: "Current."</w:t>
            </w:r>
          </w:p>
        </w:tc>
      </w:tr>
      <w:tr>
        <w:trPr>
          <w:trHeight w:val="400" w:hRule="auto"/>
        </w:trPr>
        <w:tc>
          <w:tcPr>
            <w:shd w:fill="F9F9F9" w:val="clear"/>
            <w:tcMar>
              <w:top w:type="dxa" w:w="80"/>
              <w:left w:type="dxa" w:w="100"/>
              <w:bottom w:type="dxa" w:w="80"/>
              <w:right w:type="dxa" w:w="100"/>
            </w:tcMar>
            <w:vAlign w:val="top"/>
          </w:tcPr>
          <w:p>
            <w:r>
              <w:t xml:space="preserve">Summons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Official messages or missions sent to Christine via any channel</w:t>
            </w:r>
          </w:p>
        </w:tc>
      </w:tr>
      <w:tr>
        <w:trPr>
          <w:trHeight w:val="400" w:hRule="auto"/>
        </w:trPr>
        <w:tc>
          <w:tcPr>
            <w:shd w:fill="FFFFFF" w:val="clear"/>
            <w:tcMar>
              <w:top w:type="dxa" w:w="80"/>
              <w:left w:type="dxa" w:w="100"/>
              <w:bottom w:type="dxa" w:w="80"/>
              <w:right w:type="dxa" w:w="100"/>
            </w:tcMar>
            <w:vAlign w:val="top"/>
          </w:tcPr>
          <w:p>
            <w:r>
              <w:t xml:space="preserve">Device Enrollment</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Game Mechanic</w:t>
            </w:r>
          </w:p>
        </w:tc>
        <w:tc>
          <w:tcPr>
            <w:shd w:fill="FFFFFF" w:val="clear"/>
            <w:tcMar>
              <w:top w:type="dxa" w:w="80"/>
              <w:left w:type="dxa" w:w="100"/>
              <w:bottom w:type="dxa" w:w="80"/>
              <w:right w:type="dxa" w:w="100"/>
            </w:tcMar>
            <w:vAlign w:val="top"/>
          </w:tcPr>
          <w:p>
            <w:r>
              <w:t xml:space="preserve">Pre-game setup: Bob plants httpOnly device_token cookie on Christine's 3 Apple devices via single-use URLs. Non-enrolled devices see "You are not the one." No passphrase field appears.</w:t>
            </w:r>
          </w:p>
        </w:tc>
      </w:tr>
      <w:tr>
        <w:trPr>
          <w:trHeight w:val="400" w:hRule="auto"/>
        </w:trPr>
        <w:tc>
          <w:tcPr>
            <w:shd w:fill="F9F9F9" w:val="clear"/>
            <w:tcMar>
              <w:top w:type="dxa" w:w="80"/>
              <w:left w:type="dxa" w:w="100"/>
              <w:bottom w:type="dxa" w:w="80"/>
              <w:right w:type="dxa" w:w="100"/>
            </w:tcMar>
            <w:vAlign w:val="top"/>
          </w:tcPr>
          <w:p>
            <w:r>
              <w:t xml:space="preserve">Vault Fragment</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Reward revealed after a correct answer; lore or image unlocked in the Vault</w:t>
            </w:r>
          </w:p>
        </w:tc>
      </w:tr>
      <w:tr>
        <w:trPr>
          <w:trHeight w:val="400" w:hRule="auto"/>
        </w:trPr>
        <w:tc>
          <w:tcPr>
            <w:shd w:fill="FFFFFF" w:val="clear"/>
            <w:tcMar>
              <w:top w:type="dxa" w:w="80"/>
              <w:left w:type="dxa" w:w="100"/>
              <w:bottom w:type="dxa" w:w="80"/>
              <w:right w:type="dxa" w:w="100"/>
            </w:tcMar>
            <w:vAlign w:val="top"/>
          </w:tcPr>
          <w:p>
            <w:r>
              <w:t xml:space="preserve">Hint Tier</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Game Mechanic</w:t>
            </w:r>
          </w:p>
        </w:tc>
        <w:tc>
          <w:tcPr>
            <w:shd w:fill="FFFFFF" w:val="clear"/>
            <w:tcMar>
              <w:top w:type="dxa" w:w="80"/>
              <w:left w:type="dxa" w:w="100"/>
              <w:bottom w:type="dxa" w:w="80"/>
              <w:right w:type="dxa" w:w="100"/>
            </w:tcMar>
            <w:vAlign w:val="top"/>
          </w:tcPr>
          <w:p>
            <w:r>
              <w:t xml:space="preserve">Progressive hint system with timed auto-unlock at increasing intervals</w:t>
            </w:r>
          </w:p>
        </w:tc>
      </w:tr>
      <w:tr>
        <w:trPr>
          <w:trHeight w:val="400" w:hRule="auto"/>
        </w:trPr>
        <w:tc>
          <w:tcPr>
            <w:shd w:fill="F9F9F9" w:val="clear"/>
            <w:tcMar>
              <w:top w:type="dxa" w:w="80"/>
              <w:left w:type="dxa" w:w="100"/>
              <w:bottom w:type="dxa" w:w="80"/>
              <w:right w:type="dxa" w:w="100"/>
            </w:tcMar>
            <w:vAlign w:val="top"/>
          </w:tcPr>
          <w:p>
            <w:r>
              <w:t xml:space="preserve">The Marker</w:t>
            </w:r>
          </w:p>
        </w:tc>
        <w:tc>
          <w:tcPr>
            <w:shd w:fill="F9F9F9" w:val="clear"/>
            <w:tcMar>
              <w:top w:type="dxa" w:w="80"/>
              <w:left w:type="dxa" w:w="100"/>
              <w:bottom w:type="dxa" w:w="80"/>
              <w:right w:type="dxa" w:w="100"/>
            </w:tcMar>
            <w:vAlign w:val="top"/>
          </w:tcPr>
          <w:p>
            <w:r>
              <w:t xml:space="preserve">Framed hourglass with sand dots</w:t>
            </w:r>
          </w:p>
        </w:tc>
        <w:tc>
          <w:tcPr>
            <w:shd w:fill="F9F9F9" w:val="clear"/>
            <w:tcMar>
              <w:top w:type="dxa" w:w="80"/>
              <w:left w:type="dxa" w:w="100"/>
              <w:bottom w:type="dxa" w:w="80"/>
              <w:right w:type="dxa" w:w="100"/>
            </w:tcMar>
            <w:vAlign w:val="top"/>
          </w:tcPr>
          <w:p>
            <w:r>
              <w:t xml:space="preserve">Symbol</w:t>
            </w:r>
          </w:p>
        </w:tc>
        <w:tc>
          <w:tcPr>
            <w:shd w:fill="F9F9F9" w:val="clear"/>
            <w:tcMar>
              <w:top w:type="dxa" w:w="80"/>
              <w:left w:type="dxa" w:w="100"/>
              <w:bottom w:type="dxa" w:w="80"/>
              <w:right w:type="dxa" w:w="100"/>
            </w:tcMar>
            <w:vAlign w:val="top"/>
          </w:tcPr>
          <w:p>
            <w:r>
              <w:t xml:space="preserve">The Order's sigil — a rectangular frame enclosing an hourglass (two flowing curves crossing at center), triangle of three dots below like gathered sand, single dot above like grain about to fall. Carved, chalked, or placed at locations. Appears on every MMS to Sparrow.</w:t>
            </w:r>
          </w:p>
        </w:tc>
      </w:tr>
      <w:tr>
        <w:trPr>
          <w:trHeight w:val="400" w:hRule="auto"/>
        </w:trPr>
        <w:tc>
          <w:tcPr>
            <w:shd w:fill="FFFFFF" w:val="clear"/>
            <w:tcMar>
              <w:top w:type="dxa" w:w="80"/>
              <w:left w:type="dxa" w:w="100"/>
              <w:bottom w:type="dxa" w:w="80"/>
              <w:right w:type="dxa" w:w="100"/>
            </w:tcMar>
            <w:vAlign w:val="top"/>
          </w:tcPr>
          <w:p>
            <w:r>
              <w:t xml:space="preserve">Marker Sighting</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Side Quest</w:t>
            </w:r>
          </w:p>
        </w:tc>
        <w:tc>
          <w:tcPr>
            <w:shd w:fill="FFFFFF" w:val="clear"/>
            <w:tcMar>
              <w:top w:type="dxa" w:w="80"/>
              <w:left w:type="dxa" w:w="100"/>
              <w:bottom w:type="dxa" w:w="80"/>
              <w:right w:type="dxa" w:w="100"/>
            </w:tcMar>
            <w:vAlign w:val="top"/>
          </w:tcPr>
          <w:p>
            <w:r>
              <w:t xml:space="preserve">Bonus activity: Christine reports discovered Markers for Chronicle entries</w:t>
            </w:r>
          </w:p>
        </w:tc>
      </w:tr>
      <w:tr>
        <w:trPr>
          <w:trHeight w:val="400" w:hRule="auto"/>
        </w:trPr>
        <w:tc>
          <w:tcPr>
            <w:shd w:fill="F9F9F9" w:val="clear"/>
            <w:tcMar>
              <w:top w:type="dxa" w:w="80"/>
              <w:left w:type="dxa" w:w="100"/>
              <w:bottom w:type="dxa" w:w="80"/>
              <w:right w:type="dxa" w:w="100"/>
            </w:tcMar>
            <w:vAlign w:val="top"/>
          </w:tcPr>
          <w:p>
            <w:r>
              <w:t xml:space="preserve">SEE TRULY</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Passphrase</w:t>
            </w:r>
          </w:p>
        </w:tc>
        <w:tc>
          <w:tcPr>
            <w:shd w:fill="F9F9F9" w:val="clear"/>
            <w:tcMar>
              <w:top w:type="dxa" w:w="80"/>
              <w:left w:type="dxa" w:w="100"/>
              <w:bottom w:type="dxa" w:w="80"/>
              <w:right w:type="dxa" w:w="100"/>
            </w:tcMar>
            <w:vAlign w:val="top"/>
          </w:tcPr>
          <w:p>
            <w:r>
              <w:t xml:space="preserve">Entry passphrase for the website; hidden as acrostic in the Prologue letter (first letter of each paragraph: S-E-E-T-R-U-L-Y). Not case-sensitive.</w:t>
            </w:r>
          </w:p>
        </w:tc>
      </w:tr>
      <w:tr>
        <w:trPr>
          <w:trHeight w:val="400" w:hRule="auto"/>
        </w:trPr>
        <w:tc>
          <w:tcPr>
            <w:shd w:fill="FFFFFF" w:val="clear"/>
            <w:tcMar>
              <w:top w:type="dxa" w:w="80"/>
              <w:left w:type="dxa" w:w="100"/>
              <w:bottom w:type="dxa" w:w="80"/>
              <w:right w:type="dxa" w:w="100"/>
            </w:tcMar>
            <w:vAlign w:val="top"/>
          </w:tcPr>
          <w:p>
            <w:r>
              <w:t xml:space="preserve">Puzzle-Solve Animation</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Game Mechanic</w:t>
            </w:r>
          </w:p>
        </w:tc>
        <w:tc>
          <w:tcPr>
            <w:shd w:fill="FFFFFF" w:val="clear"/>
            <w:tcMar>
              <w:top w:type="dxa" w:w="80"/>
              <w:left w:type="dxa" w:w="100"/>
              <w:bottom w:type="dxa" w:w="80"/>
              <w:right w:type="dxa" w:w="100"/>
            </w:tcMar>
            <w:vAlign w:val="top"/>
          </w:tcPr>
          <w:p>
            <w:r>
              <w:t xml:space="preserve">Reusable unlock ceremony: gold particles gather → screen flash → orb ignites → orb traces Marker frame border → hourglass appears → "Press to Unlock" → tap → reward text. Same animation for every chapter. POC: poc/puzzle-solve-prototype.html</w:t>
            </w:r>
          </w:p>
        </w:tc>
      </w:tr>
      <w:tr>
        <w:trPr>
          <w:trHeight w:val="400" w:hRule="auto"/>
        </w:trPr>
        <w:tc>
          <w:tcPr>
            <w:shd w:fill="F9F9F9" w:val="clear"/>
            <w:tcMar>
              <w:top w:type="dxa" w:w="80"/>
              <w:left w:type="dxa" w:w="100"/>
              <w:bottom w:type="dxa" w:w="80"/>
              <w:right w:type="dxa" w:w="100"/>
            </w:tcMar>
            <w:vAlign w:val="top"/>
          </w:tcPr>
          <w:p>
            <w:r>
              <w:t xml:space="preserve">DeviceOrientationEvent API</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Technology</w:t>
            </w:r>
          </w:p>
        </w:tc>
        <w:tc>
          <w:tcPr>
            <w:shd w:fill="F9F9F9" w:val="clear"/>
            <w:tcMar>
              <w:top w:type="dxa" w:w="80"/>
              <w:left w:type="dxa" w:w="100"/>
              <w:bottom w:type="dxa" w:w="80"/>
              <w:right w:type="dxa" w:w="100"/>
            </w:tcMar>
            <w:vAlign w:val="top"/>
          </w:tcPr>
          <w:p>
            <w:r>
              <w:t xml:space="preserve">Browser API that reads the phone's compass/gyroscope. Used for the compass mechanic. Requires HTTPS and user gesture for iOS permission.</w:t>
            </w:r>
          </w:p>
        </w:tc>
      </w:tr>
      <w:tr>
        <w:trPr>
          <w:trHeight w:val="400" w:hRule="auto"/>
        </w:trPr>
        <w:tc>
          <w:tcPr>
            <w:shd w:fill="FFFFFF" w:val="clear"/>
            <w:tcMar>
              <w:top w:type="dxa" w:w="80"/>
              <w:left w:type="dxa" w:w="100"/>
              <w:bottom w:type="dxa" w:w="80"/>
              <w:right w:type="dxa" w:w="100"/>
            </w:tcMar>
            <w:vAlign w:val="top"/>
          </w:tcPr>
          <w:p>
            <w:r>
              <w:t xml:space="preserve">Geofence</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Technology</w:t>
            </w:r>
          </w:p>
        </w:tc>
        <w:tc>
          <w:tcPr>
            <w:shd w:fill="FFFFFF" w:val="clear"/>
            <w:tcMar>
              <w:top w:type="dxa" w:w="80"/>
              <w:left w:type="dxa" w:w="100"/>
              <w:bottom w:type="dxa" w:w="80"/>
              <w:right w:type="dxa" w:w="100"/>
            </w:tcMar>
            <w:vAlign w:val="top"/>
          </w:tcPr>
          <w:p>
            <w:r>
              <w:t xml:space="preserve">Silent distance check using GPS. Triggers state change when player enters radius (e.g., 30m for Ch1 sundial). Replaces visual treasure map concept.</w:t>
            </w:r>
          </w:p>
        </w:tc>
      </w:tr>
      <w:tr>
        <w:trPr>
          <w:trHeight w:val="400" w:hRule="auto"/>
        </w:trPr>
        <w:tc>
          <w:tcPr>
            <w:shd w:fill="F9F9F9" w:val="clear"/>
            <w:tcMar>
              <w:top w:type="dxa" w:w="80"/>
              <w:left w:type="dxa" w:w="100"/>
              <w:bottom w:type="dxa" w:w="80"/>
              <w:right w:type="dxa" w:w="100"/>
            </w:tcMar>
            <w:vAlign w:val="top"/>
          </w:tcPr>
          <w:p>
            <w:r>
              <w:t xml:space="preserve">Cryptic Teaser / Dead End</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Website Page</w:t>
            </w:r>
          </w:p>
        </w:tc>
        <w:tc>
          <w:tcPr>
            <w:shd w:fill="F9F9F9" w:val="clear"/>
            <w:tcMar>
              <w:top w:type="dxa" w:w="80"/>
              <w:left w:type="dxa" w:w="100"/>
              <w:bottom w:type="dxa" w:w="80"/>
              <w:right w:type="dxa" w:w="100"/>
            </w:tcMar>
            <w:vAlign w:val="top"/>
          </w:tcPr>
          <w:p>
            <w:r>
              <w:t xml:space="preserve">What non-enrolled visitors see at giltframe.org. The Marker animation plays, then "You are not the one." No passphrase field, no way in.</w:t>
            </w:r>
          </w:p>
        </w:tc>
      </w:tr>
      <w:tr>
        <w:trPr>
          <w:trHeight w:val="400" w:hRule="auto"/>
        </w:trPr>
        <w:tc>
          <w:tcPr>
            <w:shd w:fill="FFFFFF" w:val="clear"/>
            <w:tcMar>
              <w:top w:type="dxa" w:w="80"/>
              <w:left w:type="dxa" w:w="100"/>
              <w:bottom w:type="dxa" w:w="80"/>
              <w:right w:type="dxa" w:w="100"/>
            </w:tcMar>
            <w:vAlign w:val="top"/>
          </w:tcPr>
          <w:p>
            <w:r>
              <w:t xml:space="preserve">The Revelation</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The game's emotional climax: "Life is short. Look closely. This moment will not come again."</w:t>
            </w:r>
          </w:p>
        </w:tc>
      </w:tr>
      <w:tr>
        <w:trPr>
          <w:trHeight w:val="400" w:hRule="auto"/>
        </w:trPr>
        <w:tc>
          <w:tcPr>
            <w:shd w:fill="F9F9F9" w:val="clear"/>
            <w:tcMar>
              <w:top w:type="dxa" w:w="80"/>
              <w:left w:type="dxa" w:w="100"/>
              <w:bottom w:type="dxa" w:w="80"/>
              <w:right w:type="dxa" w:w="100"/>
            </w:tcMar>
            <w:vAlign w:val="top"/>
          </w:tcPr>
          <w:p>
            <w:r>
              <w:t xml:space="preserve">Gilt Frame</w:t>
            </w:r>
          </w:p>
        </w:tc>
        <w:tc>
          <w:tcPr>
            <w:shd w:fill="F9F9F9" w:val="clear"/>
            <w:tcMar>
              <w:top w:type="dxa" w:w="80"/>
              <w:left w:type="dxa" w:w="100"/>
              <w:bottom w:type="dxa" w:w="80"/>
              <w:right w:type="dxa" w:w="100"/>
            </w:tcMar>
            <w:vAlign w:val="top"/>
          </w:tcPr>
          <w:p>
            <w:r>
              <w:t xml:space="preserve">giltframe.org</w:t>
            </w:r>
          </w:p>
        </w:tc>
        <w:tc>
          <w:tcPr>
            <w:shd w:fill="F9F9F9" w:val="clear"/>
            <w:tcMar>
              <w:top w:type="dxa" w:w="80"/>
              <w:left w:type="dxa" w:w="100"/>
              <w:bottom w:type="dxa" w:w="80"/>
              <w:right w:type="dxa" w:w="100"/>
            </w:tcMar>
            <w:vAlign w:val="top"/>
          </w:tcPr>
          <w:p>
            <w:r>
              <w:t xml:space="preserve">Domain / Symbol</w:t>
            </w:r>
          </w:p>
        </w:tc>
        <w:tc>
          <w:tcPr>
            <w:shd w:fill="F9F9F9" w:val="clear"/>
            <w:tcMar>
              <w:top w:type="dxa" w:w="80"/>
              <w:left w:type="dxa" w:w="100"/>
              <w:bottom w:type="dxa" w:w="80"/>
              <w:right w:type="dxa" w:w="100"/>
            </w:tcMar>
            <w:vAlign w:val="top"/>
          </w:tcPr>
          <w:p>
            <w:r>
              <w:t xml:space="preserve">The Order's core symbol and the website domain</w:t>
            </w:r>
          </w:p>
        </w:tc>
      </w:tr>
      <w:tr>
        <w:trPr>
          <w:trHeight w:val="400" w:hRule="auto"/>
        </w:trPr>
        <w:tc>
          <w:tcPr>
            <w:shd w:fill="FFFFFF" w:val="clear"/>
            <w:tcMar>
              <w:top w:type="dxa" w:w="80"/>
              <w:left w:type="dxa" w:w="100"/>
              <w:bottom w:type="dxa" w:w="80"/>
              <w:right w:type="dxa" w:w="100"/>
            </w:tcMar>
            <w:vAlign w:val="top"/>
          </w:tcPr>
          <w:p>
            <w:r>
              <w:t xml:space="preserve">Prologue</w:t>
            </w:r>
          </w:p>
        </w:tc>
        <w:tc>
          <w:tcPr>
            <w:shd w:fill="FFFFFF" w:val="clear"/>
            <w:tcMar>
              <w:top w:type="dxa" w:w="80"/>
              <w:left w:type="dxa" w:w="100"/>
              <w:bottom w:type="dxa" w:w="80"/>
              <w:right w:type="dxa" w:w="100"/>
            </w:tcMar>
            <w:vAlign w:val="top"/>
          </w:tcPr>
          <w:p>
            <w:r>
              <w:t xml:space="preserve">The Summons</w:t>
            </w:r>
          </w:p>
        </w:tc>
        <w:tc>
          <w:tcPr>
            <w:shd w:fill="FFFFFF" w:val="clear"/>
            <w:tcMar>
              <w:top w:type="dxa" w:w="80"/>
              <w:left w:type="dxa" w:w="100"/>
              <w:bottom w:type="dxa" w:w="80"/>
              <w:right w:type="dxa" w:w="100"/>
            </w:tcMar>
            <w:vAlign w:val="top"/>
          </w:tcPr>
          <w:p>
            <w:r>
              <w:t xml:space="preserve">Chapter</w:t>
            </w:r>
          </w:p>
        </w:tc>
        <w:tc>
          <w:tcPr>
            <w:shd w:fill="FFFFFF" w:val="clear"/>
            <w:tcMar>
              <w:top w:type="dxa" w:w="80"/>
              <w:left w:type="dxa" w:w="100"/>
              <w:bottom w:type="dxa" w:w="80"/>
              <w:right w:type="dxa" w:w="100"/>
            </w:tcMar>
            <w:vAlign w:val="top"/>
          </w:tcPr>
          <w:p>
            <w:r>
              <w:t xml:space="preserve">Physical letter with hidden acrostic passphrase "SEE TRULY." Status: LOCKED. Window: March 1-3, 2026.</w:t>
            </w:r>
          </w:p>
        </w:tc>
      </w:tr>
      <w:tr>
        <w:trPr>
          <w:trHeight w:val="400" w:hRule="auto"/>
        </w:trPr>
        <w:tc>
          <w:tcPr>
            <w:shd w:fill="F9F9F9" w:val="clear"/>
            <w:tcMar>
              <w:top w:type="dxa" w:w="80"/>
              <w:left w:type="dxa" w:w="100"/>
              <w:bottom w:type="dxa" w:w="80"/>
              <w:right w:type="dxa" w:w="100"/>
            </w:tcMar>
            <w:vAlign w:val="top"/>
          </w:tcPr>
          <w:p>
            <w:r>
              <w:t xml:space="preserve">Chapter 1</w:t>
            </w:r>
          </w:p>
        </w:tc>
        <w:tc>
          <w:tcPr>
            <w:shd w:fill="F9F9F9" w:val="clear"/>
            <w:tcMar>
              <w:top w:type="dxa" w:w="80"/>
              <w:left w:type="dxa" w:w="100"/>
              <w:bottom w:type="dxa" w:w="80"/>
              <w:right w:type="dxa" w:w="100"/>
            </w:tcMar>
            <w:vAlign w:val="top"/>
          </w:tcPr>
          <w:p>
            <w:r>
              <w:t xml:space="preserve">The Compass and the Sundial</w:t>
            </w:r>
          </w:p>
        </w:tc>
        <w:tc>
          <w:tcPr>
            <w:shd w:fill="F9F9F9" w:val="clear"/>
            <w:tcMar>
              <w:top w:type="dxa" w:w="80"/>
              <w:left w:type="dxa" w:w="100"/>
              <w:bottom w:type="dxa" w:w="80"/>
              <w:right w:type="dxa" w:w="100"/>
            </w:tcMar>
            <w:vAlign w:val="top"/>
          </w:tcPr>
          <w:p>
            <w:r>
              <w:t xml:space="preserve">Chapter</w:t>
            </w:r>
          </w:p>
        </w:tc>
        <w:tc>
          <w:tcPr>
            <w:shd w:fill="F9F9F9" w:val="clear"/>
            <w:tcMar>
              <w:top w:type="dxa" w:w="80"/>
              <w:left w:type="dxa" w:w="100"/>
              <w:bottom w:type="dxa" w:w="80"/>
              <w:right w:type="dxa" w:w="100"/>
            </w:tcMar>
            <w:vAlign w:val="top"/>
          </w:tcPr>
          <w:p>
            <w:r>
              <w:t xml:space="preserve">Kellogg Manor sundial. SMS-only. Wayfinding compass → geofence → confirmation questions → Sparrow reveal → compass puzzle (255°) → puzzle-solve → reward. Status: LOCKED. Date: March 3, 2026.</w:t>
            </w:r>
          </w:p>
        </w:tc>
      </w:tr>
      <w:tr>
        <w:trPr>
          <w:trHeight w:val="400" w:hRule="auto"/>
        </w:trPr>
        <w:tc>
          <w:tcPr>
            <w:shd w:fill="FFFFFF" w:val="clear"/>
            <w:tcMar>
              <w:top w:type="dxa" w:w="80"/>
              <w:left w:type="dxa" w:w="100"/>
              <w:bottom w:type="dxa" w:w="80"/>
              <w:right w:type="dxa" w:w="100"/>
            </w:tcMar>
            <w:vAlign w:val="top"/>
          </w:tcPr>
          <w:p>
            <w:r>
              <w:t xml:space="preserve">Chapter 2</w:t>
            </w:r>
          </w:p>
        </w:tc>
        <w:tc>
          <w:tcPr>
            <w:shd w:fill="FFFFFF" w:val="clear"/>
            <w:tcMar>
              <w:top w:type="dxa" w:w="80"/>
              <w:left w:type="dxa" w:w="100"/>
              <w:bottom w:type="dxa" w:w="80"/>
              <w:right w:type="dxa" w:w="100"/>
            </w:tcMar>
            <w:vAlign w:val="top"/>
          </w:tcPr>
          <w:p>
            <w:r>
              <w:t xml:space="preserve">The Gallery of Whispers</w:t>
            </w:r>
          </w:p>
        </w:tc>
        <w:tc>
          <w:tcPr>
            <w:shd w:fill="FFFFFF" w:val="clear"/>
            <w:tcMar>
              <w:top w:type="dxa" w:w="80"/>
              <w:left w:type="dxa" w:w="100"/>
              <w:bottom w:type="dxa" w:w="80"/>
              <w:right w:type="dxa" w:w="100"/>
            </w:tcMar>
            <w:vAlign w:val="top"/>
          </w:tcPr>
          <w:p>
            <w:r>
              <w:t xml:space="preserve">Chapter</w:t>
            </w:r>
          </w:p>
        </w:tc>
        <w:tc>
          <w:tcPr>
            <w:shd w:fill="FFFFFF" w:val="clear"/>
            <w:tcMar>
              <w:top w:type="dxa" w:w="80"/>
              <w:left w:type="dxa" w:w="100"/>
              <w:bottom w:type="dxa" w:w="80"/>
              <w:right w:type="dxa" w:w="100"/>
            </w:tcMar>
            <w:vAlign w:val="top"/>
          </w:tcPr>
          <w:p>
            <w:r>
              <w:t xml:space="preserve">Art Institute of Chicago. Target: "Mrs. Potter Palmer" by Anders Zorn (1893). Confirmation questions about portrait details. March 23-24, 2026.</w:t>
            </w:r>
          </w:p>
        </w:tc>
      </w:tr>
      <w:tr>
        <w:trPr>
          <w:trHeight w:val="400" w:hRule="auto"/>
        </w:trPr>
        <w:tc>
          <w:tcPr>
            <w:shd w:fill="F9F9F9" w:val="clear"/>
            <w:tcMar>
              <w:top w:type="dxa" w:w="80"/>
              <w:left w:type="dxa" w:w="100"/>
              <w:bottom w:type="dxa" w:w="80"/>
              <w:right w:type="dxa" w:w="100"/>
            </w:tcMar>
            <w:vAlign w:val="top"/>
          </w:tcPr>
          <w:p>
            <w:r>
              <w:t xml:space="preserve">Chapter 3</w:t>
            </w:r>
          </w:p>
        </w:tc>
        <w:tc>
          <w:tcPr>
            <w:shd w:fill="F9F9F9" w:val="clear"/>
            <w:tcMar>
              <w:top w:type="dxa" w:w="80"/>
              <w:left w:type="dxa" w:w="100"/>
              <w:bottom w:type="dxa" w:w="80"/>
              <w:right w:type="dxa" w:w="100"/>
            </w:tcMar>
            <w:vAlign w:val="top"/>
          </w:tcPr>
          <w:p>
            <w:r>
              <w:t xml:space="preserve">The Keeper's Archive</w:t>
            </w:r>
          </w:p>
        </w:tc>
        <w:tc>
          <w:tcPr>
            <w:shd w:fill="F9F9F9" w:val="clear"/>
            <w:tcMar>
              <w:top w:type="dxa" w:w="80"/>
              <w:left w:type="dxa" w:w="100"/>
              <w:bottom w:type="dxa" w:w="80"/>
              <w:right w:type="dxa" w:w="100"/>
            </w:tcMar>
            <w:vAlign w:val="top"/>
          </w:tcPr>
          <w:p>
            <w:r>
              <w:t xml:space="preserve">Chapter</w:t>
            </w:r>
          </w:p>
        </w:tc>
        <w:tc>
          <w:tcPr>
            <w:shd w:fill="F9F9F9" w:val="clear"/>
            <w:tcMar>
              <w:top w:type="dxa" w:w="80"/>
              <w:left w:type="dxa" w:w="100"/>
              <w:bottom w:type="dxa" w:w="80"/>
              <w:right w:type="dxa" w:w="100"/>
            </w:tcMar>
            <w:vAlign w:val="top"/>
          </w:tcPr>
          <w:p>
            <w:r>
              <w:t xml:space="preserve">Kalamazoo / KIA / Kellogg Manor</w:t>
            </w:r>
          </w:p>
        </w:tc>
      </w:tr>
      <w:tr>
        <w:trPr>
          <w:trHeight w:val="400" w:hRule="auto"/>
        </w:trPr>
        <w:tc>
          <w:tcPr>
            <w:shd w:fill="FFFFFF" w:val="clear"/>
            <w:tcMar>
              <w:top w:type="dxa" w:w="80"/>
              <w:left w:type="dxa" w:w="100"/>
              <w:bottom w:type="dxa" w:w="80"/>
              <w:right w:type="dxa" w:w="100"/>
            </w:tcMar>
            <w:vAlign w:val="top"/>
          </w:tcPr>
          <w:p>
            <w:r>
              <w:t xml:space="preserve">Chapter 4</w:t>
            </w:r>
          </w:p>
        </w:tc>
        <w:tc>
          <w:tcPr>
            <w:shd w:fill="FFFFFF" w:val="clear"/>
            <w:tcMar>
              <w:top w:type="dxa" w:w="80"/>
              <w:left w:type="dxa" w:w="100"/>
              <w:bottom w:type="dxa" w:w="80"/>
              <w:right w:type="dxa" w:w="100"/>
            </w:tcMar>
            <w:vAlign w:val="top"/>
          </w:tcPr>
          <w:p>
            <w:r>
              <w:t xml:space="preserve">The Southern Vault</w:t>
            </w:r>
          </w:p>
        </w:tc>
        <w:tc>
          <w:tcPr>
            <w:shd w:fill="FFFFFF" w:val="clear"/>
            <w:tcMar>
              <w:top w:type="dxa" w:w="80"/>
              <w:left w:type="dxa" w:w="100"/>
              <w:bottom w:type="dxa" w:w="80"/>
              <w:right w:type="dxa" w:w="100"/>
            </w:tcMar>
            <w:vAlign w:val="top"/>
          </w:tcPr>
          <w:p>
            <w:r>
              <w:t xml:space="preserve">Chapter</w:t>
            </w:r>
          </w:p>
        </w:tc>
        <w:tc>
          <w:tcPr>
            <w:shd w:fill="FFFFFF" w:val="clear"/>
            <w:tcMar>
              <w:top w:type="dxa" w:w="80"/>
              <w:left w:type="dxa" w:w="100"/>
              <w:bottom w:type="dxa" w:w="80"/>
              <w:right w:type="dxa" w:w="100"/>
            </w:tcMar>
            <w:vAlign w:val="top"/>
          </w:tcPr>
          <w:p>
            <w:r>
              <w:t xml:space="preserve">Crystal Bridges Museum, Bentonville AR</w:t>
            </w:r>
          </w:p>
        </w:tc>
      </w:tr>
      <w:tr>
        <w:trPr>
          <w:trHeight w:val="400" w:hRule="auto"/>
        </w:trPr>
        <w:tc>
          <w:tcPr>
            <w:shd w:fill="F9F9F9" w:val="clear"/>
            <w:tcMar>
              <w:top w:type="dxa" w:w="80"/>
              <w:left w:type="dxa" w:w="100"/>
              <w:bottom w:type="dxa" w:w="80"/>
              <w:right w:type="dxa" w:w="100"/>
            </w:tcMar>
            <w:vAlign w:val="top"/>
          </w:tcPr>
          <w:p>
            <w:r>
              <w:t xml:space="preserve">Chapter 5</w:t>
            </w:r>
          </w:p>
        </w:tc>
        <w:tc>
          <w:tcPr>
            <w:shd w:fill="F9F9F9" w:val="clear"/>
            <w:tcMar>
              <w:top w:type="dxa" w:w="80"/>
              <w:left w:type="dxa" w:w="100"/>
              <w:bottom w:type="dxa" w:w="80"/>
              <w:right w:type="dxa" w:w="100"/>
            </w:tcMar>
            <w:vAlign w:val="top"/>
          </w:tcPr>
          <w:p>
            <w:r>
              <w:t xml:space="preserve">The Windmill Key</w:t>
            </w:r>
          </w:p>
        </w:tc>
        <w:tc>
          <w:tcPr>
            <w:shd w:fill="F9F9F9" w:val="clear"/>
            <w:tcMar>
              <w:top w:type="dxa" w:w="80"/>
              <w:left w:type="dxa" w:w="100"/>
              <w:bottom w:type="dxa" w:w="80"/>
              <w:right w:type="dxa" w:w="100"/>
            </w:tcMar>
            <w:vAlign w:val="top"/>
          </w:tcPr>
          <w:p>
            <w:r>
              <w:t xml:space="preserve">Chapter</w:t>
            </w:r>
          </w:p>
        </w:tc>
        <w:tc>
          <w:tcPr>
            <w:shd w:fill="F9F9F9" w:val="clear"/>
            <w:tcMar>
              <w:top w:type="dxa" w:w="80"/>
              <w:left w:type="dxa" w:w="100"/>
              <w:bottom w:type="dxa" w:w="80"/>
              <w:right w:type="dxa" w:w="100"/>
            </w:tcMar>
            <w:vAlign w:val="top"/>
          </w:tcPr>
          <w:p>
            <w:r>
              <w:t xml:space="preserve">Kellogg Manor windmill</w:t>
            </w:r>
          </w:p>
        </w:tc>
      </w:tr>
      <w:tr>
        <w:trPr>
          <w:trHeight w:val="400" w:hRule="auto"/>
        </w:trPr>
        <w:tc>
          <w:tcPr>
            <w:shd w:fill="FFFFFF" w:val="clear"/>
            <w:tcMar>
              <w:top w:type="dxa" w:w="80"/>
              <w:left w:type="dxa" w:w="100"/>
              <w:bottom w:type="dxa" w:w="80"/>
              <w:right w:type="dxa" w:w="100"/>
            </w:tcMar>
            <w:vAlign w:val="top"/>
          </w:tcPr>
          <w:p>
            <w:r>
              <w:t xml:space="preserve">Chapter 6</w:t>
            </w:r>
          </w:p>
        </w:tc>
        <w:tc>
          <w:tcPr>
            <w:shd w:fill="FFFFFF" w:val="clear"/>
            <w:tcMar>
              <w:top w:type="dxa" w:w="80"/>
              <w:left w:type="dxa" w:w="100"/>
              <w:bottom w:type="dxa" w:w="80"/>
              <w:right w:type="dxa" w:w="100"/>
            </w:tcMar>
            <w:vAlign w:val="top"/>
          </w:tcPr>
          <w:p>
            <w:r>
              <w:t xml:space="preserve">The Living Gallery</w:t>
            </w:r>
          </w:p>
        </w:tc>
        <w:tc>
          <w:tcPr>
            <w:shd w:fill="FFFFFF" w:val="clear"/>
            <w:tcMar>
              <w:top w:type="dxa" w:w="80"/>
              <w:left w:type="dxa" w:w="100"/>
              <w:bottom w:type="dxa" w:w="80"/>
              <w:right w:type="dxa" w:w="100"/>
            </w:tcMar>
            <w:vAlign w:val="top"/>
          </w:tcPr>
          <w:p>
            <w:r>
              <w:t xml:space="preserve">Chapter</w:t>
            </w:r>
          </w:p>
        </w:tc>
        <w:tc>
          <w:tcPr>
            <w:shd w:fill="FFFFFF" w:val="clear"/>
            <w:tcMar>
              <w:top w:type="dxa" w:w="80"/>
              <w:left w:type="dxa" w:w="100"/>
              <w:bottom w:type="dxa" w:w="80"/>
              <w:right w:type="dxa" w:w="100"/>
            </w:tcMar>
            <w:vAlign w:val="top"/>
          </w:tcPr>
          <w:p>
            <w:r>
              <w:t xml:space="preserve">Shedd Aquarium, Chicago; June 13-14</w:t>
            </w:r>
          </w:p>
        </w:tc>
      </w:tr>
      <w:tr>
        <w:trPr>
          <w:trHeight w:val="400" w:hRule="auto"/>
        </w:trPr>
        <w:tc>
          <w:tcPr>
            <w:shd w:fill="F9F9F9" w:val="clear"/>
            <w:tcMar>
              <w:top w:type="dxa" w:w="80"/>
              <w:left w:type="dxa" w:w="100"/>
              <w:bottom w:type="dxa" w:w="80"/>
              <w:right w:type="dxa" w:w="100"/>
            </w:tcMar>
            <w:vAlign w:val="top"/>
          </w:tcPr>
          <w:p>
            <w:r>
              <w:t xml:space="preserve">Chapter 7</w:t>
            </w:r>
          </w:p>
        </w:tc>
        <w:tc>
          <w:tcPr>
            <w:shd w:fill="F9F9F9" w:val="clear"/>
            <w:tcMar>
              <w:top w:type="dxa" w:w="80"/>
              <w:left w:type="dxa" w:w="100"/>
              <w:bottom w:type="dxa" w:w="80"/>
              <w:right w:type="dxa" w:w="100"/>
            </w:tcMar>
            <w:vAlign w:val="top"/>
          </w:tcPr>
          <w:p>
            <w:r>
              <w:t xml:space="preserve">The Dunes Passage</w:t>
            </w:r>
          </w:p>
        </w:tc>
        <w:tc>
          <w:tcPr>
            <w:shd w:fill="F9F9F9" w:val="clear"/>
            <w:tcMar>
              <w:top w:type="dxa" w:w="80"/>
              <w:left w:type="dxa" w:w="100"/>
              <w:bottom w:type="dxa" w:w="80"/>
              <w:right w:type="dxa" w:w="100"/>
            </w:tcMar>
            <w:vAlign w:val="top"/>
          </w:tcPr>
          <w:p>
            <w:r>
              <w:t xml:space="preserve">Chapter</w:t>
            </w:r>
          </w:p>
        </w:tc>
        <w:tc>
          <w:tcPr>
            <w:shd w:fill="F9F9F9" w:val="clear"/>
            <w:tcMar>
              <w:top w:type="dxa" w:w="80"/>
              <w:left w:type="dxa" w:w="100"/>
              <w:bottom w:type="dxa" w:w="80"/>
              <w:right w:type="dxa" w:w="100"/>
            </w:tcMar>
            <w:vAlign w:val="top"/>
          </w:tcPr>
          <w:p>
            <w:r>
              <w:t xml:space="preserve">Sleeping Bear Dunes, MI</w:t>
            </w:r>
          </w:p>
        </w:tc>
      </w:tr>
      <w:tr>
        <w:trPr>
          <w:trHeight w:val="400" w:hRule="auto"/>
        </w:trPr>
        <w:tc>
          <w:tcPr>
            <w:shd w:fill="FFFFFF" w:val="clear"/>
            <w:tcMar>
              <w:top w:type="dxa" w:w="80"/>
              <w:left w:type="dxa" w:w="100"/>
              <w:bottom w:type="dxa" w:w="80"/>
              <w:right w:type="dxa" w:w="100"/>
            </w:tcMar>
            <w:vAlign w:val="top"/>
          </w:tcPr>
          <w:p>
            <w:r>
              <w:t xml:space="preserve">Chapter 8</w:t>
            </w:r>
          </w:p>
        </w:tc>
        <w:tc>
          <w:tcPr>
            <w:shd w:fill="FFFFFF" w:val="clear"/>
            <w:tcMar>
              <w:top w:type="dxa" w:w="80"/>
              <w:left w:type="dxa" w:w="100"/>
              <w:bottom w:type="dxa" w:w="80"/>
              <w:right w:type="dxa" w:w="100"/>
            </w:tcMar>
            <w:vAlign w:val="top"/>
          </w:tcPr>
          <w:p>
            <w:r>
              <w:t xml:space="preserve">The Final Frame</w:t>
            </w:r>
          </w:p>
        </w:tc>
        <w:tc>
          <w:tcPr>
            <w:shd w:fill="FFFFFF" w:val="clear"/>
            <w:tcMar>
              <w:top w:type="dxa" w:w="80"/>
              <w:left w:type="dxa" w:w="100"/>
              <w:bottom w:type="dxa" w:w="80"/>
              <w:right w:type="dxa" w:w="100"/>
            </w:tcMar>
            <w:vAlign w:val="top"/>
          </w:tcPr>
          <w:p>
            <w:r>
              <w:t xml:space="preserve">Chapter</w:t>
            </w:r>
          </w:p>
        </w:tc>
        <w:tc>
          <w:tcPr>
            <w:shd w:fill="FFFFFF" w:val="clear"/>
            <w:tcMar>
              <w:top w:type="dxa" w:w="80"/>
              <w:left w:type="dxa" w:w="100"/>
              <w:bottom w:type="dxa" w:w="80"/>
              <w:right w:type="dxa" w:w="100"/>
            </w:tcMar>
            <w:vAlign w:val="top"/>
          </w:tcPr>
          <w:p>
            <w:r>
              <w:t xml:space="preserve">Kellogg Manor gazebo (by boat)</w:t>
            </w:r>
          </w:p>
        </w:tc>
      </w:tr>
      <w:tr>
        <w:trPr>
          <w:trHeight w:val="400" w:hRule="auto"/>
        </w:trPr>
        <w:tc>
          <w:tcPr>
            <w:shd w:fill="F9F9F9" w:val="clear"/>
            <w:tcMar>
              <w:top w:type="dxa" w:w="80"/>
              <w:left w:type="dxa" w:w="100"/>
              <w:bottom w:type="dxa" w:w="80"/>
              <w:right w:type="dxa" w:w="100"/>
            </w:tcMar>
            <w:vAlign w:val="top"/>
          </w:tcPr>
          <w:p>
            <w:r>
              <w:t xml:space="preserve">Snail Mail</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Delivery Channel</w:t>
            </w:r>
          </w:p>
        </w:tc>
        <w:tc>
          <w:tcPr>
            <w:shd w:fill="F9F9F9" w:val="clear"/>
            <w:tcMar>
              <w:top w:type="dxa" w:w="80"/>
              <w:left w:type="dxa" w:w="100"/>
              <w:bottom w:type="dxa" w:w="80"/>
              <w:right w:type="dxa" w:w="100"/>
            </w:tcMar>
            <w:vAlign w:val="top"/>
          </w:tcPr>
          <w:p>
            <w:r>
              <w:t xml:space="preserve">Physical parchment letters with wax seal; used for ceremony</w:t>
            </w:r>
          </w:p>
        </w:tc>
      </w:tr>
      <w:tr>
        <w:trPr>
          <w:trHeight w:val="400" w:hRule="auto"/>
        </w:trPr>
        <w:tc>
          <w:tcPr>
            <w:shd w:fill="FFFFFF" w:val="clear"/>
            <w:tcMar>
              <w:top w:type="dxa" w:w="80"/>
              <w:left w:type="dxa" w:w="100"/>
              <w:bottom w:type="dxa" w:w="80"/>
              <w:right w:type="dxa" w:w="100"/>
            </w:tcMar>
            <w:vAlign w:val="top"/>
          </w:tcPr>
          <w:p>
            <w:r>
              <w:t xml:space="preserve">The 312 Number</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Delivery Channel</w:t>
            </w:r>
          </w:p>
        </w:tc>
        <w:tc>
          <w:tcPr>
            <w:shd w:fill="FFFFFF" w:val="clear"/>
            <w:tcMar>
              <w:top w:type="dxa" w:w="80"/>
              <w:left w:type="dxa" w:w="100"/>
              <w:bottom w:type="dxa" w:w="80"/>
              <w:right w:type="dxa" w:w="100"/>
            </w:tcMar>
            <w:vAlign w:val="top"/>
          </w:tcPr>
          <w:p>
            <w:r>
              <w:t xml:space="preserve">Google Voice number (Chicago area code) for manual, location-triggered SMS</w:t>
            </w:r>
          </w:p>
        </w:tc>
      </w:tr>
      <w:tr>
        <w:trPr>
          <w:trHeight w:val="400" w:hRule="auto"/>
        </w:trPr>
        <w:tc>
          <w:tcPr>
            <w:shd w:fill="F9F9F9" w:val="clear"/>
            <w:tcMar>
              <w:top w:type="dxa" w:w="80"/>
              <w:left w:type="dxa" w:w="100"/>
              <w:bottom w:type="dxa" w:w="80"/>
              <w:right w:type="dxa" w:w="100"/>
            </w:tcMar>
            <w:vAlign w:val="top"/>
          </w:tcPr>
          <w:p>
            <w:r>
              <w:t xml:space="preserve">Automated SMS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Delivery Channel</w:t>
            </w:r>
          </w:p>
        </w:tc>
        <w:tc>
          <w:tcPr>
            <w:shd w:fill="F9F9F9" w:val="clear"/>
            <w:tcMar>
              <w:top w:type="dxa" w:w="80"/>
              <w:left w:type="dxa" w:w="100"/>
              <w:bottom w:type="dxa" w:w="80"/>
              <w:right w:type="dxa" w:w="100"/>
            </w:tcMar>
            <w:vAlign w:val="top"/>
          </w:tcPr>
          <w:p>
            <w:r>
              <w:t xml:space="preserve">Twilio-powered scheduled messages</w:t>
            </w:r>
          </w:p>
        </w:tc>
      </w:tr>
      <w:tr>
        <w:trPr>
          <w:trHeight w:val="400" w:hRule="auto"/>
        </w:trPr>
        <w:tc>
          <w:tcPr>
            <w:shd w:fill="FFFFFF" w:val="clear"/>
            <w:tcMar>
              <w:top w:type="dxa" w:w="80"/>
              <w:left w:type="dxa" w:w="100"/>
              <w:bottom w:type="dxa" w:w="80"/>
              <w:right w:type="dxa" w:w="100"/>
            </w:tcMar>
            <w:vAlign w:val="top"/>
          </w:tcPr>
          <w:p>
            <w:r>
              <w:t xml:space="preserve">Twilio</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Technology</w:t>
            </w:r>
          </w:p>
        </w:tc>
        <w:tc>
          <w:tcPr>
            <w:shd w:fill="FFFFFF" w:val="clear"/>
            <w:tcMar>
              <w:top w:type="dxa" w:w="80"/>
              <w:left w:type="dxa" w:w="100"/>
              <w:bottom w:type="dxa" w:w="80"/>
              <w:right w:type="dxa" w:w="100"/>
            </w:tcMar>
            <w:vAlign w:val="top"/>
          </w:tcPr>
          <w:p>
            <w:r>
              <w:t xml:space="preserve">Automated SMS/MMS service</w:t>
            </w:r>
          </w:p>
        </w:tc>
      </w:tr>
      <w:tr>
        <w:trPr>
          <w:trHeight w:val="400" w:hRule="auto"/>
        </w:trPr>
        <w:tc>
          <w:tcPr>
            <w:shd w:fill="F9F9F9" w:val="clear"/>
            <w:tcMar>
              <w:top w:type="dxa" w:w="80"/>
              <w:left w:type="dxa" w:w="100"/>
              <w:bottom w:type="dxa" w:w="80"/>
              <w:right w:type="dxa" w:w="100"/>
            </w:tcMar>
            <w:vAlign w:val="top"/>
          </w:tcPr>
          <w:p>
            <w:r>
              <w:t xml:space="preserve">Google Voice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Technology</w:t>
            </w:r>
          </w:p>
        </w:tc>
        <w:tc>
          <w:tcPr>
            <w:shd w:fill="F9F9F9" w:val="clear"/>
            <w:tcMar>
              <w:top w:type="dxa" w:w="80"/>
              <w:left w:type="dxa" w:w="100"/>
              <w:bottom w:type="dxa" w:w="80"/>
              <w:right w:type="dxa" w:w="100"/>
            </w:tcMar>
            <w:vAlign w:val="top"/>
          </w:tcPr>
          <w:p>
            <w:r>
              <w:t xml:space="preserve">Manual SMS for location-triggered, hand-crafted messages</w:t>
            </w:r>
          </w:p>
        </w:tc>
      </w:tr>
      <w:tr>
        <w:trPr>
          <w:trHeight w:val="400" w:hRule="auto"/>
        </w:trPr>
        <w:tc>
          <w:tcPr>
            <w:shd w:fill="FFFFFF" w:val="clear"/>
            <w:tcMar>
              <w:top w:type="dxa" w:w="80"/>
              <w:left w:type="dxa" w:w="100"/>
              <w:bottom w:type="dxa" w:w="80"/>
              <w:right w:type="dxa" w:w="100"/>
            </w:tcMar>
            <w:vAlign w:val="top"/>
          </w:tcPr>
          <w:p>
            <w:r>
              <w:t xml:space="preserve">Resend</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Technology</w:t>
            </w:r>
          </w:p>
        </w:tc>
        <w:tc>
          <w:tcPr>
            <w:shd w:fill="FFFFFF" w:val="clear"/>
            <w:tcMar>
              <w:top w:type="dxa" w:w="80"/>
              <w:left w:type="dxa" w:w="100"/>
              <w:bottom w:type="dxa" w:w="80"/>
              <w:right w:type="dxa" w:w="100"/>
            </w:tcMar>
            <w:vAlign w:val="top"/>
          </w:tcPr>
          <w:p>
            <w:r>
              <w:t xml:space="preserve">Email delivery service for messages from custom domain</w:t>
            </w:r>
          </w:p>
        </w:tc>
      </w:tr>
      <w:tr>
        <w:trPr>
          <w:trHeight w:val="400" w:hRule="auto"/>
        </w:trPr>
        <w:tc>
          <w:tcPr>
            <w:shd w:fill="F9F9F9" w:val="clear"/>
            <w:tcMar>
              <w:top w:type="dxa" w:w="80"/>
              <w:left w:type="dxa" w:w="100"/>
              <w:bottom w:type="dxa" w:w="80"/>
              <w:right w:type="dxa" w:w="100"/>
            </w:tcMar>
            <w:vAlign w:val="top"/>
          </w:tcPr>
          <w:p>
            <w:r>
              <w:t xml:space="preserve">Find My</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Technology</w:t>
            </w:r>
          </w:p>
        </w:tc>
        <w:tc>
          <w:tcPr>
            <w:shd w:fill="F9F9F9" w:val="clear"/>
            <w:tcMar>
              <w:top w:type="dxa" w:w="80"/>
              <w:left w:type="dxa" w:w="100"/>
              <w:bottom w:type="dxa" w:w="80"/>
              <w:right w:type="dxa" w:w="100"/>
            </w:tcMar>
            <w:vAlign w:val="top"/>
          </w:tcPr>
          <w:p>
            <w:r>
              <w:t xml:space="preserve">Apple location tracking; how Bob knows when Christine arrives at locations</w:t>
            </w:r>
          </w:p>
        </w:tc>
      </w:tr>
      <w:tr>
        <w:trPr>
          <w:trHeight w:val="400" w:hRule="auto"/>
        </w:trPr>
        <w:tc>
          <w:tcPr>
            <w:shd w:fill="FFFFFF" w:val="clear"/>
            <w:tcMar>
              <w:top w:type="dxa" w:w="80"/>
              <w:left w:type="dxa" w:w="100"/>
              <w:bottom w:type="dxa" w:w="80"/>
              <w:right w:type="dxa" w:w="100"/>
            </w:tcMar>
            <w:vAlign w:val="top"/>
          </w:tcPr>
          <w:p>
            <w:r>
              <w:t xml:space="preserve">The Sight</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The Order's name for their ancient discovery — the ability to perceive hidden truth in art and architecture</w:t>
            </w:r>
          </w:p>
        </w:tc>
      </w:tr>
      <w:tr>
        <w:trPr>
          <w:trHeight w:val="400" w:hRule="auto"/>
        </w:trPr>
        <w:tc>
          <w:tcPr>
            <w:shd w:fill="F9F9F9" w:val="clear"/>
            <w:tcMar>
              <w:top w:type="dxa" w:w="80"/>
              <w:left w:type="dxa" w:w="100"/>
              <w:bottom w:type="dxa" w:w="80"/>
              <w:right w:type="dxa" w:w="100"/>
            </w:tcMar>
            <w:vAlign w:val="top"/>
          </w:tcPr>
          <w:p>
            <w:r>
              <w:t xml:space="preserve">The Fragments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Narrative</w:t>
            </w:r>
          </w:p>
        </w:tc>
        <w:tc>
          <w:tcPr>
            <w:shd w:fill="F9F9F9" w:val="clear"/>
            <w:tcMar>
              <w:top w:type="dxa" w:w="80"/>
              <w:left w:type="dxa" w:w="100"/>
              <w:bottom w:type="dxa" w:w="80"/>
              <w:right w:type="dxa" w:w="100"/>
            </w:tcMar>
            <w:vAlign w:val="top"/>
          </w:tcPr>
          <w:p>
            <w:r>
              <w:t xml:space="preserve">Pieces of the Order's knowledge hidden in paintings, buildings, and collections across centuries</w:t>
            </w:r>
          </w:p>
        </w:tc>
      </w:tr>
      <w:tr>
        <w:trPr>
          <w:trHeight w:val="400" w:hRule="auto"/>
        </w:trPr>
        <w:tc>
          <w:tcPr>
            <w:shd w:fill="FFFFFF" w:val="clear"/>
            <w:tcMar>
              <w:top w:type="dxa" w:w="80"/>
              <w:left w:type="dxa" w:w="100"/>
              <w:bottom w:type="dxa" w:w="80"/>
              <w:right w:type="dxa" w:w="100"/>
            </w:tcMar>
            <w:vAlign w:val="top"/>
          </w:tcPr>
          <w:p>
            <w:r>
              <w:t xml:space="preserve">Members</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Artists who knowingly worked with the Order to encode fragments (e.g., Monet)</w:t>
            </w:r>
          </w:p>
        </w:tc>
      </w:tr>
      <w:tr>
        <w:trPr>
          <w:trHeight w:val="400" w:hRule="auto"/>
        </w:trPr>
        <w:tc>
          <w:tcPr>
            <w:shd w:fill="F9F9F9" w:val="clear"/>
            <w:tcMar>
              <w:top w:type="dxa" w:w="80"/>
              <w:left w:type="dxa" w:w="100"/>
              <w:bottom w:type="dxa" w:w="80"/>
              <w:right w:type="dxa" w:w="100"/>
            </w:tcMar>
            <w:vAlign w:val="top"/>
          </w:tcPr>
          <w:p>
            <w:r>
              <w:t xml:space="preserve">Accidental Carriers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Narrative</w:t>
            </w:r>
          </w:p>
        </w:tc>
        <w:tc>
          <w:tcPr>
            <w:shd w:fill="F9F9F9" w:val="clear"/>
            <w:tcMar>
              <w:top w:type="dxa" w:w="80"/>
              <w:left w:type="dxa" w:w="100"/>
              <w:bottom w:type="dxa" w:w="80"/>
              <w:right w:type="dxa" w:w="100"/>
            </w:tcMar>
            <w:vAlign w:val="top"/>
          </w:tcPr>
          <w:p>
            <w:r>
              <w:t xml:space="preserve">Artists who stumbled onto fragments and painted what they saw without understanding it</w:t>
            </w:r>
          </w:p>
        </w:tc>
      </w:tr>
      <w:tr>
        <w:trPr>
          <w:trHeight w:val="400" w:hRule="auto"/>
        </w:trPr>
        <w:tc>
          <w:tcPr>
            <w:shd w:fill="FFFFFF" w:val="clear"/>
            <w:tcMar>
              <w:top w:type="dxa" w:w="80"/>
              <w:left w:type="dxa" w:w="100"/>
              <w:bottom w:type="dxa" w:w="80"/>
              <w:right w:type="dxa" w:w="100"/>
            </w:tcMar>
            <w:vAlign w:val="top"/>
          </w:tcPr>
          <w:p>
            <w:r>
              <w:t xml:space="preserve">The Succession</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Protocol triggered by a senior member's death; the search for a worthy new initiate</w:t>
            </w:r>
          </w:p>
        </w:tc>
      </w:tr>
      <w:tr>
        <w:trPr>
          <w:trHeight w:val="400" w:hRule="auto"/>
        </w:trPr>
        <w:tc>
          <w:tcPr>
            <w:shd w:fill="F9F9F9" w:val="clear"/>
            <w:tcMar>
              <w:top w:type="dxa" w:w="80"/>
              <w:left w:type="dxa" w:w="100"/>
              <w:bottom w:type="dxa" w:w="80"/>
              <w:right w:type="dxa" w:w="100"/>
            </w:tcMar>
            <w:vAlign w:val="top"/>
          </w:tcPr>
          <w:p>
            <w:r>
              <w:t xml:space="preserve">The Foundation Stone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Side Quest</w:t>
            </w:r>
          </w:p>
        </w:tc>
        <w:tc>
          <w:tcPr>
            <w:shd w:fill="F9F9F9" w:val="clear"/>
            <w:tcMar>
              <w:top w:type="dxa" w:w="80"/>
              <w:left w:type="dxa" w:w="100"/>
              <w:bottom w:type="dxa" w:w="80"/>
              <w:right w:type="dxa" w:w="100"/>
            </w:tcMar>
            <w:vAlign w:val="top"/>
          </w:tcPr>
          <w:p>
            <w:r>
              <w:t xml:space="preserve">Two-part quest at Tribune Tower and DuSable Bridge, Chicago</w:t>
            </w:r>
          </w:p>
        </w:tc>
      </w:tr>
      <w:tr>
        <w:trPr>
          <w:trHeight w:val="400" w:hRule="auto"/>
        </w:trPr>
        <w:tc>
          <w:tcPr>
            <w:shd w:fill="FFFFFF" w:val="clear"/>
            <w:tcMar>
              <w:top w:type="dxa" w:w="80"/>
              <w:left w:type="dxa" w:w="100"/>
              <w:bottom w:type="dxa" w:w="80"/>
              <w:right w:type="dxa" w:w="100"/>
            </w:tcMar>
            <w:vAlign w:val="top"/>
          </w:tcPr>
          <w:p>
            <w:r>
              <w:t xml:space="preserve">Tribune Tower</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Location</w:t>
            </w:r>
          </w:p>
        </w:tc>
        <w:tc>
          <w:tcPr>
            <w:shd w:fill="FFFFFF" w:val="clear"/>
            <w:tcMar>
              <w:top w:type="dxa" w:w="80"/>
              <w:left w:type="dxa" w:w="100"/>
              <w:bottom w:type="dxa" w:w="80"/>
              <w:right w:type="dxa" w:w="100"/>
            </w:tcMar>
            <w:vAlign w:val="top"/>
          </w:tcPr>
          <w:p>
            <w:r>
              <w:t xml:space="preserve">Michigan Avenue building with 150+ fragments of world landmarks embedded in walls</w:t>
            </w:r>
          </w:p>
        </w:tc>
      </w:tr>
      <w:tr>
        <w:trPr>
          <w:trHeight w:val="400" w:hRule="auto"/>
        </w:trPr>
        <w:tc>
          <w:tcPr>
            <w:shd w:fill="F9F9F9" w:val="clear"/>
            <w:tcMar>
              <w:top w:type="dxa" w:w="80"/>
              <w:left w:type="dxa" w:w="100"/>
              <w:bottom w:type="dxa" w:w="80"/>
              <w:right w:type="dxa" w:w="100"/>
            </w:tcMar>
            <w:vAlign w:val="top"/>
          </w:tcPr>
          <w:p>
            <w:r>
              <w:t xml:space="preserve">DuSable Bridge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Location</w:t>
            </w:r>
          </w:p>
        </w:tc>
        <w:tc>
          <w:tcPr>
            <w:shd w:fill="F9F9F9" w:val="clear"/>
            <w:tcMar>
              <w:top w:type="dxa" w:w="80"/>
              <w:left w:type="dxa" w:w="100"/>
              <w:bottom w:type="dxa" w:w="80"/>
              <w:right w:type="dxa" w:w="100"/>
            </w:tcMar>
            <w:vAlign w:val="top"/>
          </w:tcPr>
          <w:p>
            <w:r>
              <w:t xml:space="preserve">Bridge south of Tribune Tower; site of Fort Dearborn and Order's oldest American foothold</w:t>
            </w:r>
          </w:p>
        </w:tc>
      </w:tr>
      <w:tr>
        <w:trPr>
          <w:trHeight w:val="400" w:hRule="auto"/>
        </w:trPr>
        <w:tc>
          <w:tcPr>
            <w:shd w:fill="FFFFFF" w:val="clear"/>
            <w:tcMar>
              <w:top w:type="dxa" w:w="80"/>
              <w:left w:type="dxa" w:w="100"/>
              <w:bottom w:type="dxa" w:w="80"/>
              <w:right w:type="dxa" w:w="100"/>
            </w:tcMar>
            <w:vAlign w:val="top"/>
          </w:tcPr>
          <w:p>
            <w:r>
              <w:t xml:space="preserve">Lore Bible</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Technology</w:t>
            </w:r>
          </w:p>
        </w:tc>
        <w:tc>
          <w:tcPr>
            <w:shd w:fill="FFFFFF" w:val="clear"/>
            <w:tcMar>
              <w:top w:type="dxa" w:w="80"/>
              <w:left w:type="dxa" w:w="100"/>
              <w:bottom w:type="dxa" w:w="80"/>
              <w:right w:type="dxa" w:w="100"/>
            </w:tcMar>
            <w:vAlign w:val="top"/>
          </w:tcPr>
          <w:p>
            <w:r>
              <w:t xml:space="preserve">Pre-written knowledge base covering the Order's history; powers the Oracle AI (Gemini)</w:t>
            </w:r>
          </w:p>
        </w:tc>
      </w:tr>
      <w:tr>
        <w:trPr>
          <w:trHeight w:val="400" w:hRule="auto"/>
        </w:trPr>
        <w:tc>
          <w:tcPr>
            <w:shd w:fill="F9F9F9" w:val="clear"/>
            <w:tcMar>
              <w:top w:type="dxa" w:w="80"/>
              <w:left w:type="dxa" w:w="100"/>
              <w:bottom w:type="dxa" w:w="80"/>
              <w:right w:type="dxa" w:w="100"/>
            </w:tcMar>
            <w:vAlign w:val="top"/>
          </w:tcPr>
          <w:p>
            <w:r>
              <w:t xml:space="preserve">The Oracle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Website Page</w:t>
            </w:r>
          </w:p>
        </w:tc>
        <w:tc>
          <w:tcPr>
            <w:shd w:fill="F9F9F9" w:val="clear"/>
            <w:tcMar>
              <w:top w:type="dxa" w:w="80"/>
              <w:left w:type="dxa" w:w="100"/>
              <w:bottom w:type="dxa" w:w="80"/>
              <w:right w:type="dxa" w:w="100"/>
            </w:tcMar>
            <w:vAlign w:val="top"/>
          </w:tcPr>
          <w:p>
            <w:r>
              <w:t xml:space="preserve">AI-powered lore access on the Oracle tab. The Oracle IS the Order in conversational mode. Uses Gemini API with Lore Bible as context. Sliding delay mechanism for rate limiting.</w:t>
            </w:r>
          </w:p>
        </w:tc>
      </w:tr>
      <w:tr>
        <w:trPr>
          <w:trHeight w:val="400" w:hRule="auto"/>
        </w:trPr>
        <w:tc>
          <w:tcPr>
            <w:shd w:fill="FFFFFF" w:val="clear"/>
            <w:tcMar>
              <w:top w:type="dxa" w:w="80"/>
              <w:left w:type="dxa" w:w="100"/>
              <w:bottom w:type="dxa" w:w="80"/>
              <w:right w:type="dxa" w:w="100"/>
            </w:tcMar>
            <w:vAlign w:val="top"/>
          </w:tcPr>
          <w:p>
            <w:r>
              <w:t xml:space="preserve">The Petitioner</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Vault Item</w:t>
            </w:r>
          </w:p>
        </w:tc>
        <w:tc>
          <w:tcPr>
            <w:shd w:fill="FFFFFF" w:val="clear"/>
            <w:tcMar>
              <w:top w:type="dxa" w:w="80"/>
              <w:left w:type="dxa" w:w="100"/>
              <w:bottom w:type="dxa" w:w="80"/>
              <w:right w:type="dxa" w:w="100"/>
            </w:tcMar>
            <w:vAlign w:val="top"/>
          </w:tcPr>
          <w:p>
            <w:r>
              <w:t xml:space="preserve">Milestone reward earned after 5 Oracle questions</w:t>
            </w:r>
          </w:p>
        </w:tc>
      </w:tr>
      <w:tr>
        <w:trPr>
          <w:trHeight w:val="400" w:hRule="auto"/>
        </w:trPr>
        <w:tc>
          <w:tcPr>
            <w:shd w:fill="F9F9F9" w:val="clear"/>
            <w:tcMar>
              <w:top w:type="dxa" w:w="80"/>
              <w:left w:type="dxa" w:w="100"/>
              <w:bottom w:type="dxa" w:w="80"/>
              <w:right w:type="dxa" w:w="100"/>
            </w:tcMar>
            <w:vAlign w:val="top"/>
          </w:tcPr>
          <w:p>
            <w:r>
              <w:t xml:space="preserve">The Scholar</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Vault Item</w:t>
            </w:r>
          </w:p>
        </w:tc>
        <w:tc>
          <w:tcPr>
            <w:shd w:fill="F9F9F9" w:val="clear"/>
            <w:tcMar>
              <w:top w:type="dxa" w:w="80"/>
              <w:left w:type="dxa" w:w="100"/>
              <w:bottom w:type="dxa" w:w="80"/>
              <w:right w:type="dxa" w:w="100"/>
            </w:tcMar>
            <w:vAlign w:val="top"/>
          </w:tcPr>
          <w:p>
            <w:r>
              <w:t xml:space="preserve">Milestone reward earned after 15 Oracle questions</w:t>
            </w:r>
          </w:p>
        </w:tc>
      </w:tr>
      <w:tr>
        <w:trPr>
          <w:trHeight w:val="400" w:hRule="auto"/>
        </w:trPr>
        <w:tc>
          <w:tcPr>
            <w:shd w:fill="FFFFFF" w:val="clear"/>
            <w:tcMar>
              <w:top w:type="dxa" w:w="80"/>
              <w:left w:type="dxa" w:w="100"/>
              <w:bottom w:type="dxa" w:w="80"/>
              <w:right w:type="dxa" w:w="100"/>
            </w:tcMar>
            <w:vAlign w:val="top"/>
          </w:tcPr>
          <w:p>
            <w:r>
              <w:t xml:space="preserve">The Archivist's Trust</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Vault Item</w:t>
            </w:r>
          </w:p>
        </w:tc>
        <w:tc>
          <w:tcPr>
            <w:shd w:fill="FFFFFF" w:val="clear"/>
            <w:tcMar>
              <w:top w:type="dxa" w:w="80"/>
              <w:left w:type="dxa" w:w="100"/>
              <w:bottom w:type="dxa" w:w="80"/>
              <w:right w:type="dxa" w:w="100"/>
            </w:tcMar>
            <w:vAlign w:val="top"/>
          </w:tcPr>
          <w:p>
            <w:r>
              <w:t xml:space="preserve">Milestone reward earned after 30 Oracle questions</w:t>
            </w:r>
          </w:p>
        </w:tc>
      </w:tr>
      <w:tr>
        <w:trPr>
          <w:trHeight w:val="400" w:hRule="auto"/>
        </w:trPr>
        <w:tc>
          <w:tcPr>
            <w:shd w:fill="F9F9F9" w:val="clear"/>
            <w:tcMar>
              <w:top w:type="dxa" w:w="80"/>
              <w:left w:type="dxa" w:w="100"/>
              <w:bottom w:type="dxa" w:w="80"/>
              <w:right w:type="dxa" w:w="100"/>
            </w:tcMar>
            <w:vAlign w:val="top"/>
          </w:tcPr>
          <w:p>
            <w:r>
              <w:t xml:space="preserve">The Unseen Thread</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Side Quest</w:t>
            </w:r>
          </w:p>
        </w:tc>
        <w:tc>
          <w:tcPr>
            <w:shd w:fill="F9F9F9" w:val="clear"/>
            <w:tcMar>
              <w:top w:type="dxa" w:w="80"/>
              <w:left w:type="dxa" w:w="100"/>
              <w:bottom w:type="dxa" w:w="80"/>
              <w:right w:type="dxa" w:w="100"/>
            </w:tcMar>
            <w:vAlign w:val="top"/>
          </w:tcPr>
          <w:p>
            <w:r>
              <w:t xml:space="preserve">Photo side quest: photograph 3 paintings by one artist; the Order reveals hidden connection</w:t>
            </w:r>
          </w:p>
        </w:tc>
      </w:tr>
      <w:tr>
        <w:trPr>
          <w:trHeight w:val="400" w:hRule="auto"/>
        </w:trPr>
        <w:tc>
          <w:tcPr>
            <w:shd w:fill="FFFFFF" w:val="clear"/>
            <w:tcMar>
              <w:top w:type="dxa" w:w="80"/>
              <w:left w:type="dxa" w:w="100"/>
              <w:bottom w:type="dxa" w:w="80"/>
              <w:right w:type="dxa" w:w="100"/>
            </w:tcMar>
            <w:vAlign w:val="top"/>
          </w:tcPr>
          <w:p>
            <w:r>
              <w:t xml:space="preserve">The Bearing</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The compass heading (255° WSW) from Kellogg Manor sundial to the Art Institute of Chicago. Confirmed from recon at sundial. The directional thread connecting Chapter 1 to Chapter 2.</w:t>
            </w:r>
          </w:p>
        </w:tc>
      </w:tr>
      <w:tr>
        <w:trPr>
          <w:trHeight w:val="400" w:hRule="auto"/>
        </w:trPr>
        <w:tc>
          <w:tcPr>
            <w:shd w:fill="F9F9F9" w:val="clear"/>
            <w:tcMar>
              <w:top w:type="dxa" w:w="80"/>
              <w:left w:type="dxa" w:w="100"/>
              <w:bottom w:type="dxa" w:w="80"/>
              <w:right w:type="dxa" w:w="100"/>
            </w:tcMar>
            <w:vAlign w:val="top"/>
          </w:tcPr>
          <w:p>
            <w:r>
              <w:t xml:space="preserve">"The sun descends in the season of harvest"</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Narrative</w:t>
            </w:r>
          </w:p>
        </w:tc>
        <w:tc>
          <w:tcPr>
            <w:shd w:fill="F9F9F9" w:val="clear"/>
            <w:tcMar>
              <w:top w:type="dxa" w:w="80"/>
              <w:left w:type="dxa" w:w="100"/>
              <w:bottom w:type="dxa" w:w="80"/>
              <w:right w:type="dxa" w:w="100"/>
            </w:tcMar>
            <w:vAlign w:val="top"/>
          </w:tcPr>
          <w:p>
            <w:r>
              <w:t xml:space="preserve">Poetic clue for the compass mechanic. Autumn sunset in Michigan is roughly WSW, matching the bearing to Chicago.</w:t>
            </w:r>
          </w:p>
        </w:tc>
      </w:tr>
      <w:tr>
        <w:trPr>
          <w:trHeight w:val="400" w:hRule="auto"/>
        </w:trPr>
        <w:tc>
          <w:tcPr>
            <w:shd w:fill="FFFFFF" w:val="clear"/>
            <w:tcMar>
              <w:top w:type="dxa" w:w="80"/>
              <w:left w:type="dxa" w:w="100"/>
              <w:bottom w:type="dxa" w:w="80"/>
              <w:right w:type="dxa" w:w="100"/>
            </w:tcMar>
            <w:vAlign w:val="top"/>
          </w:tcPr>
          <w:p>
            <w:r>
              <w:t xml:space="preserve">Dual Track System</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Technology</w:t>
            </w:r>
          </w:p>
        </w:tc>
        <w:tc>
          <w:tcPr>
            <w:shd w:fill="FFFFFF" w:val="clear"/>
            <w:tcMar>
              <w:top w:type="dxa" w:w="80"/>
              <w:left w:type="dxa" w:w="100"/>
              <w:bottom w:type="dxa" w:w="80"/>
              <w:right w:type="dxa" w:w="100"/>
            </w:tcMar>
            <w:vAlign w:val="top"/>
          </w:tcPr>
          <w:p>
            <w:r>
              <w:t xml:space="preserve">Test and Live parallel tracks. Test track sends all messages to Bob for dry-running. Live track is Christine's real game (append-only, no reset). Controlled via admin toggle.</w:t>
            </w:r>
          </w:p>
        </w:tc>
      </w:tr>
      <w:tr>
        <w:trPr>
          <w:trHeight w:val="400" w:hRule="auto"/>
        </w:trPr>
        <w:tc>
          <w:tcPr>
            <w:shd w:fill="F9F9F9" w:val="clear"/>
            <w:tcMar>
              <w:top w:type="dxa" w:w="80"/>
              <w:left w:type="dxa" w:w="100"/>
              <w:bottom w:type="dxa" w:w="80"/>
              <w:right w:type="dxa" w:w="100"/>
            </w:tcMar>
            <w:vAlign w:val="top"/>
          </w:tcPr>
          <w:p>
            <w:r>
              <w:t xml:space="preserve">Waiting State</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What appears on the Current tab between chapters. Pulsing Marker icon with "You will be contacted when the time is right." Atmospheric, intentional.</w:t>
            </w:r>
          </w:p>
        </w:tc>
      </w:tr>
      <w:tr>
        <w:trPr>
          <w:trHeight w:val="400" w:hRule="auto"/>
        </w:trPr>
        <w:tc>
          <w:tcPr>
            <w:shd w:fill="F9F9F9" w:val="clear"/>
            <w:tcMar>
              <w:top w:type="dxa" w:w="80"/>
              <w:left w:type="dxa" w:w="100"/>
              <w:bottom w:type="dxa" w:w="80"/>
              <w:right w:type="dxa" w:w="100"/>
            </w:tcMar>
            <w:vAlign w:val="top"/>
          </w:tcPr>
          <w:p>
            <w:r>
              <w:t xml:space="preserve">Bird Degrees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Lore / Hierarchy</w:t>
            </w:r>
          </w:p>
        </w:tc>
        <w:tc>
          <w:tcPr>
            <w:shd w:fill="F9F9F9" w:val="clear"/>
            <w:tcMar>
              <w:top w:type="dxa" w:w="80"/>
              <w:left w:type="dxa" w:w="100"/>
              <w:bottom w:type="dxa" w:w="80"/>
              <w:right w:type="dxa" w:w="100"/>
            </w:tcMar>
            <w:vAlign w:val="top"/>
          </w:tcPr>
          <w:p>
            <w:r>
              <w:t xml:space="preserve">The Order's rank system, indicated only by how Christine is addressed. Progression: Sparrow → Wren → Starling → Kestrel → Merlin → Peregrine → Harrier → Eagle. Phoenix reserved for Part II. Promotions are not 1:1 with chapters; they occur at defined story beats (e.g., after Chapter 2).</w:t>
            </w:r>
          </w:p>
        </w:tc>
      </w:tr>
      <w:tr>
        <w:trPr>
          <w:trHeight w:val="400" w:hRule="auto"/>
        </w:trPr>
        <w:tc>
          <w:tcPr>
            <w:shd w:fill="FFFFFF" w:val="clear"/>
            <w:tcMar>
              <w:top w:type="dxa" w:w="80"/>
              <w:left w:type="dxa" w:w="100"/>
              <w:bottom w:type="dxa" w:w="80"/>
              <w:right w:type="dxa" w:w="100"/>
            </w:tcMar>
            <w:vAlign w:val="top"/>
          </w:tcPr>
          <w:p>
            <w:r>
              <w:t xml:space="preserve">Symbolic Death</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Lore / Ritual</w:t>
            </w:r>
          </w:p>
        </w:tc>
        <w:tc>
          <w:tcPr>
            <w:shd w:fill="FFFFFF" w:val="clear"/>
            <w:tcMar>
              <w:top w:type="dxa" w:w="80"/>
              <w:left w:type="dxa" w:w="100"/>
              <w:bottom w:type="dxa" w:w="80"/>
              <w:right w:type="dxa" w:w="100"/>
            </w:tcMar>
            <w:vAlign w:val="top"/>
          </w:tcPr>
          <w:p>
            <w:r>
              <w:t xml:space="preserve">Each promotion kills the previous bird name. The Prologue kills “Christine” and births “Sparrow.” The Final Frame kills the Order's voice and reveals Bob's. Name-as-identity-death is the Order's form of ritual transformation.</w:t>
            </w:r>
          </w:p>
        </w:tc>
      </w:tr>
      <w:tr>
        <w:trPr>
          <w:trHeight w:val="400" w:hRule="auto"/>
        </w:trPr>
        <w:tc>
          <w:tcPr>
            <w:shd w:fill="F9F9F9" w:val="clear"/>
            <w:tcMar>
              <w:top w:type="dxa" w:w="80"/>
              <w:left w:type="dxa" w:w="100"/>
              <w:bottom w:type="dxa" w:w="80"/>
              <w:right w:type="dxa" w:w="100"/>
            </w:tcMar>
            <w:vAlign w:val="top"/>
          </w:tcPr>
          <w:p>
            <w:r>
              <w:t xml:space="preserve">The Unnamed Enemy</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Narrative</w:t>
            </w:r>
          </w:p>
        </w:tc>
        <w:tc>
          <w:tcPr>
            <w:shd w:fill="F9F9F9" w:val="clear"/>
            <w:tcMar>
              <w:top w:type="dxa" w:w="80"/>
              <w:left w:type="dxa" w:w="100"/>
              <w:bottom w:type="dxa" w:w="80"/>
              <w:right w:type="dxa" w:w="100"/>
            </w:tcMar>
            <w:vAlign w:val="top"/>
          </w:tcPr>
          <w:p>
            <w:r>
              <w:t xml:space="preserve">The antagonist force in Story 1 (the Order's fiction). Never named, always implied. Responsible for the “murders” of artists. In Story 2, the unnamed enemy is fear — the caution that prevents living and loving fully. Every location has guardians against it (sundial maidens, AIC lions, companions standing guard).</w:t>
            </w:r>
          </w:p>
        </w:tc>
      </w:tr>
      <w:tr>
        <w:trPr>
          <w:trHeight w:val="400" w:hRule="auto"/>
        </w:trPr>
        <w:tc>
          <w:tcPr>
            <w:shd w:fill="FFFFFF" w:val="clear"/>
            <w:tcMar>
              <w:top w:type="dxa" w:w="80"/>
              <w:left w:type="dxa" w:w="100"/>
              <w:bottom w:type="dxa" w:w="80"/>
              <w:right w:type="dxa" w:w="100"/>
            </w:tcMar>
            <w:vAlign w:val="top"/>
          </w:tcPr>
          <w:p>
            <w:r>
              <w:t xml:space="preserve">The Two Stories</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Lore / Architecture</w:t>
            </w:r>
          </w:p>
        </w:tc>
        <w:tc>
          <w:tcPr>
            <w:shd w:fill="FFFFFF" w:val="clear"/>
            <w:tcMar>
              <w:top w:type="dxa" w:w="80"/>
              <w:left w:type="dxa" w:w="100"/>
              <w:bottom w:type="dxa" w:w="80"/>
              <w:right w:type="dxa" w:w="100"/>
            </w:tcMar>
            <w:vAlign w:val="top"/>
          </w:tcPr>
          <w:p>
            <w:r>
              <w:t xml:space="preserve">The dual-narrative structure underlying the entire game. Story 1 (the Order's fiction): artists were murdered, danger is real, the enemy must be fought. Story 2 (Bob's truth): the artists died because everyone dies, they were mourned because they lived fearlessly, the real antagonist is fear. Every communication carries dual weight. Christine plays Story 1 until The Final Frame reveals Story 2.</w:t>
            </w:r>
          </w:p>
        </w:tc>
      </w:tr>
      <w:tr>
        <w:trPr>
          <w:trHeight w:val="400" w:hRule="auto"/>
        </w:trPr>
        <w:tc>
          <w:tcPr>
            <w:shd w:fill="F9F9F9" w:val="clear"/>
            <w:tcMar>
              <w:top w:type="dxa" w:w="80"/>
              <w:left w:type="dxa" w:w="100"/>
              <w:bottom w:type="dxa" w:w="80"/>
              <w:right w:type="dxa" w:w="100"/>
            </w:tcMar>
            <w:vAlign w:val="top"/>
          </w:tcPr>
          <w:p>
            <w:r>
              <w:t xml:space="preserve">The Losses</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Narrative</w:t>
            </w:r>
          </w:p>
        </w:tc>
        <w:tc>
          <w:tcPr>
            <w:shd w:fill="F9F9F9" w:val="clear"/>
            <w:tcMar>
              <w:top w:type="dxa" w:w="80"/>
              <w:left w:type="dxa" w:w="100"/>
              <w:bottom w:type="dxa" w:w="80"/>
              <w:right w:type="dxa" w:w="100"/>
            </w:tcMar>
            <w:vAlign w:val="top"/>
          </w:tcPr>
          <w:p>
            <w:r>
              <w:t xml:space="preserve">The Order's mythology of artist deaths framed as assassinations. Palmer was “taken.” Cassatt was “blinded.” Monet was “hunted.” In Story 2, these are real losses mourned because the artists lived without fear.</w:t>
            </w:r>
          </w:p>
        </w:tc>
      </w:tr>
      <w:tr>
        <w:trPr>
          <w:trHeight w:val="400" w:hRule="auto"/>
        </w:trPr>
        <w:tc>
          <w:tcPr>
            <w:shd w:fill="FFFFFF" w:val="clear"/>
            <w:tcMar>
              <w:top w:type="dxa" w:w="80"/>
              <w:left w:type="dxa" w:w="100"/>
              <w:bottom w:type="dxa" w:w="80"/>
              <w:right w:type="dxa" w:w="100"/>
            </w:tcMar>
            <w:vAlign w:val="top"/>
          </w:tcPr>
          <w:p>
            <w:r>
              <w:t xml:space="preserve">Inner Doctrine</w:t>
            </w:r>
          </w:p>
        </w:tc>
        <w:tc>
          <w:tcPr>
            <w:shd w:fill="FFFFFF" w:val="clear"/>
            <w:tcMar>
              <w:top w:type="dxa" w:w="80"/>
              <w:left w:type="dxa" w:w="100"/>
              <w:bottom w:type="dxa" w:w="80"/>
              <w:right w:type="dxa" w:w="100"/>
            </w:tcMar>
            <w:vAlign w:val="top"/>
          </w:tcPr>
          <w:p>
            <w:r>
              <w:t xml:space="preserve">“Live life to the point of tears”</w:t>
            </w:r>
          </w:p>
        </w:tc>
        <w:tc>
          <w:tcPr>
            <w:shd w:fill="FFFFFF" w:val="clear"/>
            <w:tcMar>
              <w:top w:type="dxa" w:w="80"/>
              <w:left w:type="dxa" w:w="100"/>
              <w:bottom w:type="dxa" w:w="80"/>
              <w:right w:type="dxa" w:w="100"/>
            </w:tcMar>
            <w:vAlign w:val="top"/>
          </w:tcPr>
          <w:p>
            <w:r>
              <w:t xml:space="preserve">Lore</w:t>
            </w:r>
          </w:p>
        </w:tc>
        <w:tc>
          <w:tcPr>
            <w:shd w:fill="FFFFFF" w:val="clear"/>
            <w:tcMar>
              <w:top w:type="dxa" w:w="80"/>
              <w:left w:type="dxa" w:w="100"/>
              <w:bottom w:type="dxa" w:w="80"/>
              <w:right w:type="dxa" w:w="100"/>
            </w:tcMar>
            <w:vAlign w:val="top"/>
          </w:tcPr>
          <w:p>
            <w:r>
              <w:t xml:space="preserve">The Order's final truth, revealed only to those who reach the highest degree. The real enemy is fear, not death or loss. The Camus line is the Order's hidden motto, never spoken directly until the final reveal.</w:t>
            </w:r>
          </w:p>
        </w:tc>
      </w:tr>
      <w:tr>
        <w:trPr>
          <w:trHeight w:val="400" w:hRule="auto"/>
        </w:trPr>
        <w:tc>
          <w:tcPr>
            <w:shd w:fill="F9F9F9" w:val="clear"/>
            <w:tcMar>
              <w:top w:type="dxa" w:w="80"/>
              <w:left w:type="dxa" w:w="100"/>
              <w:bottom w:type="dxa" w:w="80"/>
              <w:right w:type="dxa" w:w="100"/>
            </w:tcMar>
            <w:vAlign w:val="top"/>
          </w:tcPr>
          <w:p>
            <w:r>
              <w:t xml:space="preserve">Vault Fragment Assembly</w:t>
            </w:r>
          </w:p>
        </w:tc>
        <w:tc>
          <w:tcPr>
            <w:shd w:fill="F9F9F9" w:val="clear"/>
            <w:tcMar>
              <w:top w:type="dxa" w:w="80"/>
              <w:left w:type="dxa" w:w="100"/>
              <w:bottom w:type="dxa" w:w="80"/>
              <w:right w:type="dxa" w:w="100"/>
            </w:tcMar>
            <w:vAlign w:val="top"/>
          </w:tcPr>
          <w:p>
            <w:r>
              <w:t xml:space="preserve">—</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At the end of Chapter 8, all collected vault fragments are assembled in sequence. Each reads as Order praise standalone, but together they form a personal message from Bob. The Order's voice gives way to Bob's voice. The reveal mechanism (animated rearrangement, scroll reveal, or letter format) is determined during implementation.</w:t>
            </w:r>
          </w:p>
        </w:tc>
      </w:tr>
      <w:tr>
        <w:trPr>
          <w:trHeight w:val="400" w:hRule="auto"/>
        </w:trPr>
        <w:tc>
          <w:tcPr>
            <w:shd w:fill="FFFFFF" w:val="clear"/>
            <w:tcMar>
              <w:top w:type="dxa" w:w="80"/>
              <w:left w:type="dxa" w:w="100"/>
              <w:bottom w:type="dxa" w:w="80"/>
              <w:right w:type="dxa" w:w="100"/>
            </w:tcMar>
            <w:vAlign w:val="top"/>
          </w:tcPr>
          <w:p>
            <w:r>
              <w:t xml:space="preserve">Oracle Progress Gating</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Game Mechanic</w:t>
            </w:r>
          </w:p>
        </w:tc>
        <w:tc>
          <w:tcPr>
            <w:shd w:fill="FFFFFF" w:val="clear"/>
            <w:tcMar>
              <w:top w:type="dxa" w:w="80"/>
              <w:left w:type="dxa" w:w="100"/>
              <w:bottom w:type="dxa" w:w="80"/>
              <w:right w:type="dxa" w:w="100"/>
            </w:tcMar>
            <w:vAlign w:val="top"/>
          </w:tcPr>
          <w:p>
            <w:r>
              <w:t xml:space="preserve">The Oracle's knowledge is chapter-gated. Lore beyond Christine's current chapter is deflected in the Order's voice: “The Order reveals its truths in the order they are earned, not the order they are asked.” Five tiers from Sparrow (basic) through Post-reveal (all gates open). Gameplay hints are always available; lore depth is what's gated.</w:t>
            </w:r>
          </w:p>
        </w:tc>
      </w:tr>
      <w:tr>
        <w:trPr>
          <w:trHeight w:val="400" w:hRule="auto"/>
        </w:trPr>
        <w:tc>
          <w:tcPr>
            <w:shd w:fill="F9F9F9" w:val="clear"/>
            <w:tcMar>
              <w:top w:type="dxa" w:w="80"/>
              <w:left w:type="dxa" w:w="100"/>
              <w:bottom w:type="dxa" w:w="80"/>
              <w:right w:type="dxa" w:w="100"/>
            </w:tcMar>
            <w:vAlign w:val="top"/>
          </w:tcPr>
          <w:p>
            <w:r>
              <w:t xml:space="preserve">Gating Tiers</w:t>
            </w:r>
          </w:p>
        </w:tc>
        <w:tc>
          <w:tcPr>
            <w:shd w:fill="F9F9F9" w:val="clear"/>
            <w:tcMar>
              <w:top w:type="dxa" w:w="80"/>
              <w:left w:type="dxa" w:w="100"/>
              <w:bottom w:type="dxa" w:w="80"/>
              <w:right w:type="dxa" w:w="100"/>
            </w:tcMar>
            <w:vAlign w:val="top"/>
          </w:tcPr>
          <w:p>
            <w:r>
              <w:t xml:space="preserve">Tiers 1–5</w:t>
            </w:r>
          </w:p>
        </w:tc>
        <w:tc>
          <w:tcPr>
            <w:shd w:fill="F9F9F9" w:val="clear"/>
            <w:tcMar>
              <w:top w:type="dxa" w:w="80"/>
              <w:left w:type="dxa" w:w="100"/>
              <w:bottom w:type="dxa" w:w="80"/>
              <w:right w:type="dxa" w:w="100"/>
            </w:tcMar>
            <w:vAlign w:val="top"/>
          </w:tcPr>
          <w:p>
            <w:r>
              <w:t xml:space="preserve">Game Mechanic</w:t>
            </w:r>
          </w:p>
        </w:tc>
        <w:tc>
          <w:tcPr>
            <w:shd w:fill="F9F9F9" w:val="clear"/>
            <w:tcMar>
              <w:top w:type="dxa" w:w="80"/>
              <w:left w:type="dxa" w:w="100"/>
              <w:bottom w:type="dxa" w:w="80"/>
              <w:right w:type="dxa" w:w="100"/>
            </w:tcMar>
            <w:vAlign w:val="top"/>
          </w:tcPr>
          <w:p>
            <w:r>
              <w:t xml:space="preserve">Five progressive information tiers for the Oracle: Tier 1 (Sparrow, Ch0–1), Tier 2 (post-Ch2 promotion), Tier 3 (mid-game Ch4–5), Tier 4 (late-game Ch6–7), Tier 5 (post-reveal). Each tier unlocks deeper lore topics the Oracle may discuss.</w:t>
            </w:r>
          </w:p>
        </w:tc>
      </w:tr>
      <w:tr>
        <w:trPr>
          <w:trHeight w:val="400" w:hRule="auto"/>
        </w:trPr>
        <w:tc>
          <w:tcPr>
            <w:shd w:fill="FFFFFF" w:val="clear"/>
            <w:tcMar>
              <w:top w:type="dxa" w:w="80"/>
              <w:left w:type="dxa" w:w="100"/>
              <w:bottom w:type="dxa" w:w="80"/>
              <w:right w:type="dxa" w:w="100"/>
            </w:tcMar>
            <w:vAlign w:val="top"/>
          </w:tcPr>
          <w:p>
            <w:r>
              <w:t xml:space="preserve">Danger Escalation</w:t>
            </w:r>
          </w:p>
        </w:tc>
        <w:tc>
          <w:tcPr>
            <w:shd w:fill="FFFFFF" w:val="clear"/>
            <w:tcMar>
              <w:top w:type="dxa" w:w="80"/>
              <w:left w:type="dxa" w:w="100"/>
              <w:bottom w:type="dxa" w:w="80"/>
              <w:right w:type="dxa" w:w="100"/>
            </w:tcMar>
            <w:vAlign w:val="top"/>
          </w:tcPr>
          <w:p>
            <w:r>
              <w:t xml:space="preserve">—</w:t>
            </w:r>
          </w:p>
        </w:tc>
        <w:tc>
          <w:tcPr>
            <w:shd w:fill="FFFFFF" w:val="clear"/>
            <w:tcMar>
              <w:top w:type="dxa" w:w="80"/>
              <w:left w:type="dxa" w:w="100"/>
              <w:bottom w:type="dxa" w:w="80"/>
              <w:right w:type="dxa" w:w="100"/>
            </w:tcMar>
            <w:vAlign w:val="top"/>
          </w:tcPr>
          <w:p>
            <w:r>
              <w:t xml:space="preserve">Narrative</w:t>
            </w:r>
          </w:p>
        </w:tc>
        <w:tc>
          <w:tcPr>
            <w:shd w:fill="FFFFFF" w:val="clear"/>
            <w:tcMar>
              <w:top w:type="dxa" w:w="80"/>
              <w:left w:type="dxa" w:w="100"/>
              <w:bottom w:type="dxa" w:w="80"/>
              <w:right w:type="dxa" w:w="100"/>
            </w:tcMar>
            <w:vAlign w:val="top"/>
          </w:tcPr>
          <w:p>
            <w:r>
              <w:t xml:space="preserve">The progression of threat language across chapters. Early: eerie atmosphere. Ch2: first references to past losses. Mid-game: “What you are doing is not without cost.” Ch6–7: “The Order has lost initiates before.” Peak in Ch8, then the reveal reframes everything.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2026-02-18T20:31:17.732Z</dcterms:created>
  <dcterms:modified xsi:type="dcterms:W3CDTF">2026-02-18T20:31:17.732Z</dcterms:modified>
</cp:coreProperties>
</file>

<file path=docProps/custom.xml><?xml version="1.0" encoding="utf-8"?>
<Properties xmlns="http://schemas.openxmlformats.org/officeDocument/2006/custom-properties" xmlns:vt="http://schemas.openxmlformats.org/officeDocument/2006/docPropsVTypes"/>
</file>