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THE ORDER OF THE GILT FRAME</w:t>
      </w:r>
    </w:p>
    <w:p>
      <w:pPr>
        <w:spacing w:after="200"/>
        <w:jc w:val="center"/>
      </w:pPr>
      <w:r>
        <w:rPr>
          <w:rFonts w:ascii="Georgia" w:cs="Georgia" w:eastAsia="Georgia" w:hAnsi="Georgia"/>
          <w:b/>
          <w:bCs/>
          <w:sz w:val="28"/>
          <w:szCs w:val="28"/>
        </w:rPr>
        <w:t xml:space="preserve">Chapter 4: Where the Earth Dances</w:t>
      </w:r>
    </w:p>
    <w:p>
      <w:pPr>
        <w:spacing w:after="400"/>
        <w:jc w:val="center"/>
      </w:pPr>
      <w:r>
        <w:rPr>
          <w:rFonts w:ascii="Georgia" w:cs="Georgia" w:eastAsia="Georgia" w:hAnsi="Georgia"/>
          <w:i/>
          <w:iCs/>
          <w:sz w:val="24"/>
          <w:szCs w:val="24"/>
        </w:rPr>
        <w:t xml:space="preserve">Frederik Meijer Gardens &amp; Sculpture Park, Grand Rapids, Michigan</w:t>
      </w:r>
    </w:p>
    <w:p>
      <w:pPr>
        <w:pBdr>
          <w:bottom w:val="single" w:color="8B7355" w:sz="6"/>
        </w:pBdr>
        <w:spacing w:after="300"/>
      </w:pPr>
    </w:p>
    <w:p>
      <w:pPr>
        <w:pStyle w:val="Heading2"/>
        <w:spacing w:before="300" w:after="150"/>
      </w:pPr>
      <w:r>
        <w:rPr>
          <w:rFonts w:ascii="Georgia" w:cs="Georgia" w:eastAsia="Georgia" w:hAnsi="Georgia"/>
          <w:b/>
          <w:bCs/>
          <w:sz w:val="28"/>
          <w:szCs w:val="28"/>
        </w:rPr>
        <w:t xml:space="preserve">Location &amp; Timing</w:t>
      </w:r>
    </w:p>
    <w:p>
      <w:pPr>
        <w:spacing w:after="200"/>
      </w:pPr>
      <w:r>
        <w:rPr>
          <w:rFonts w:ascii="Georgia" w:cs="Georgia" w:eastAsia="Georgia" w:hAnsi="Georgia"/>
          <w:sz w:val="24"/>
          <w:szCs w:val="24"/>
        </w:rPr>
        <w:t xml:space="preserve">Location: Frederik Meijer Gardens &amp; Sculpture Park, Grand Rapids, Michigan</w:t>
      </w:r>
    </w:p>
    <w:p>
      <w:pPr>
        <w:spacing w:after="200"/>
      </w:pPr>
      <w:r>
        <w:rPr>
          <w:rFonts w:ascii="Georgia" w:cs="Georgia" w:eastAsia="Georgia" w:hAnsi="Georgia"/>
          <w:sz w:val="24"/>
          <w:szCs w:val="24"/>
        </w:rPr>
        <w:t xml:space="preserve">Timing: TBD (day trip from home—the Order summons her)</w:t>
      </w:r>
    </w:p>
    <w:p>
      <w:pPr>
        <w:spacing w:after="200"/>
      </w:pPr>
      <w:r>
        <w:rPr>
          <w:rFonts w:ascii="Georgia" w:cs="Georgia" w:eastAsia="Georgia" w:hAnsi="Georgia"/>
          <w:sz w:val="24"/>
          <w:szCs w:val="24"/>
        </w:rPr>
        <w:t xml:space="preserve">Objective: Art leaves the walls. The Order’s secrets are not only in paintings—some are hidden in the land itself.</w:t>
      </w:r>
    </w:p>
    <w:p>
      <w:pPr>
        <w:pStyle w:val="Heading2"/>
        <w:spacing w:before="300" w:after="150"/>
      </w:pPr>
      <w:r>
        <w:rPr>
          <w:rFonts w:ascii="Georgia" w:cs="Georgia" w:eastAsia="Georgia" w:hAnsi="Georgia"/>
          <w:b/>
          <w:bCs/>
          <w:sz w:val="28"/>
          <w:szCs w:val="28"/>
        </w:rPr>
        <w:t xml:space="preserve">Art Target</w:t>
      </w:r>
    </w:p>
    <w:p>
      <w:pPr>
        <w:spacing w:after="200"/>
      </w:pPr>
      <w:r>
        <w:rPr>
          <w:rFonts w:ascii="Georgia" w:cs="Georgia" w:eastAsia="Georgia" w:hAnsi="Georgia"/>
          <w:sz w:val="24"/>
          <w:szCs w:val="24"/>
        </w:rPr>
        <w:t xml:space="preserve">A Degas sculpture/bronze at Meijer Gardens. Degas and Cassatt were real-life artistic partners who exhibited together. The Cassatt → Degas thread connects Crystal Bridges to Grand Rapids.</w:t>
      </w:r>
    </w:p>
    <w:p>
      <w:pPr>
        <w:pStyle w:val="Heading2"/>
        <w:spacing w:before="300" w:after="150"/>
      </w:pPr>
      <w:r>
        <w:rPr>
          <w:rFonts w:ascii="Georgia" w:cs="Georgia" w:eastAsia="Georgia" w:hAnsi="Georgia"/>
          <w:b/>
          <w:bCs/>
          <w:sz w:val="28"/>
          <w:szCs w:val="28"/>
        </w:rPr>
        <w:t xml:space="preserve">Story Thread</w:t>
      </w:r>
    </w:p>
    <w:p>
      <w:pPr>
        <w:spacing w:after="200"/>
      </w:pPr>
      <w:r>
        <w:rPr>
          <w:rFonts w:ascii="Georgia" w:cs="Georgia" w:eastAsia="Georgia" w:hAnsi="Georgia"/>
          <w:sz w:val="24"/>
          <w:szCs w:val="24"/>
        </w:rPr>
        <w:t xml:space="preserve">This is the transitional chapter—from gallery walls to the natural world. Meijer Gardens is literally art in nature (sculptures in gardens). The reveal introduces ‘Where the earth dances’—Degas painted dancers, and the Order’s greatest dancer has no stage, only wind and sand. Points north to Sleeping Bear Dunes.</w:t>
      </w:r>
    </w:p>
    <w:p>
      <w:pPr>
        <w:pStyle w:val="Heading2"/>
        <w:spacing w:before="300" w:after="150"/>
      </w:pPr>
      <w:r>
        <w:rPr>
          <w:rFonts w:ascii="Georgia" w:cs="Georgia" w:eastAsia="Georgia" w:hAnsi="Georgia"/>
          <w:b/>
          <w:bCs/>
          <w:sz w:val="28"/>
          <w:szCs w:val="28"/>
        </w:rPr>
        <w:t xml:space="preserve">Thematic Pivot</w:t>
      </w:r>
    </w:p>
    <w:p>
      <w:pPr>
        <w:spacing w:after="200"/>
      </w:pPr>
      <w:r>
        <w:rPr>
          <w:rFonts w:ascii="Georgia" w:cs="Georgia" w:eastAsia="Georgia" w:hAnsi="Georgia"/>
          <w:sz w:val="24"/>
          <w:szCs w:val="24"/>
        </w:rPr>
        <w:t xml:space="preserve">The Order’s trail moves from human-made art to the natural world. By Sleeping Bear Dunes, there are no more paintings—the land is the art.</w:t>
      </w:r>
    </w:p>
    <w:p>
      <w:pPr>
        <w:pStyle w:val="Heading2"/>
        <w:spacing w:before="300" w:after="150"/>
      </w:pPr>
      <w:r>
        <w:rPr>
          <w:rFonts w:ascii="Georgia" w:cs="Georgia" w:eastAsia="Georgia" w:hAnsi="Georgia"/>
          <w:b/>
          <w:bCs/>
          <w:sz w:val="28"/>
          <w:szCs w:val="28"/>
        </w:rPr>
        <w:t xml:space="preserve">Design Status</w:t>
      </w:r>
    </w:p>
    <w:p>
      <w:pPr>
        <w:spacing w:after="200"/>
      </w:pPr>
      <w:r>
        <w:rPr>
          <w:rFonts w:ascii="Georgia" w:cs="Georgia" w:eastAsia="Georgia" w:hAnsi="Georgia"/>
          <w:i/>
          <w:iCs/>
          <w:sz w:val="24"/>
          <w:szCs w:val="24"/>
        </w:rPr>
        <w:t xml:space="preserve">Brainstormed. Story thread established. Detailed puzzle design TBD.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sz w:val="36"/>
      <w:szCs w:val="36"/>
    </w:rPr>
  </w:style>
  <w:style w:type="paragraph" w:styleId="Heading2">
    <w:name w:val="Heading 2"/>
    <w:basedOn w:val="Normal"/>
    <w:next w:val="Normal"/>
    <w:qFormat/>
    <w:pPr>
      <w:spacing w:before="1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2026-02-18T09:17:26.600Z</dcterms:created>
  <dcterms:modified xsi:type="dcterms:W3CDTF">2026-02-18T09:17:26.600Z</dcterms:modified>
</cp:coreProperties>
</file>

<file path=docProps/custom.xml><?xml version="1.0" encoding="utf-8"?>
<Properties xmlns="http://schemas.openxmlformats.org/officeDocument/2006/custom-properties" xmlns:vt="http://schemas.openxmlformats.org/officeDocument/2006/docPropsVTypes"/>
</file>