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НАУЧНЫЙ ПЕРЕВОД СТАТЬИ</w:t>
      </w:r>
    </w:p>
    <w:p>
      <w:r>
        <w:t>Создан: 2026-06-28 13:03:04</w:t>
      </w:r>
    </w:p>
    <w:p>
      <w:r>
        <w:t>Модель: gemma4 (API: http://localhost:8080/v1)</w:t>
      </w:r>
    </w:p>
    <w:p/>
    <w:p>
      <w:pPr>
        <w:pStyle w:val="Heading1"/>
      </w:pPr>
      <w:r>
        <w:t>ОРИГИНАЛЬНЫЙ ТЕКСТ (очищенный)</w:t>
      </w:r>
    </w:p>
    <w:p>
      <w:r>
        <w:t>Two Models of Mind Blanking</w:t>
        <w:br/>
        <w:t>Angelica Kaufmann1 4, Sara Parmigiani2 4, Toshikazu Kawagoe3, Elliot Zabaroff4,</w:t>
        <w:br/>
        <w:t>Barnaby Wells4</w:t>
        <w:br/>
        <w:br/>
        <w:t>Abstract</w:t>
        <w:br/>
        <w:t>Mind blanking is a mental state in which attention does not bring any perceptual</w:t>
        <w:br/>
        <w:t>input into conscious awareness. As this state is still largely unexplored, we suggest</w:t>
        <w:br/>
        <w:t>that a comprehensive understanding of mind blanking can be achieved through a</w:t>
        <w:br/>
        <w:t>multifaceted approach combining self-assessment methods, neuroimaging, and</w:t>
        <w:br/>
        <w:t>neuromodulation. In this article, we explain how EEG and TMS could be combined</w:t>
        <w:br/>
        <w:t>to help determine whether mind blanking is associated with a lack of mental content</w:t>
        <w:br/>
        <w:t>or a lack of linguistically or conceptually determinable mental content. We also</w:t>
        <w:br/>
        <w:t>question whether mind blanking occurs spontaneously or intentionally and whether</w:t>
        <w:br/>
        <w:t>these two forms are instantiated by the same or different neural correlates.</w:t>
        <w:br/>
        <w:br/>
        <w:t>keywords</w:t>
        <w:br/>
        <w:t>mind blanking; attention; perception; meta-awareness; self-report; Broca's area;</w:t>
        <w:br/>
        <w:t>conscious awareness; mind-wandering.</w:t>
        <w:br/>
        <w:br/>
        <w:t>1. What is mind blanking?</w:t>
        <w:br/>
        <w:t>Conscious experiences are typically associated with meta-awareness when, at a given time,</w:t>
        <w:br/>
        <w:t>we exercise the ability to take explicit note of the current contents of our thoughts (Schooler</w:t>
        <w:br/>
        <w:t>et al., 2011; Dunne et al., 2019). However, there are moments when our thoughts seem to be</w:t>
        <w:br/>
        <w:t>empty, or their content is not accessible. It remains debatable what qualifies as exercising</w:t>
        <w:br/>
        <w:t>meta-awareness about these seemingly contentless or inaccessible mental states, whether</w:t>
        <w:br/>
        <w:t>Ruhr-Universität Bochum, Institut für Philosophie II, Universitätsstr. 150, D-44780 Bochum, Germany.</w:t>
        <w:br/>
        <w:t>Department of Psychiatry and Behavioral Sciences, Stanford University Medical Center, Stanford, CA, 94305,</w:t>
        <w:br/>
        <w:t>USA.</w:t>
        <w:br/>
        <w:t>School of Humanities and Science, Kyushu Campus, Tokai University, Higashi-Ku, Toroku 9-1-1, Kumamoto,</w:t>
        <w:br/>
        <w:t>862-8652, Japan.</w:t>
        <w:br/>
        <w:t>Mind and Cognition Lab, PhiLab, University of Milan, via Festa del Perdono 7, 20122 Milan, Italy.</w:t>
        <w:br/>
        <w:br/>
        <w:t>Preprint</w:t>
        <w:br/>
        <w:br/>
        <w:t>these exist in the first place, or whether these amount to mental states the content of which is</w:t>
        <w:br/>
        <w:t>merely not linguistically or conceptually accessible (as hypothesized by Kawagoe et al.,</w:t>
        <w:br/>
        <w:t>2019, Fell, 2022). In addition, exercising meta-awareness about such mental states may also</w:t>
        <w:br/>
        <w:t>be determined by whether these states are intentional or spontaneous occurrences (Boulakis et</w:t>
        <w:br/>
        <w:t>al., 2023bioRxiv). In this opinion article, we explore potential measurement techniques that</w:t>
        <w:br/>
        <w:t>could be employed to further study these mental states during which attention calls no</w:t>
        <w:br/>
        <w:t>perceptual input into conscious awareness. We refer to this phenomenon as mind blanking.</w:t>
        <w:br/>
        <w:t>Research on mind blanking often finds a home within the study of mind-wandering (Seli et</w:t>
        <w:br/>
        <w:t>al., 2016). However, it is important to treat mind blanking as a distinct mental state. For</w:t>
        <w:br/>
        <w:t>example, it is an experience familiar to many that of finding ourselves caught absorbed in</w:t>
        <w:br/>
        <w:t>thoughts about something different from, and unrelated to, what we are doing at a given time</w:t>
        <w:br/>
        <w:t>of the day, such as driving the car and simultaneously thinking about the movie we watched</w:t>
        <w:br/>
        <w:t>last night or the plans we have for next weekend. These are instances of mind-wandering, a</w:t>
        <w:br/>
        <w:t>phenomenon consisting of times of the day during which what we mentally attend to is</w:t>
        <w:br/>
        <w:t>unrelated to what we are doing, perceiving, or experiencing emotionally (see Mittner, 2016;</w:t>
        <w:br/>
        <w:t>Irving and Glasser, 2019), barring all cases in which we are deliberately engaging in forms of</w:t>
        <w:br/>
        <w:t>mental action, such as mentally solving a math problem or planning what to cook for a dinner</w:t>
        <w:br/>
        <w:t>party. During mind wandering our attention is decoupled from perception and conscious</w:t>
        <w:br/>
        <w:t>awareness. We engage in a lot of these quasi-perceptual states in the form of mental imagery</w:t>
        <w:br/>
        <w:t>(Nanay 2015, 2018, 2021). Recent literature has emphasised the multifaceted nature of</w:t>
        <w:br/>
        <w:t>mind-wandering, including its conscious and intentional aspects (see Robison et al., 2020;</w:t>
        <w:br/>
        <w:t>Unsworth et al., 2018; Unsworth et al., 2020). We believe comparable and distinct room for</w:t>
        <w:br/>
        <w:t>research should be dedicated to its neighbouring phenomenon, mind blanking (Ward and</w:t>
        <w:br/>
        <w:t>Wegner, 2013). Unlike mind-wandering, during mind blanking experiences, our mental life</w:t>
        <w:br/>
        <w:t>appears either experientially empty or, this is still under investigation, inaccessible at a</w:t>
        <w:br/>
        <w:t>meta-conscious or linguistic level., This hypothesis is supported by findings that pinpoint the</w:t>
        <w:br/>
        <w:t>deactivation of Broca's area and parts of the default mode network (specifically, the</w:t>
        <w:br/>
        <w:t>hippocampus) as the neural correlates of mind blanking (Kawagoe et al., 2019). One further</w:t>
        <w:br/>
        <w:t>way to explain why mind blanking is different from mind wandering can be found in the</w:t>
        <w:br/>
        <w:t>distinction that many neuroscientists and philosophers hold between access consciousness</w:t>
        <w:br/>
        <w:t>and phenomenal consciousness (introduced by Block, 1995).</w:t>
        <w:br/>
        <w:t>Access consciousness is understood as the cognitive ability to process information available</w:t>
        <w:br/>
        <w:t>for verbal reports, reasoning, and the guidance of behaviour. This deals primarily with the</w:t>
        <w:br/>
        <w:t>accessibility of representations and how they can be used to guide decision-making and</w:t>
        <w:br/>
        <w:t>Preprint</w:t>
        <w:br/>
        <w:br/>
        <w:t>action. Whereas, phenomenal consciousness refers to the subjective experience of being</w:t>
        <w:br/>
        <w:t>aware of something. It is the qualitative aspect of consciousness that allows us to have</w:t>
        <w:br/>
        <w:t>sensory experiences such as seeing colours, hearing sounds, and feeling emotions. While</w:t>
        <w:br/>
        <w:t>access consciousness is concerned with the functional aspects of consciousness, such as how</w:t>
        <w:br/>
        <w:t>information is processed and used, phenomenal consciousness is more concerned with the</w:t>
        <w:br/>
        <w:t>subjective experience of consciousness itself. This distinction is relevant for the present</w:t>
        <w:br/>
        <w:t>context because these dimensions of consciousness can be dissociable, as information may</w:t>
        <w:br/>
        <w:t>inhabit one’s phenomenal consciousness without necessarily being accessible for cognitive</w:t>
        <w:br/>
        <w:t>appraisal or verbalisation.</w:t>
        <w:br/>
        <w:t>While mind-wandering grants us access to mental content and makes us conscious of what</w:t>
        <w:br/>
        <w:t>we mind-wander about (e.g., we have access to the content of our thoughts about our plans</w:t>
        <w:br/>
        <w:t>for the weekend that occur spontaneously while we are driving the car), mind-blanking does</w:t>
        <w:br/>
        <w:t>not. During mind blanking, the content of our thoughts is either verbally inaccessible or</w:t>
        <w:br/>
        <w:t>non-existing and we have limited or no access to our conscious experience. We are however</w:t>
        <w:br/>
        <w:t>phenomenally conscious of this inaccessibility or lack of content. Mind blanking is thus a</w:t>
        <w:br/>
        <w:t>subjective experience in the phenomenal sense, but we are unable to report on it.</w:t>
        <w:br/>
        <w:t>This parallelism between mind wandering and mind blanking in relation to the access versus</w:t>
        <w:br/>
        <w:t>phenomenal consciousness distinction is particularly relevant to the model of mind blanking</w:t>
        <w:br/>
        <w:t>according to which this experience involves a lack of verbal content. According to this</w:t>
        <w:br/>
        <w:t>model, a car driver may be phenomenally conscious of driving and this could be a mind</w:t>
        <w:br/>
        <w:t>blanking experience if there is no accompanying stream of verbal thought. The awareness</w:t>
        <w:br/>
        <w:t>that this experience was one of mind blanking occurs a posteriori as a result of metacognitive</w:t>
        <w:br/>
        <w:t>processes. However, the parallelism may not be suitable for the model according to which</w:t>
        <w:br/>
        <w:t>mind blanking is a contentless state because we lack evidence for assessing how this model</w:t>
        <w:br/>
        <w:t>could be associated with any phenomenological experience. This is one additional reason</w:t>
        <w:br/>
        <w:t>why further research into the two models is needed. It is important to notice that, long before</w:t>
        <w:br/>
        <w:t>neuroscience could enter into this debate, James (1980) wrote that conscious experiences</w:t>
        <w:br/>
        <w:t>could be experienced as continuous despite containing “interruptions, time-gaps during which</w:t>
        <w:br/>
        <w:t>consciousness goes out altogether to come into existence again at a later moment...”. What</w:t>
        <w:br/>
        <w:t>James referred to as ‘interruptions’, aligns with the contemporary concept of mind blanking.</w:t>
        <w:br/>
        <w:t>Whilst James described mind-blanking as a consciousness black-out, it is now recognised that</w:t>
        <w:br/>
        <w:t>not all conscious experiences are accessible, yet we experience them.</w:t>
        <w:br/>
        <w:t>The view of a constantly thought-oriented mind during wakefulness has been challenged by</w:t>
        <w:br/>
        <w:t>research on mind blanking (see, Ward and Wegner, 2013), and more recently by studies on</w:t>
        <w:br/>
        <w:t>Preprint</w:t>
      </w:r>
    </w:p>
    <w:p>
      <w:pPr>
        <w:pStyle w:val="Heading1"/>
      </w:pPr>
      <w:r>
        <w:t>ПЕРЕВОД</w:t>
      </w:r>
    </w:p>
    <w:p>
      <w:pPr>
        <w:spacing w:after="120"/>
        <w:ind w:firstLine="420"/>
        <w:jc w:val="both"/>
      </w:pPr>
      <w:r>
        <w:rPr>
          <w:rFonts w:ascii="Times New Roman" w:hAnsi="Times New Roman"/>
          <w:sz w:val="22"/>
        </w:rPr>
        <w:t>Две модели «пустоты сознания» (mind blanking)</w:t>
        <w:br/>
        <w:t>Анжелика Кауфман$^{1, 4}$, Сара Пармиджани$^{2, 4}$, Тосикадзу Кавагоэ$^{3}$, Эллиот Забарофф$^4$,</w:t>
        <w:br/>
        <w:t>Барнаби Уэллс$^4$</w:t>
      </w:r>
    </w:p>
    <w:p>
      <w:pPr>
        <w:spacing w:after="120"/>
        <w:ind w:firstLine="420"/>
        <w:jc w:val="both"/>
      </w:pPr>
      <w:r>
        <w:rPr>
          <w:rFonts w:ascii="Times New Roman" w:hAnsi="Times New Roman"/>
          <w:sz w:val="22"/>
        </w:rPr>
        <w:t>Аннотация</w:t>
        <w:br/>
        <w:t>«Пустота сознания» — это психическое состояние, при котором внимание не приводит никакой перцептивной информации в сознательное осознание. Поскольку это состояние до сих пор в значительной степени не изучено, мы предполагаем, что всестороннее понимание «пустоты сознания» может быть достигнуто с помощью многогранного подхода, сочетающего методы самооценки, нейровизуализацию и нейромодуляцию. В этой статье мы объясняем, как ЭЭГ и ТМС могут быть объединены для определения того, связано ли «пустота сознания» с отсутствием ментального содержания или с отсутствием ментального содержания, которое можно определить лингвистически или концептуально. Мы также ставим под сомнение, возникает ли «пустота сознания» спонтанно или намеренно, и определяются ли эти две формы одинаковыми или разными нейронными коррелятами.</w:t>
      </w:r>
    </w:p>
    <w:p>
      <w:pPr>
        <w:spacing w:after="120"/>
        <w:ind w:firstLine="420"/>
        <w:jc w:val="both"/>
      </w:pPr>
      <w:r>
        <w:rPr>
          <w:rFonts w:ascii="Times New Roman" w:hAnsi="Times New Roman"/>
          <w:sz w:val="22"/>
        </w:rPr>
        <w:t>Ключевые слова</w:t>
        <w:br/>
        <w:t>пустота сознания; внимание; восприятие; метаосознание; самоотчет; зона Брока; сознательное осознание; блуждание ума.</w:t>
      </w:r>
    </w:p>
    <w:p>
      <w:pPr>
        <w:spacing w:after="120"/>
        <w:ind w:firstLine="420"/>
        <w:jc w:val="both"/>
      </w:pPr>
      <w:r>
        <w:rPr>
          <w:rFonts w:ascii="Times New Roman" w:hAnsi="Times New Roman"/>
          <w:sz w:val="22"/>
        </w:rPr>
        <w:t>1. Что такое «пустота сознания»?</w:t>
        <w:br/>
        <w:t>Сознательный опыт обычно связан с метаосознанием, когда в определенный момент времени мы используем способность делать явные заметки о текущем содержании наших мыслей (Schooler et al., 2011; Dunne et al., 2019). Однако бывают моменты, когда наши мысли кажутся пустыми, или их содержание недоступно. Остается спорным, что считать проявлением метаосознания относительно этих кажущихся бессодержательными или недоступными ментальных состояний, существуют ли они вообще, или же они представляют собой ментальные состояния, содержание которых просто не является лингвистически или концептуально доступным (как предполагают Kawagoe et al., 2019, Fell, 2022). Кроме того, проявление метаосознания относительно таких ментальных состояний может также определяться тем, являются ли эти состояния намеренными или спонтанными явлениями (Boulakis et al., 2023bioRxiv). В этой обзорной статье мы исследуем потенциальные методы измерения, которые могут быть использованы для дальнейшего изучения этих ментальных состояний, во время которых внимание не приводит никакой перцептивной информации в сознательное осознание. Мы относим это явление к «пустоте сознания» (mind blanking). Исследования «пустоты сознания» часто находят свое место в изучении блуждания ума (Seli et al., 2016). Однако важно рассматривать «пустоту сознания» как отдельное ментальное состояние. Например, это опыт, знакомый многим, — обнаружение себя поглощенным мыслями о чем-то, отличном и не связанном с тем, что мы делаем в данный момент, например, вождение автомобиля и одновременно размышление о фильме, который мы...</w:t>
      </w:r>
    </w:p>
    <w:p>
      <w:r>
        <w:br w:type="page"/>
      </w:r>
    </w:p>
    <w:p>
      <w:pPr>
        <w:pStyle w:val="Heading1"/>
      </w:pPr>
      <w:r>
        <w:t>АНАЛИЗ СТАТЬИ (LLM)</w:t>
      </w:r>
    </w:p>
    <w:p>
      <w:pPr>
        <w:pStyle w:val="ListBullet"/>
      </w:pPr>
      <w:r>
        <w:t>Main topic: Исследование феномена «пустоты сознания» (mind blanking): его природа, связь с метаосознанием и механизмы возникновения.</w:t>
      </w:r>
    </w:p>
    <w:p>
      <w:pPr>
        <w:pStyle w:val="ListBullet"/>
      </w:pPr>
      <w:r>
        <w:t>Methods: Многогранный подход, включающий самооценку, нейровизуализацию (ЭЭГ) и нейромодуляцию (ТМС).</w:t>
      </w:r>
    </w:p>
    <w:p>
      <w:pPr>
        <w:pStyle w:val="ListBullet"/>
      </w:pPr>
      <w:r>
        <w:t>Key findings: Необходимо определить, связано ли состояние «пустоты сознания» с полным отсутствием ментального содержания или с отсутствием содержания, которое просто недоступно для лингвистического/концептуального осознания. Также требуется выяснить, являются ли нейронные корреляты спонтанных и намеренных проявлений этого состояния одинаковыми.</w:t>
      </w:r>
    </w:p>
    <w:p>
      <w:pPr>
        <w:pStyle w:val="ListBullet"/>
      </w:pPr>
      <w:r>
        <w:t>Conclusion: Для всестороннего понимания «пустоты сознания» предлагается объединение методов ЭЭГ и ТМС для дифференциации различных моделей этого психического состояния и определения его нейронных основ.</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