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EBE6B6" w14:textId="31CD3414" w:rsidR="00D81A31" w:rsidRPr="00C668BE" w:rsidRDefault="00FE524D" w:rsidP="008C7BD5">
      <w:pPr>
        <w:pStyle w:val="Heading1-Statement"/>
      </w:pPr>
      <w:r w:rsidRPr="00C668BE">
        <w:rPr>
          <w:rStyle w:val="Strong"/>
          <w:b/>
          <w:bCs/>
        </w:rPr>
        <w:t>Statement</w:t>
      </w:r>
      <w:r w:rsidRPr="00C668BE">
        <w:rPr>
          <w:rStyle w:val="Strong"/>
        </w:rPr>
        <w:t xml:space="preserve"> 5</w:t>
      </w:r>
      <w:r w:rsidR="002027BA" w:rsidRPr="00C668BE">
        <w:rPr>
          <w:rStyle w:val="Strong"/>
        </w:rPr>
        <w:t>:</w:t>
      </w:r>
      <w:r w:rsidR="002027BA" w:rsidRPr="00C668BE">
        <w:rPr>
          <w:rStyle w:val="Strong"/>
        </w:rPr>
        <w:br/>
      </w:r>
      <w:r w:rsidR="002B5E9D" w:rsidRPr="00C668BE">
        <w:t>Revenue</w:t>
      </w:r>
    </w:p>
    <w:p w14:paraId="2A78E1EF" w14:textId="3F9E9C80" w:rsidR="00780147" w:rsidRPr="00C668BE" w:rsidRDefault="000A7FE9" w:rsidP="00534300">
      <w:pPr>
        <w:pStyle w:val="StatementWhite"/>
      </w:pPr>
      <w:bookmarkStart w:id="0" w:name="_Hlk115166854"/>
      <w:r w:rsidRPr="00C668BE">
        <w:t xml:space="preserve">Since </w:t>
      </w:r>
      <w:r w:rsidR="004C52AB" w:rsidRPr="00C668BE">
        <w:t xml:space="preserve">PEFO, </w:t>
      </w:r>
      <w:r w:rsidR="00244B7F" w:rsidRPr="00C668BE">
        <w:t xml:space="preserve">tax receipts have been </w:t>
      </w:r>
      <w:r w:rsidR="00573BF9" w:rsidRPr="00C668BE">
        <w:t>revised up by $</w:t>
      </w:r>
      <w:r w:rsidR="00B64BCD" w:rsidRPr="00C668BE">
        <w:t>54</w:t>
      </w:r>
      <w:r w:rsidR="002C38B9" w:rsidRPr="00C668BE">
        <w:t>.</w:t>
      </w:r>
      <w:r w:rsidR="00B64BCD" w:rsidRPr="00C668BE">
        <w:t>4</w:t>
      </w:r>
      <w:r w:rsidR="00573BF9" w:rsidRPr="00C668BE">
        <w:t xml:space="preserve"> billion in 2022</w:t>
      </w:r>
      <w:r w:rsidR="00AE168E" w:rsidRPr="00C668BE">
        <w:t>–</w:t>
      </w:r>
      <w:r w:rsidR="00573BF9" w:rsidRPr="00C668BE">
        <w:t>23 and $</w:t>
      </w:r>
      <w:r w:rsidR="00A8009C" w:rsidRPr="00C668BE">
        <w:t>142.0</w:t>
      </w:r>
      <w:r w:rsidR="00573BF9" w:rsidRPr="00C668BE">
        <w:t xml:space="preserve"> billion over the 4 years to 2025</w:t>
      </w:r>
      <w:r w:rsidR="00AE168E" w:rsidRPr="00C668BE">
        <w:t>–</w:t>
      </w:r>
      <w:r w:rsidR="00573BF9" w:rsidRPr="00C668BE">
        <w:t>26</w:t>
      </w:r>
      <w:r w:rsidR="00637084" w:rsidRPr="00C668BE">
        <w:t>.</w:t>
      </w:r>
      <w:r w:rsidR="006400CE" w:rsidRPr="00C668BE">
        <w:t xml:space="preserve"> </w:t>
      </w:r>
      <w:r w:rsidR="005F4B0A" w:rsidRPr="00C668BE">
        <w:t>A</w:t>
      </w:r>
      <w:r w:rsidR="00565490" w:rsidRPr="00C668BE">
        <w:t>round two</w:t>
      </w:r>
      <w:r w:rsidR="00EB5FC7" w:rsidRPr="00C668BE">
        <w:noBreakHyphen/>
      </w:r>
      <w:r w:rsidR="00565490" w:rsidRPr="00C668BE">
        <w:t xml:space="preserve">thirds of the increase </w:t>
      </w:r>
      <w:r w:rsidR="005F4B0A" w:rsidRPr="00C668BE">
        <w:t>in tax receipts</w:t>
      </w:r>
      <w:r w:rsidR="00565490" w:rsidRPr="00C668BE">
        <w:t xml:space="preserve"> is concentrated in the first </w:t>
      </w:r>
      <w:r w:rsidR="00B116B7" w:rsidRPr="00C668BE">
        <w:t>two</w:t>
      </w:r>
      <w:r w:rsidR="00565490" w:rsidRPr="00C668BE">
        <w:t xml:space="preserve"> years</w:t>
      </w:r>
      <w:r w:rsidR="006178C9" w:rsidRPr="00C668BE">
        <w:t xml:space="preserve"> of the forward estimates</w:t>
      </w:r>
      <w:r w:rsidR="005F4B0A" w:rsidRPr="00C668BE">
        <w:t>.</w:t>
      </w:r>
      <w:r w:rsidR="00565490" w:rsidRPr="00C668BE">
        <w:t xml:space="preserve"> </w:t>
      </w:r>
      <w:r w:rsidR="006400CE" w:rsidRPr="00C668BE">
        <w:t>The near</w:t>
      </w:r>
      <w:r w:rsidR="00EB5FC7" w:rsidRPr="00C668BE">
        <w:noBreakHyphen/>
      </w:r>
      <w:r w:rsidR="006400CE" w:rsidRPr="00C668BE">
        <w:t>term</w:t>
      </w:r>
      <w:r w:rsidR="00095FA7" w:rsidRPr="00C668BE">
        <w:t xml:space="preserve"> strength in tax receipts </w:t>
      </w:r>
      <w:r w:rsidR="00DE03B8" w:rsidRPr="00C668BE">
        <w:t>rece</w:t>
      </w:r>
      <w:r w:rsidR="00C42D21" w:rsidRPr="00C668BE">
        <w:t>des</w:t>
      </w:r>
      <w:r w:rsidR="00284599" w:rsidRPr="00C668BE">
        <w:t xml:space="preserve"> in the later</w:t>
      </w:r>
      <w:r w:rsidR="0022393A" w:rsidRPr="00C668BE">
        <w:t xml:space="preserve"> years of the </w:t>
      </w:r>
      <w:r w:rsidR="001110CD" w:rsidRPr="00C668BE">
        <w:t>forward estimates</w:t>
      </w:r>
      <w:r w:rsidR="000C5E13" w:rsidRPr="00C668BE">
        <w:t xml:space="preserve"> </w:t>
      </w:r>
      <w:r w:rsidR="0006698F" w:rsidRPr="00C668BE">
        <w:t xml:space="preserve">period </w:t>
      </w:r>
      <w:r w:rsidR="00D65267" w:rsidRPr="00C668BE">
        <w:t xml:space="preserve">as </w:t>
      </w:r>
      <w:r w:rsidR="00FF074C" w:rsidRPr="00C668BE">
        <w:t>some</w:t>
      </w:r>
      <w:r w:rsidR="005175F0" w:rsidRPr="00C668BE">
        <w:t xml:space="preserve"> of</w:t>
      </w:r>
      <w:r w:rsidR="00FF074C" w:rsidRPr="00C668BE">
        <w:t xml:space="preserve"> </w:t>
      </w:r>
      <w:r w:rsidR="00D65267" w:rsidRPr="00C668BE">
        <w:t xml:space="preserve">the </w:t>
      </w:r>
      <w:r w:rsidR="0097312B" w:rsidRPr="00C668BE">
        <w:t>factors support</w:t>
      </w:r>
      <w:r w:rsidR="00152980" w:rsidRPr="00C668BE">
        <w:t>ing</w:t>
      </w:r>
      <w:r w:rsidR="0097312B" w:rsidRPr="00C668BE">
        <w:t xml:space="preserve"> higher tax receipts are expected to moderate. </w:t>
      </w:r>
      <w:r w:rsidR="00DA5B6A" w:rsidRPr="00C668BE">
        <w:t>S</w:t>
      </w:r>
      <w:r w:rsidR="0097312B" w:rsidRPr="00C668BE">
        <w:t>ignificant global headwinds are emerging which pose material risks to the revenue outlook</w:t>
      </w:r>
      <w:r w:rsidR="00DA5B6A" w:rsidRPr="00C668BE">
        <w:t xml:space="preserve"> presented in the Budget</w:t>
      </w:r>
      <w:r w:rsidR="0097312B" w:rsidRPr="00C668BE">
        <w:t>.</w:t>
      </w:r>
    </w:p>
    <w:p w14:paraId="34DA6AC7" w14:textId="3BE72F47" w:rsidR="00944EDA" w:rsidRPr="00C668BE" w:rsidRDefault="003D6C85" w:rsidP="00534300">
      <w:pPr>
        <w:pStyle w:val="StatementWhite"/>
      </w:pPr>
      <w:r w:rsidRPr="00C668BE">
        <w:t xml:space="preserve">High commodity prices and </w:t>
      </w:r>
      <w:r w:rsidR="0078249C" w:rsidRPr="00C668BE">
        <w:t xml:space="preserve">the </w:t>
      </w:r>
      <w:r w:rsidRPr="00C668BE">
        <w:t xml:space="preserve">appreciation </w:t>
      </w:r>
      <w:r w:rsidR="000A17C1" w:rsidRPr="00C668BE">
        <w:t xml:space="preserve">of </w:t>
      </w:r>
      <w:r w:rsidRPr="00C668BE">
        <w:t>the US dollar are driving stronger corporate profits</w:t>
      </w:r>
      <w:r w:rsidR="00055881" w:rsidRPr="00C668BE">
        <w:t xml:space="preserve"> in the near</w:t>
      </w:r>
      <w:r w:rsidR="00EB5FC7" w:rsidRPr="00C668BE">
        <w:noBreakHyphen/>
      </w:r>
      <w:r w:rsidR="00055881" w:rsidRPr="00C668BE">
        <w:t>term</w:t>
      </w:r>
      <w:r w:rsidR="00936662" w:rsidRPr="00C668BE">
        <w:t xml:space="preserve">, particularly </w:t>
      </w:r>
      <w:r w:rsidRPr="00C668BE">
        <w:t xml:space="preserve">in the </w:t>
      </w:r>
      <w:r w:rsidR="00902107" w:rsidRPr="00C668BE">
        <w:t xml:space="preserve">mining </w:t>
      </w:r>
      <w:r w:rsidRPr="00C668BE">
        <w:t>sector</w:t>
      </w:r>
      <w:r w:rsidR="00754ADF" w:rsidRPr="00C668BE">
        <w:t xml:space="preserve"> </w:t>
      </w:r>
      <w:r w:rsidR="00FF074C" w:rsidRPr="00C668BE">
        <w:t xml:space="preserve">where </w:t>
      </w:r>
      <w:r w:rsidR="00754ADF" w:rsidRPr="00C668BE">
        <w:t xml:space="preserve">company tax receipts </w:t>
      </w:r>
      <w:r w:rsidR="005A59A4" w:rsidRPr="00C668BE">
        <w:t xml:space="preserve">are approaching </w:t>
      </w:r>
      <w:r w:rsidR="00754ADF" w:rsidRPr="00C668BE">
        <w:t>record</w:t>
      </w:r>
      <w:r w:rsidR="00C6438D" w:rsidRPr="00C668BE">
        <w:t xml:space="preserve"> levels</w:t>
      </w:r>
      <w:r w:rsidRPr="00C668BE">
        <w:t xml:space="preserve">. </w:t>
      </w:r>
      <w:r w:rsidR="00C6438D" w:rsidRPr="00C668BE">
        <w:t>At the same time, t</w:t>
      </w:r>
      <w:r w:rsidRPr="00C668BE">
        <w:t>ax receipts from non</w:t>
      </w:r>
      <w:r w:rsidR="00EB5FC7" w:rsidRPr="00C668BE">
        <w:noBreakHyphen/>
      </w:r>
      <w:r w:rsidRPr="00C668BE">
        <w:t xml:space="preserve">mining </w:t>
      </w:r>
      <w:r w:rsidR="0005157F" w:rsidRPr="00C668BE">
        <w:t xml:space="preserve">companies </w:t>
      </w:r>
      <w:r w:rsidRPr="00C668BE">
        <w:t>are benefitting from</w:t>
      </w:r>
      <w:r w:rsidR="0035665A" w:rsidRPr="00C668BE">
        <w:t xml:space="preserve"> higher prices and</w:t>
      </w:r>
      <w:r w:rsidR="00637DD6" w:rsidRPr="00C668BE">
        <w:t xml:space="preserve"> </w:t>
      </w:r>
      <w:r w:rsidR="0074252A" w:rsidRPr="00C668BE">
        <w:t>stronger</w:t>
      </w:r>
      <w:r w:rsidR="00EB5FC7" w:rsidRPr="00C668BE">
        <w:noBreakHyphen/>
      </w:r>
      <w:r w:rsidR="0074252A" w:rsidRPr="00C668BE">
        <w:t>than</w:t>
      </w:r>
      <w:r w:rsidR="00EB5FC7" w:rsidRPr="00C668BE">
        <w:noBreakHyphen/>
      </w:r>
      <w:r w:rsidR="0074252A" w:rsidRPr="00C668BE">
        <w:t>expected</w:t>
      </w:r>
      <w:r w:rsidR="00441ECE" w:rsidRPr="00C668BE">
        <w:t xml:space="preserve"> demand</w:t>
      </w:r>
      <w:r w:rsidR="00392F6F" w:rsidRPr="00C668BE">
        <w:t xml:space="preserve">, resulting in </w:t>
      </w:r>
      <w:r w:rsidR="00CB6ED0" w:rsidRPr="00C668BE">
        <w:t>higher company tax receipts forecasts in 2022</w:t>
      </w:r>
      <w:r w:rsidR="00476F3B" w:rsidRPr="00C668BE">
        <w:t>–</w:t>
      </w:r>
      <w:r w:rsidR="00CB6ED0" w:rsidRPr="00C668BE">
        <w:t xml:space="preserve">23 and </w:t>
      </w:r>
      <w:r w:rsidR="00444428" w:rsidRPr="00C668BE">
        <w:t>2023–24</w:t>
      </w:r>
      <w:r w:rsidR="00FA50FF" w:rsidRPr="00C668BE">
        <w:t>.</w:t>
      </w:r>
      <w:r w:rsidR="00441ECE" w:rsidRPr="00C668BE">
        <w:t xml:space="preserve"> </w:t>
      </w:r>
      <w:r w:rsidR="00FA50FF" w:rsidRPr="00C668BE">
        <w:t>S</w:t>
      </w:r>
      <w:r w:rsidR="001A5DFC" w:rsidRPr="00C668BE">
        <w:t xml:space="preserve">trong </w:t>
      </w:r>
      <w:r w:rsidR="000476EB" w:rsidRPr="00C668BE">
        <w:t>growth in employmen</w:t>
      </w:r>
      <w:r w:rsidR="001A5DFC" w:rsidRPr="00C668BE">
        <w:t>t ha</w:t>
      </w:r>
      <w:r w:rsidR="00A55224" w:rsidRPr="00C668BE">
        <w:t>s</w:t>
      </w:r>
      <w:r w:rsidR="00FA50FF" w:rsidRPr="00C668BE">
        <w:t xml:space="preserve"> </w:t>
      </w:r>
      <w:r w:rsidR="00CB6ED0" w:rsidRPr="00C668BE">
        <w:t xml:space="preserve">also </w:t>
      </w:r>
      <w:r w:rsidR="000476EB" w:rsidRPr="00C668BE">
        <w:t>increas</w:t>
      </w:r>
      <w:r w:rsidR="001A5DFC" w:rsidRPr="00C668BE">
        <w:t>ed</w:t>
      </w:r>
      <w:r w:rsidR="000476EB" w:rsidRPr="00C668BE">
        <w:t xml:space="preserve"> the number of </w:t>
      </w:r>
      <w:r w:rsidR="00BF496B" w:rsidRPr="00C668BE">
        <w:t>individuals</w:t>
      </w:r>
      <w:r w:rsidR="006C647D" w:rsidRPr="00C668BE">
        <w:t xml:space="preserve"> </w:t>
      </w:r>
      <w:r w:rsidR="000814A6" w:rsidRPr="00C668BE">
        <w:t xml:space="preserve">expected to </w:t>
      </w:r>
      <w:r w:rsidR="006C647D" w:rsidRPr="00C668BE">
        <w:t>pay</w:t>
      </w:r>
      <w:r w:rsidR="00BF496B" w:rsidRPr="00C668BE">
        <w:t xml:space="preserve"> personal income tax</w:t>
      </w:r>
      <w:r w:rsidR="0035665A" w:rsidRPr="00C668BE">
        <w:t xml:space="preserve"> over 2022</w:t>
      </w:r>
      <w:r w:rsidR="00476F3B" w:rsidRPr="00C668BE">
        <w:t>–</w:t>
      </w:r>
      <w:r w:rsidR="0035665A" w:rsidRPr="00C668BE">
        <w:t>23 and 2023</w:t>
      </w:r>
      <w:r w:rsidR="00476F3B" w:rsidRPr="00C668BE">
        <w:t>–</w:t>
      </w:r>
      <w:r w:rsidR="0035665A" w:rsidRPr="00C668BE">
        <w:t>24</w:t>
      </w:r>
      <w:r w:rsidR="000476EB" w:rsidRPr="00C668BE">
        <w:t>.</w:t>
      </w:r>
    </w:p>
    <w:p w14:paraId="656A2A02" w14:textId="03DAC367" w:rsidR="00944EDA" w:rsidRPr="00C668BE" w:rsidRDefault="00944EDA" w:rsidP="00534300">
      <w:pPr>
        <w:pStyle w:val="StatementWhite"/>
      </w:pPr>
      <w:r w:rsidRPr="00C668BE">
        <w:t>The outlook for nominal GDP and, consequently, tax receipts is subject to significant risk. Households</w:t>
      </w:r>
      <w:r w:rsidR="00EB5FC7" w:rsidRPr="00C668BE">
        <w:t>’</w:t>
      </w:r>
      <w:r w:rsidRPr="00C668BE">
        <w:t xml:space="preserve"> response to rising interest rates, volatility in commodity prices, and a deteriorating outlook for the global economy all present significant risks to economic activity and tax receipts.</w:t>
      </w:r>
    </w:p>
    <w:p w14:paraId="661E128C" w14:textId="26C8FC64" w:rsidR="002027BA" w:rsidRPr="00C668BE" w:rsidRDefault="002027BA" w:rsidP="00534300">
      <w:pPr>
        <w:pStyle w:val="StatementWhite"/>
      </w:pPr>
      <w:r w:rsidRPr="00C668BE">
        <w:t xml:space="preserve">Policy decisions in this Budget </w:t>
      </w:r>
      <w:r w:rsidR="003A6658" w:rsidRPr="00C668BE">
        <w:t>focus on</w:t>
      </w:r>
      <w:r w:rsidR="0074252A" w:rsidRPr="00C668BE">
        <w:t xml:space="preserve"> implementing the Government</w:t>
      </w:r>
      <w:r w:rsidR="00EB5FC7" w:rsidRPr="00C668BE">
        <w:t>’</w:t>
      </w:r>
      <w:r w:rsidR="0074252A" w:rsidRPr="00C668BE">
        <w:t>s election commitments to ensure that multinationals pay their fair share</w:t>
      </w:r>
      <w:r w:rsidR="005A45F5" w:rsidRPr="00C668BE">
        <w:t xml:space="preserve"> of tax</w:t>
      </w:r>
      <w:r w:rsidR="00032928" w:rsidRPr="00C668BE">
        <w:t>,</w:t>
      </w:r>
      <w:r w:rsidR="0074252A" w:rsidRPr="00C668BE">
        <w:t xml:space="preserve"> and integrity measures to support budget repair</w:t>
      </w:r>
      <w:r w:rsidR="003A6658" w:rsidRPr="00C668BE">
        <w:t xml:space="preserve">. </w:t>
      </w:r>
      <w:r w:rsidR="00E562F9" w:rsidRPr="00C668BE">
        <w:t>P</w:t>
      </w:r>
      <w:r w:rsidR="00A6074D" w:rsidRPr="00C668BE">
        <w:t>olicy decisions</w:t>
      </w:r>
      <w:r w:rsidR="003A6658" w:rsidRPr="00C668BE">
        <w:t xml:space="preserve"> </w:t>
      </w:r>
      <w:r w:rsidR="00E562F9" w:rsidRPr="00C668BE">
        <w:t xml:space="preserve">since PEFO </w:t>
      </w:r>
      <w:r w:rsidR="003A6658" w:rsidRPr="00C668BE">
        <w:t>are expected to increase</w:t>
      </w:r>
      <w:r w:rsidR="00E913DF" w:rsidRPr="00C668BE">
        <w:t xml:space="preserve"> tax</w:t>
      </w:r>
      <w:r w:rsidR="003A6658" w:rsidRPr="00C668BE">
        <w:t xml:space="preserve"> receipts by </w:t>
      </w:r>
      <w:r w:rsidR="00A46EC6" w:rsidRPr="00C668BE">
        <w:t>$</w:t>
      </w:r>
      <w:r w:rsidR="00E913DF" w:rsidRPr="00C668BE">
        <w:t>488</w:t>
      </w:r>
      <w:r w:rsidR="00237E7D" w:rsidRPr="00C668BE">
        <w:t> </w:t>
      </w:r>
      <w:r w:rsidR="00A46EC6" w:rsidRPr="00C668BE">
        <w:t xml:space="preserve">million </w:t>
      </w:r>
      <w:r w:rsidR="00237E7D" w:rsidRPr="00C668BE">
        <w:t>in 2022</w:t>
      </w:r>
      <w:r w:rsidR="00E16F68" w:rsidRPr="00C668BE">
        <w:t>–</w:t>
      </w:r>
      <w:r w:rsidR="00237E7D" w:rsidRPr="00C668BE">
        <w:t>23 and $</w:t>
      </w:r>
      <w:r w:rsidR="00E913DF" w:rsidRPr="00C668BE">
        <w:t>9.5</w:t>
      </w:r>
      <w:r w:rsidR="00237E7D" w:rsidRPr="00C668BE">
        <w:t> billion</w:t>
      </w:r>
      <w:r w:rsidRPr="00C668BE">
        <w:t xml:space="preserve"> over the 4 years to 2025</w:t>
      </w:r>
      <w:r w:rsidR="00E16F68" w:rsidRPr="00C668BE">
        <w:t>–</w:t>
      </w:r>
      <w:r w:rsidRPr="00C668BE">
        <w:t xml:space="preserve">26. </w:t>
      </w:r>
    </w:p>
    <w:bookmarkEnd w:id="0"/>
    <w:p w14:paraId="5616DE23" w14:textId="77777777" w:rsidR="00D81A31" w:rsidRPr="00C668BE" w:rsidRDefault="00D81A31" w:rsidP="00D81A31">
      <w:pPr>
        <w:rPr>
          <w:rFonts w:cstheme="minorHAnsi"/>
        </w:rPr>
      </w:pPr>
    </w:p>
    <w:p w14:paraId="6DA01F1E" w14:textId="1117B8BD" w:rsidR="003A6658" w:rsidRPr="00C668BE" w:rsidRDefault="003A6658" w:rsidP="00D81A31">
      <w:pPr>
        <w:rPr>
          <w:rFonts w:cstheme="minorHAnsi"/>
        </w:rPr>
        <w:sectPr w:rsidR="003A6658" w:rsidRPr="00C668BE" w:rsidSect="00152D42">
          <w:headerReference w:type="first" r:id="rId11"/>
          <w:footerReference w:type="first" r:id="rId12"/>
          <w:pgSz w:w="11906" w:h="16838" w:code="9"/>
          <w:pgMar w:top="2835" w:right="2098" w:bottom="2466" w:left="2098" w:header="1814" w:footer="1814" w:gutter="0"/>
          <w:pgNumType w:start="143"/>
          <w:cols w:space="708"/>
          <w:titlePg/>
          <w:docGrid w:linePitch="360"/>
        </w:sectPr>
      </w:pPr>
    </w:p>
    <w:p w14:paraId="32D6AEB2" w14:textId="77777777" w:rsidR="00D81A31" w:rsidRPr="00C668BE" w:rsidRDefault="00D81A31" w:rsidP="0009408A">
      <w:pPr>
        <w:pStyle w:val="ContentsHeading"/>
      </w:pPr>
      <w:r w:rsidRPr="00C668BE">
        <w:lastRenderedPageBreak/>
        <w:t>Statement contents</w:t>
      </w:r>
    </w:p>
    <w:p w14:paraId="129CD48C" w14:textId="2AAD01EE" w:rsidR="00392247" w:rsidRPr="00C668BE" w:rsidRDefault="00281629">
      <w:pPr>
        <w:pStyle w:val="TOC1"/>
        <w:rPr>
          <w:rFonts w:asciiTheme="minorHAnsi" w:eastAsiaTheme="minorEastAsia" w:hAnsiTheme="minorHAnsi" w:cstheme="minorBidi"/>
          <w:b w:val="0"/>
          <w:noProof/>
          <w:sz w:val="22"/>
          <w:szCs w:val="22"/>
        </w:rPr>
      </w:pPr>
      <w:r w:rsidRPr="00C668BE">
        <w:fldChar w:fldCharType="begin"/>
      </w:r>
      <w:r w:rsidRPr="00C668BE">
        <w:instrText xml:space="preserve"> TOC \h \z \u \t "Heading 2,1,Heading 3,2" </w:instrText>
      </w:r>
      <w:r w:rsidRPr="00C668BE">
        <w:fldChar w:fldCharType="separate"/>
      </w:r>
      <w:hyperlink w:anchor="_Toc117324545" w:history="1">
        <w:r w:rsidR="00392247" w:rsidRPr="00C668BE">
          <w:rPr>
            <w:rStyle w:val="Hyperlink"/>
            <w:noProof/>
          </w:rPr>
          <w:t>Overview</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_Toc117324545 \h </w:instrText>
        </w:r>
        <w:r w:rsidR="00392247" w:rsidRPr="00C668BE">
          <w:rPr>
            <w:noProof/>
            <w:webHidden/>
          </w:rPr>
        </w:r>
        <w:r w:rsidR="00392247" w:rsidRPr="00C668BE">
          <w:rPr>
            <w:noProof/>
            <w:webHidden/>
          </w:rPr>
          <w:fldChar w:fldCharType="separate"/>
        </w:r>
        <w:r w:rsidR="00DF750B">
          <w:rPr>
            <w:noProof/>
            <w:webHidden/>
          </w:rPr>
          <w:t>147</w:t>
        </w:r>
        <w:r w:rsidR="00392247" w:rsidRPr="00C668BE">
          <w:rPr>
            <w:noProof/>
            <w:webHidden/>
          </w:rPr>
          <w:fldChar w:fldCharType="end"/>
        </w:r>
      </w:hyperlink>
    </w:p>
    <w:p w14:paraId="2592B3E9" w14:textId="7442F631" w:rsidR="00392247" w:rsidRPr="00C668BE" w:rsidRDefault="00985DC9">
      <w:pPr>
        <w:pStyle w:val="TOC2"/>
        <w:rPr>
          <w:rFonts w:asciiTheme="minorHAnsi" w:eastAsiaTheme="minorEastAsia" w:hAnsiTheme="minorHAnsi" w:cstheme="minorBidi"/>
          <w:noProof/>
          <w:sz w:val="22"/>
          <w:szCs w:val="22"/>
        </w:rPr>
      </w:pPr>
      <w:hyperlink w:anchor="_Toc117324546" w:history="1">
        <w:r w:rsidR="00392247" w:rsidRPr="00C668BE">
          <w:rPr>
            <w:rStyle w:val="Hyperlink"/>
            <w:noProof/>
          </w:rPr>
          <w:t>Tax receipts outlook</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_Toc117324546 \h </w:instrText>
        </w:r>
        <w:r w:rsidR="00392247" w:rsidRPr="00C668BE">
          <w:rPr>
            <w:noProof/>
            <w:webHidden/>
          </w:rPr>
        </w:r>
        <w:r w:rsidR="00392247" w:rsidRPr="00C668BE">
          <w:rPr>
            <w:noProof/>
            <w:webHidden/>
          </w:rPr>
          <w:fldChar w:fldCharType="separate"/>
        </w:r>
        <w:r w:rsidR="00DF750B">
          <w:rPr>
            <w:noProof/>
            <w:webHidden/>
          </w:rPr>
          <w:t>150</w:t>
        </w:r>
        <w:r w:rsidR="00392247" w:rsidRPr="00C668BE">
          <w:rPr>
            <w:noProof/>
            <w:webHidden/>
          </w:rPr>
          <w:fldChar w:fldCharType="end"/>
        </w:r>
      </w:hyperlink>
    </w:p>
    <w:p w14:paraId="080CBC34" w14:textId="360314F2" w:rsidR="00392247" w:rsidRPr="00C668BE" w:rsidRDefault="00985DC9">
      <w:pPr>
        <w:pStyle w:val="TOC1"/>
        <w:rPr>
          <w:rFonts w:asciiTheme="minorHAnsi" w:eastAsiaTheme="minorEastAsia" w:hAnsiTheme="minorHAnsi" w:cstheme="minorBidi"/>
          <w:b w:val="0"/>
          <w:noProof/>
          <w:sz w:val="22"/>
          <w:szCs w:val="22"/>
        </w:rPr>
      </w:pPr>
      <w:hyperlink w:anchor="_Toc117324547" w:history="1">
        <w:r w:rsidR="00392247" w:rsidRPr="00C668BE">
          <w:rPr>
            <w:rStyle w:val="Hyperlink"/>
            <w:noProof/>
          </w:rPr>
          <w:t>Variations in receipts estimates</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_Toc117324547 \h </w:instrText>
        </w:r>
        <w:r w:rsidR="00392247" w:rsidRPr="00C668BE">
          <w:rPr>
            <w:noProof/>
            <w:webHidden/>
          </w:rPr>
        </w:r>
        <w:r w:rsidR="00392247" w:rsidRPr="00C668BE">
          <w:rPr>
            <w:noProof/>
            <w:webHidden/>
          </w:rPr>
          <w:fldChar w:fldCharType="separate"/>
        </w:r>
        <w:r w:rsidR="00DF750B">
          <w:rPr>
            <w:noProof/>
            <w:webHidden/>
          </w:rPr>
          <w:t>151</w:t>
        </w:r>
        <w:r w:rsidR="00392247" w:rsidRPr="00C668BE">
          <w:rPr>
            <w:noProof/>
            <w:webHidden/>
          </w:rPr>
          <w:fldChar w:fldCharType="end"/>
        </w:r>
      </w:hyperlink>
    </w:p>
    <w:p w14:paraId="6B9CC019" w14:textId="5E8CB128" w:rsidR="00392247" w:rsidRPr="00C668BE" w:rsidRDefault="00985DC9">
      <w:pPr>
        <w:pStyle w:val="TOC2"/>
        <w:rPr>
          <w:rFonts w:asciiTheme="minorHAnsi" w:eastAsiaTheme="minorEastAsia" w:hAnsiTheme="minorHAnsi" w:cstheme="minorBidi"/>
          <w:noProof/>
          <w:sz w:val="22"/>
          <w:szCs w:val="22"/>
        </w:rPr>
      </w:pPr>
      <w:hyperlink w:anchor="_Toc117324548" w:history="1">
        <w:r w:rsidR="00392247" w:rsidRPr="00C668BE">
          <w:rPr>
            <w:rStyle w:val="Hyperlink"/>
            <w:noProof/>
          </w:rPr>
          <w:t>Tax receipts estimates</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_Toc117324548 \h </w:instrText>
        </w:r>
        <w:r w:rsidR="00392247" w:rsidRPr="00C668BE">
          <w:rPr>
            <w:noProof/>
            <w:webHidden/>
          </w:rPr>
        </w:r>
        <w:r w:rsidR="00392247" w:rsidRPr="00C668BE">
          <w:rPr>
            <w:noProof/>
            <w:webHidden/>
          </w:rPr>
          <w:fldChar w:fldCharType="separate"/>
        </w:r>
        <w:r w:rsidR="00DF750B">
          <w:rPr>
            <w:noProof/>
            <w:webHidden/>
          </w:rPr>
          <w:t>151</w:t>
        </w:r>
        <w:r w:rsidR="00392247" w:rsidRPr="00C668BE">
          <w:rPr>
            <w:noProof/>
            <w:webHidden/>
          </w:rPr>
          <w:fldChar w:fldCharType="end"/>
        </w:r>
      </w:hyperlink>
    </w:p>
    <w:p w14:paraId="77827B89" w14:textId="6A71B94A" w:rsidR="00392247" w:rsidRPr="00C668BE" w:rsidRDefault="00985DC9">
      <w:pPr>
        <w:pStyle w:val="TOC2"/>
        <w:rPr>
          <w:rFonts w:asciiTheme="minorHAnsi" w:eastAsiaTheme="minorEastAsia" w:hAnsiTheme="minorHAnsi" w:cstheme="minorBidi"/>
          <w:noProof/>
          <w:sz w:val="22"/>
          <w:szCs w:val="22"/>
        </w:rPr>
      </w:pPr>
      <w:hyperlink w:anchor="_Toc117324549" w:history="1">
        <w:r w:rsidR="00392247" w:rsidRPr="00C668BE">
          <w:rPr>
            <w:rStyle w:val="Hyperlink"/>
            <w:noProof/>
          </w:rPr>
          <w:t>Non</w:t>
        </w:r>
        <w:r w:rsidR="00392247" w:rsidRPr="00C668BE">
          <w:rPr>
            <w:rStyle w:val="Hyperlink"/>
            <w:noProof/>
          </w:rPr>
          <w:noBreakHyphen/>
          <w:t>tax receipts</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_Toc117324549 \h </w:instrText>
        </w:r>
        <w:r w:rsidR="00392247" w:rsidRPr="00C668BE">
          <w:rPr>
            <w:noProof/>
            <w:webHidden/>
          </w:rPr>
        </w:r>
        <w:r w:rsidR="00392247" w:rsidRPr="00C668BE">
          <w:rPr>
            <w:noProof/>
            <w:webHidden/>
          </w:rPr>
          <w:fldChar w:fldCharType="separate"/>
        </w:r>
        <w:r w:rsidR="00DF750B">
          <w:rPr>
            <w:noProof/>
            <w:webHidden/>
          </w:rPr>
          <w:t>161</w:t>
        </w:r>
        <w:r w:rsidR="00392247" w:rsidRPr="00C668BE">
          <w:rPr>
            <w:noProof/>
            <w:webHidden/>
          </w:rPr>
          <w:fldChar w:fldCharType="end"/>
        </w:r>
      </w:hyperlink>
    </w:p>
    <w:p w14:paraId="63CA2BBB" w14:textId="134DF9DF" w:rsidR="00392247" w:rsidRPr="00C668BE" w:rsidRDefault="00985DC9">
      <w:pPr>
        <w:pStyle w:val="TOC1"/>
        <w:rPr>
          <w:rFonts w:asciiTheme="minorHAnsi" w:eastAsiaTheme="minorEastAsia" w:hAnsiTheme="minorHAnsi" w:cstheme="minorBidi"/>
          <w:b w:val="0"/>
          <w:noProof/>
          <w:sz w:val="22"/>
          <w:szCs w:val="22"/>
        </w:rPr>
      </w:pPr>
      <w:hyperlink w:anchor="_Toc117324550" w:history="1">
        <w:r w:rsidR="00392247" w:rsidRPr="00C668BE">
          <w:rPr>
            <w:rStyle w:val="Hyperlink"/>
            <w:noProof/>
          </w:rPr>
          <w:t>Variations in revenue estimates</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_Toc117324550 \h </w:instrText>
        </w:r>
        <w:r w:rsidR="00392247" w:rsidRPr="00C668BE">
          <w:rPr>
            <w:noProof/>
            <w:webHidden/>
          </w:rPr>
        </w:r>
        <w:r w:rsidR="00392247" w:rsidRPr="00C668BE">
          <w:rPr>
            <w:noProof/>
            <w:webHidden/>
          </w:rPr>
          <w:fldChar w:fldCharType="separate"/>
        </w:r>
        <w:r w:rsidR="00DF750B">
          <w:rPr>
            <w:noProof/>
            <w:webHidden/>
          </w:rPr>
          <w:t>165</w:t>
        </w:r>
        <w:r w:rsidR="00392247" w:rsidRPr="00C668BE">
          <w:rPr>
            <w:noProof/>
            <w:webHidden/>
          </w:rPr>
          <w:fldChar w:fldCharType="end"/>
        </w:r>
      </w:hyperlink>
    </w:p>
    <w:p w14:paraId="5DFC939A" w14:textId="51DDE58A" w:rsidR="00392247" w:rsidRPr="00C668BE" w:rsidRDefault="00985DC9">
      <w:pPr>
        <w:pStyle w:val="TOC1"/>
        <w:rPr>
          <w:rFonts w:asciiTheme="minorHAnsi" w:eastAsiaTheme="minorEastAsia" w:hAnsiTheme="minorHAnsi" w:cstheme="minorBidi"/>
          <w:b w:val="0"/>
          <w:noProof/>
          <w:sz w:val="22"/>
          <w:szCs w:val="22"/>
        </w:rPr>
      </w:pPr>
      <w:hyperlink w:anchor="_Toc117324551" w:history="1">
        <w:r w:rsidR="00392247" w:rsidRPr="00C668BE">
          <w:rPr>
            <w:rStyle w:val="Hyperlink"/>
            <w:noProof/>
          </w:rPr>
          <w:t>Appendix A: Tax Expenditures</w:t>
        </w:r>
        <w:r w:rsidR="00392247" w:rsidRPr="00C668BE">
          <w:rPr>
            <w:noProof/>
            <w:webHidden/>
          </w:rPr>
          <w:tab/>
        </w:r>
        <w:r w:rsidR="00392247" w:rsidRPr="00C668BE">
          <w:rPr>
            <w:noProof/>
            <w:webHidden/>
          </w:rPr>
          <w:fldChar w:fldCharType="begin"/>
        </w:r>
        <w:r w:rsidR="00392247" w:rsidRPr="00C668BE">
          <w:rPr>
            <w:noProof/>
            <w:webHidden/>
          </w:rPr>
          <w:instrText xml:space="preserve"> PAGEREF _Toc117324551 \h </w:instrText>
        </w:r>
        <w:r w:rsidR="00392247" w:rsidRPr="00C668BE">
          <w:rPr>
            <w:noProof/>
            <w:webHidden/>
          </w:rPr>
        </w:r>
        <w:r w:rsidR="00392247" w:rsidRPr="00C668BE">
          <w:rPr>
            <w:noProof/>
            <w:webHidden/>
          </w:rPr>
          <w:fldChar w:fldCharType="separate"/>
        </w:r>
        <w:r w:rsidR="00DF750B">
          <w:rPr>
            <w:noProof/>
            <w:webHidden/>
          </w:rPr>
          <w:t>168</w:t>
        </w:r>
        <w:r w:rsidR="00392247" w:rsidRPr="00C668BE">
          <w:rPr>
            <w:noProof/>
            <w:webHidden/>
          </w:rPr>
          <w:fldChar w:fldCharType="end"/>
        </w:r>
      </w:hyperlink>
    </w:p>
    <w:p w14:paraId="70F8B29C" w14:textId="3DB75FA6" w:rsidR="00D81A31" w:rsidRPr="00C668BE" w:rsidRDefault="00281629" w:rsidP="000004EA">
      <w:pPr>
        <w:pStyle w:val="TOC1"/>
        <w:rPr>
          <w:noProof/>
        </w:rPr>
        <w:sectPr w:rsidR="00D81A31" w:rsidRPr="00C668BE" w:rsidSect="00DE504B">
          <w:headerReference w:type="default" r:id="rId13"/>
          <w:headerReference w:type="first" r:id="rId14"/>
          <w:footerReference w:type="first" r:id="rId15"/>
          <w:type w:val="oddPage"/>
          <w:pgSz w:w="11906" w:h="16838" w:code="9"/>
          <w:pgMar w:top="2835" w:right="2098" w:bottom="2466" w:left="2098" w:header="1814" w:footer="1814" w:gutter="0"/>
          <w:cols w:space="708"/>
          <w:titlePg/>
          <w:docGrid w:linePitch="360"/>
        </w:sectPr>
      </w:pPr>
      <w:r w:rsidRPr="00C668BE">
        <w:rPr>
          <w:rFonts w:cstheme="minorHAnsi"/>
          <w:b w:val="0"/>
          <w:noProof/>
          <w:lang w:val="en-US"/>
        </w:rPr>
        <w:fldChar w:fldCharType="end"/>
      </w:r>
    </w:p>
    <w:p w14:paraId="643C80B4" w14:textId="2C546B78" w:rsidR="002027BA" w:rsidRPr="00C668BE" w:rsidRDefault="00FE524D" w:rsidP="002027BA">
      <w:pPr>
        <w:pStyle w:val="Heading1"/>
      </w:pPr>
      <w:r w:rsidRPr="00C668BE">
        <w:lastRenderedPageBreak/>
        <w:t>Statement 5</w:t>
      </w:r>
      <w:r w:rsidR="002027BA" w:rsidRPr="00C668BE">
        <w:t>: Revenue</w:t>
      </w:r>
    </w:p>
    <w:p w14:paraId="00226B5C" w14:textId="77777777" w:rsidR="002027BA" w:rsidRPr="00C668BE" w:rsidRDefault="002027BA" w:rsidP="002027BA">
      <w:pPr>
        <w:pStyle w:val="Heading2"/>
      </w:pPr>
      <w:bookmarkStart w:id="1" w:name="_Toc512337932"/>
      <w:bookmarkStart w:id="2" w:name="_Toc52676197"/>
      <w:bookmarkStart w:id="3" w:name="_Toc99201818"/>
      <w:bookmarkStart w:id="4" w:name="_Toc117324545"/>
      <w:r w:rsidRPr="00C668BE">
        <w:t>Overview</w:t>
      </w:r>
      <w:bookmarkEnd w:id="1"/>
      <w:bookmarkEnd w:id="2"/>
      <w:bookmarkEnd w:id="3"/>
      <w:bookmarkEnd w:id="4"/>
    </w:p>
    <w:p w14:paraId="1413E7A7" w14:textId="29522D76" w:rsidR="002A132D" w:rsidRPr="00C668BE" w:rsidRDefault="000666BE" w:rsidP="00B07C62">
      <w:r w:rsidRPr="00C668BE">
        <w:t>Since PEFO, tax receipts have been revised up by $</w:t>
      </w:r>
      <w:r w:rsidR="00080716" w:rsidRPr="00C668BE">
        <w:t>54.4</w:t>
      </w:r>
      <w:r w:rsidRPr="00C668BE">
        <w:t xml:space="preserve"> billion in 2022</w:t>
      </w:r>
      <w:r w:rsidR="00E16F68" w:rsidRPr="00C668BE">
        <w:t>–</w:t>
      </w:r>
      <w:r w:rsidRPr="00C668BE">
        <w:t>23 and $</w:t>
      </w:r>
      <w:r w:rsidR="002C38B9" w:rsidRPr="00C668BE">
        <w:t>1</w:t>
      </w:r>
      <w:r w:rsidR="00080716" w:rsidRPr="00C668BE">
        <w:t>42.0</w:t>
      </w:r>
      <w:r w:rsidR="002C2968" w:rsidRPr="00C668BE">
        <w:t> </w:t>
      </w:r>
      <w:r w:rsidRPr="00C668BE">
        <w:t>billion over the 4 years to 2025</w:t>
      </w:r>
      <w:r w:rsidR="00E16F68" w:rsidRPr="00C668BE">
        <w:t>–</w:t>
      </w:r>
      <w:r w:rsidRPr="00C668BE">
        <w:t xml:space="preserve">26. </w:t>
      </w:r>
      <w:r w:rsidR="006C485C" w:rsidRPr="00C668BE">
        <w:t>I</w:t>
      </w:r>
      <w:r w:rsidR="00FB4BB9" w:rsidRPr="00C668BE">
        <w:t xml:space="preserve">n the </w:t>
      </w:r>
      <w:r w:rsidR="008A2AC7" w:rsidRPr="00C668BE">
        <w:t>near</w:t>
      </w:r>
      <w:r w:rsidR="00EB5FC7" w:rsidRPr="00C668BE">
        <w:noBreakHyphen/>
      </w:r>
      <w:r w:rsidR="00FB4BB9" w:rsidRPr="00C668BE">
        <w:t>term</w:t>
      </w:r>
      <w:r w:rsidR="00FD658F" w:rsidRPr="00C668BE">
        <w:t xml:space="preserve">, tax receipts are supported by </w:t>
      </w:r>
      <w:r w:rsidR="00B07C62" w:rsidRPr="00C668BE">
        <w:t xml:space="preserve">higher </w:t>
      </w:r>
      <w:r w:rsidR="00BD4D82" w:rsidRPr="00C668BE">
        <w:t>Australian dollar</w:t>
      </w:r>
      <w:r w:rsidR="00E95CC9" w:rsidRPr="00C668BE">
        <w:t xml:space="preserve"> commodity prices</w:t>
      </w:r>
      <w:r w:rsidR="00B07C62" w:rsidRPr="00C668BE">
        <w:t xml:space="preserve"> boosting profits in the mining sector</w:t>
      </w:r>
      <w:r w:rsidR="008626CD" w:rsidRPr="00C668BE">
        <w:t xml:space="preserve"> and </w:t>
      </w:r>
      <w:r w:rsidR="00887387" w:rsidRPr="00C668BE">
        <w:t xml:space="preserve">solid employment outcomes </w:t>
      </w:r>
      <w:r w:rsidR="00320541" w:rsidRPr="00C668BE">
        <w:t>underpinning higher household incomes and consumption</w:t>
      </w:r>
      <w:r w:rsidR="00CA5BC3" w:rsidRPr="00C668BE">
        <w:t>.</w:t>
      </w:r>
      <w:r w:rsidR="006D08B8" w:rsidRPr="00C668BE">
        <w:t xml:space="preserve"> </w:t>
      </w:r>
      <w:r w:rsidR="006F4350" w:rsidRPr="00C668BE">
        <w:t xml:space="preserve">However, </w:t>
      </w:r>
      <w:r w:rsidR="00832BE1" w:rsidRPr="00C668BE">
        <w:t>these factors are</w:t>
      </w:r>
      <w:r w:rsidR="006F4350" w:rsidRPr="00C668BE">
        <w:t xml:space="preserve"> expected to moderate by the end of the forward estimates </w:t>
      </w:r>
      <w:r w:rsidR="007A54F1" w:rsidRPr="00C668BE">
        <w:t xml:space="preserve">period </w:t>
      </w:r>
      <w:r w:rsidR="006F4350" w:rsidRPr="00C668BE">
        <w:t xml:space="preserve">as commodity prices are assumed to </w:t>
      </w:r>
      <w:r w:rsidR="00D7154A" w:rsidRPr="00C668BE">
        <w:t>return to long</w:t>
      </w:r>
      <w:r w:rsidR="00EB5FC7" w:rsidRPr="00C668BE">
        <w:noBreakHyphen/>
      </w:r>
      <w:r w:rsidR="00D7154A" w:rsidRPr="00C668BE">
        <w:t>run levels</w:t>
      </w:r>
      <w:r w:rsidR="00761B74" w:rsidRPr="00C668BE">
        <w:t xml:space="preserve">, </w:t>
      </w:r>
      <w:r w:rsidR="00D7154A" w:rsidRPr="00C668BE">
        <w:t xml:space="preserve">employment growth </w:t>
      </w:r>
      <w:r w:rsidR="004463EA" w:rsidRPr="00C668BE">
        <w:t>slows</w:t>
      </w:r>
      <w:r w:rsidR="00263B23" w:rsidRPr="00C668BE">
        <w:t xml:space="preserve">, and the </w:t>
      </w:r>
      <w:r w:rsidR="00554669" w:rsidRPr="00C668BE">
        <w:t xml:space="preserve">impact of rising interest rates </w:t>
      </w:r>
      <w:r w:rsidR="00034040" w:rsidRPr="00C668BE">
        <w:t xml:space="preserve">and </w:t>
      </w:r>
      <w:r w:rsidR="001408CB" w:rsidRPr="00C668BE">
        <w:t>weaker</w:t>
      </w:r>
      <w:r w:rsidR="00034040" w:rsidRPr="00C668BE">
        <w:t xml:space="preserve"> asset </w:t>
      </w:r>
      <w:r w:rsidR="00791A40" w:rsidRPr="00C668BE">
        <w:t>prices</w:t>
      </w:r>
      <w:r w:rsidR="00034040" w:rsidRPr="00C668BE">
        <w:t xml:space="preserve"> </w:t>
      </w:r>
      <w:r w:rsidR="001920AB" w:rsidRPr="00C668BE">
        <w:t xml:space="preserve">flows through to </w:t>
      </w:r>
      <w:r w:rsidR="00F04797" w:rsidRPr="00C668BE">
        <w:t xml:space="preserve">taxable </w:t>
      </w:r>
      <w:r w:rsidR="00540D66" w:rsidRPr="00C668BE">
        <w:t>income</w:t>
      </w:r>
      <w:r w:rsidR="00EF29A5" w:rsidRPr="00C668BE">
        <w:t>s</w:t>
      </w:r>
      <w:r w:rsidR="006F4350" w:rsidRPr="00C668BE">
        <w:t xml:space="preserve">. </w:t>
      </w:r>
      <w:r w:rsidR="00ED7A04" w:rsidRPr="00C668BE">
        <w:t xml:space="preserve">Box 5.1 disaggregates the </w:t>
      </w:r>
      <w:r w:rsidR="00D5759D" w:rsidRPr="00C668BE">
        <w:t xml:space="preserve">outlook for tax receipts </w:t>
      </w:r>
      <w:r w:rsidR="008973E4" w:rsidRPr="00C668BE">
        <w:t xml:space="preserve">into </w:t>
      </w:r>
      <w:r w:rsidR="00457990" w:rsidRPr="00C668BE">
        <w:t>persist</w:t>
      </w:r>
      <w:r w:rsidR="004739AF" w:rsidRPr="00C668BE">
        <w:t>ent</w:t>
      </w:r>
      <w:r w:rsidR="000354CE" w:rsidRPr="00C668BE">
        <w:t xml:space="preserve"> and </w:t>
      </w:r>
      <w:r w:rsidR="00ED7A04" w:rsidRPr="00C668BE">
        <w:t>temporary components.</w:t>
      </w:r>
      <w:r w:rsidR="006D08B8" w:rsidRPr="00C668BE">
        <w:t xml:space="preserve"> </w:t>
      </w:r>
    </w:p>
    <w:p w14:paraId="40BA1D09" w14:textId="4D3F70F0" w:rsidR="00944EDA" w:rsidRPr="00C668BE" w:rsidRDefault="00944EDA" w:rsidP="00944EDA">
      <w:r w:rsidRPr="00C668BE">
        <w:t xml:space="preserve">Risks to the outlook for nominal GDP and tax </w:t>
      </w:r>
      <w:r w:rsidR="00ED6779" w:rsidRPr="00C668BE">
        <w:t xml:space="preserve">receipts </w:t>
      </w:r>
      <w:r w:rsidR="00EA5135" w:rsidRPr="00C668BE">
        <w:t>remain high</w:t>
      </w:r>
      <w:r w:rsidRPr="00C668BE">
        <w:t>. Rising global inflation, the potential for further energy price shocks due to the Russian invasion of Ukraine, and the impact of continued COVID</w:t>
      </w:r>
      <w:r w:rsidR="00EB5FC7" w:rsidRPr="00C668BE">
        <w:noBreakHyphen/>
      </w:r>
      <w:r w:rsidRPr="00C668BE">
        <w:t xml:space="preserve">19 lockdowns and a property downturn in China are all weighing on the global outlook. </w:t>
      </w:r>
      <w:r w:rsidR="00D030A1" w:rsidRPr="00C668BE">
        <w:t>Domestically, the path of monetary policy and household responses to inflation remain key risks to</w:t>
      </w:r>
      <w:r w:rsidR="003812AE" w:rsidRPr="00C668BE">
        <w:t xml:space="preserve"> both</w:t>
      </w:r>
      <w:r w:rsidR="00D030A1" w:rsidRPr="00C668BE">
        <w:t xml:space="preserve"> economic activity</w:t>
      </w:r>
      <w:r w:rsidR="003812AE" w:rsidRPr="00C668BE">
        <w:t xml:space="preserve"> and tax receipts</w:t>
      </w:r>
      <w:r w:rsidRPr="00C668BE">
        <w:t>.</w:t>
      </w:r>
    </w:p>
    <w:p w14:paraId="15822F30" w14:textId="383B13FC" w:rsidR="005D4723" w:rsidRPr="00C668BE" w:rsidRDefault="005D4723" w:rsidP="005D4723">
      <w:r w:rsidRPr="00C668BE">
        <w:t>Policy decisions since PEFO are expected to increase tax receipts by $</w:t>
      </w:r>
      <w:r w:rsidR="009C4C34" w:rsidRPr="00C668BE">
        <w:t>4</w:t>
      </w:r>
      <w:r w:rsidR="000D1A9C" w:rsidRPr="00C668BE">
        <w:t>88</w:t>
      </w:r>
      <w:r w:rsidRPr="00C668BE">
        <w:t> </w:t>
      </w:r>
      <w:r w:rsidR="00E02F78" w:rsidRPr="00C668BE">
        <w:t xml:space="preserve">million </w:t>
      </w:r>
      <w:r w:rsidRPr="00C668BE">
        <w:t xml:space="preserve">in </w:t>
      </w:r>
      <w:r w:rsidR="00A3304C" w:rsidRPr="00C668BE">
        <w:t>2022–23</w:t>
      </w:r>
      <w:r w:rsidRPr="00C668BE">
        <w:t xml:space="preserve"> and $</w:t>
      </w:r>
      <w:r w:rsidR="00E02F78" w:rsidRPr="00C668BE">
        <w:t>9.5</w:t>
      </w:r>
      <w:r w:rsidRPr="00C668BE">
        <w:t xml:space="preserve"> billion over the 4 years to </w:t>
      </w:r>
      <w:r w:rsidR="00444428" w:rsidRPr="00C668BE">
        <w:t>2025–26</w:t>
      </w:r>
      <w:r w:rsidRPr="00C668BE">
        <w:t xml:space="preserve">. For more details on policy decisions, see Budget Statement 1 and Budget Paper No. 2. </w:t>
      </w:r>
    </w:p>
    <w:p w14:paraId="0ADF7C2C" w14:textId="28306018" w:rsidR="00AE4D05" w:rsidRPr="00C668BE" w:rsidRDefault="00AE4D05" w:rsidP="00D81C3A">
      <w:pPr>
        <w:spacing w:after="160" w:line="259" w:lineRule="auto"/>
      </w:pPr>
      <w:r w:rsidRPr="00C668BE">
        <w:br w:type="page"/>
      </w:r>
    </w:p>
    <w:p w14:paraId="2767AE40" w14:textId="2B9BE030" w:rsidR="00C60F22" w:rsidRPr="00C668BE" w:rsidRDefault="008C0AE1" w:rsidP="00624331">
      <w:pPr>
        <w:pStyle w:val="TableHeading"/>
        <w:rPr>
          <w:rFonts w:asciiTheme="minorHAnsi" w:eastAsiaTheme="minorHAnsi" w:hAnsiTheme="minorHAnsi" w:cstheme="minorBidi"/>
          <w:b w:val="0"/>
          <w:sz w:val="22"/>
          <w:szCs w:val="22"/>
          <w:lang w:eastAsia="en-US"/>
        </w:rPr>
      </w:pPr>
      <w:r w:rsidRPr="00C668BE">
        <w:lastRenderedPageBreak/>
        <w:t>Table 5</w:t>
      </w:r>
      <w:r w:rsidR="002027BA" w:rsidRPr="00C668BE">
        <w:t>.</w:t>
      </w:r>
      <w:r w:rsidR="00A17D68" w:rsidRPr="00C668BE">
        <w:t>1</w:t>
      </w:r>
      <w:r w:rsidR="002027BA" w:rsidRPr="00C668BE">
        <w:t>: Australian Government general government receipts</w:t>
      </w:r>
    </w:p>
    <w:tbl>
      <w:tblPr>
        <w:tblW w:w="5000" w:type="pct"/>
        <w:tblCellMar>
          <w:left w:w="0" w:type="dxa"/>
          <w:right w:w="28" w:type="dxa"/>
        </w:tblCellMar>
        <w:tblLook w:val="04A0" w:firstRow="1" w:lastRow="0" w:firstColumn="1" w:lastColumn="0" w:noHBand="0" w:noVBand="1"/>
        <w:tblCaption w:val="Table"/>
      </w:tblPr>
      <w:tblGrid>
        <w:gridCol w:w="3193"/>
        <w:gridCol w:w="976"/>
        <w:gridCol w:w="197"/>
        <w:gridCol w:w="850"/>
        <w:gridCol w:w="850"/>
        <w:gridCol w:w="850"/>
        <w:gridCol w:w="794"/>
      </w:tblGrid>
      <w:tr w:rsidR="00C60F22" w:rsidRPr="00C668BE" w14:paraId="02B6E4BA" w14:textId="77777777" w:rsidTr="00C60F22">
        <w:trPr>
          <w:trHeight w:hRule="exact" w:val="225"/>
        </w:trPr>
        <w:tc>
          <w:tcPr>
            <w:tcW w:w="2071" w:type="pct"/>
            <w:tcBorders>
              <w:top w:val="single" w:sz="4" w:space="0" w:color="293F5B"/>
              <w:left w:val="nil"/>
              <w:bottom w:val="single" w:sz="4" w:space="0" w:color="293F5B"/>
              <w:right w:val="nil"/>
            </w:tcBorders>
            <w:shd w:val="clear" w:color="000000" w:fill="FFFFFF"/>
            <w:noWrap/>
            <w:vAlign w:val="center"/>
            <w:hideMark/>
          </w:tcPr>
          <w:p w14:paraId="4A06369F" w14:textId="4A90931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633" w:type="pct"/>
            <w:tcBorders>
              <w:top w:val="single" w:sz="4" w:space="0" w:color="293F5B"/>
              <w:left w:val="nil"/>
              <w:bottom w:val="single" w:sz="4" w:space="0" w:color="293F5B"/>
              <w:right w:val="nil"/>
            </w:tcBorders>
            <w:shd w:val="clear" w:color="000000" w:fill="FFFFFF"/>
            <w:noWrap/>
            <w:vAlign w:val="center"/>
            <w:hideMark/>
          </w:tcPr>
          <w:p w14:paraId="6B6A5D0F" w14:textId="77777777" w:rsidR="00C60F22" w:rsidRPr="00C668BE" w:rsidRDefault="00C60F22" w:rsidP="00C60F22">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Actual(a)</w:t>
            </w:r>
          </w:p>
        </w:tc>
        <w:tc>
          <w:tcPr>
            <w:tcW w:w="128" w:type="pct"/>
            <w:tcBorders>
              <w:top w:val="single" w:sz="4" w:space="0" w:color="293F5B"/>
              <w:left w:val="nil"/>
              <w:bottom w:val="single" w:sz="4" w:space="0" w:color="293F5B"/>
              <w:right w:val="nil"/>
            </w:tcBorders>
            <w:shd w:val="clear" w:color="000000" w:fill="FFFFFF"/>
            <w:noWrap/>
            <w:vAlign w:val="center"/>
            <w:hideMark/>
          </w:tcPr>
          <w:p w14:paraId="6A80E67B"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2167" w:type="pct"/>
            <w:gridSpan w:val="4"/>
            <w:tcBorders>
              <w:top w:val="single" w:sz="4" w:space="0" w:color="293F5B"/>
              <w:left w:val="nil"/>
              <w:bottom w:val="single" w:sz="4" w:space="0" w:color="293F5B"/>
              <w:right w:val="nil"/>
            </w:tcBorders>
            <w:shd w:val="clear" w:color="000000" w:fill="FFFFFF"/>
            <w:noWrap/>
            <w:vAlign w:val="center"/>
            <w:hideMark/>
          </w:tcPr>
          <w:p w14:paraId="6E16FB63" w14:textId="77777777" w:rsidR="00C60F22" w:rsidRPr="00C668BE" w:rsidRDefault="00C60F22" w:rsidP="00C60F22">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Estimates(a) </w:t>
            </w:r>
          </w:p>
        </w:tc>
      </w:tr>
      <w:tr w:rsidR="00C60F22" w:rsidRPr="00C668BE" w14:paraId="47618469"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3D716C71"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center"/>
            <w:hideMark/>
          </w:tcPr>
          <w:p w14:paraId="4359FFB9"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2021-22 </w:t>
            </w:r>
          </w:p>
        </w:tc>
        <w:tc>
          <w:tcPr>
            <w:tcW w:w="128" w:type="pct"/>
            <w:tcBorders>
              <w:top w:val="nil"/>
              <w:left w:val="nil"/>
              <w:bottom w:val="nil"/>
              <w:right w:val="nil"/>
            </w:tcBorders>
            <w:shd w:val="clear" w:color="000000" w:fill="FFFFFF"/>
            <w:noWrap/>
            <w:vAlign w:val="center"/>
            <w:hideMark/>
          </w:tcPr>
          <w:p w14:paraId="6EB4306D"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11B2A5BC"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2022-23 </w:t>
            </w:r>
          </w:p>
        </w:tc>
        <w:tc>
          <w:tcPr>
            <w:tcW w:w="551" w:type="pct"/>
            <w:tcBorders>
              <w:top w:val="nil"/>
              <w:left w:val="nil"/>
              <w:bottom w:val="nil"/>
              <w:right w:val="nil"/>
            </w:tcBorders>
            <w:shd w:val="clear" w:color="000000" w:fill="FFFFFF"/>
            <w:noWrap/>
            <w:vAlign w:val="center"/>
            <w:hideMark/>
          </w:tcPr>
          <w:p w14:paraId="0D8CD293"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2023-24 </w:t>
            </w:r>
          </w:p>
        </w:tc>
        <w:tc>
          <w:tcPr>
            <w:tcW w:w="551" w:type="pct"/>
            <w:tcBorders>
              <w:top w:val="nil"/>
              <w:left w:val="nil"/>
              <w:bottom w:val="nil"/>
              <w:right w:val="nil"/>
            </w:tcBorders>
            <w:shd w:val="clear" w:color="000000" w:fill="FFFFFF"/>
            <w:noWrap/>
            <w:vAlign w:val="center"/>
            <w:hideMark/>
          </w:tcPr>
          <w:p w14:paraId="6E770A7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2024-25 </w:t>
            </w:r>
          </w:p>
        </w:tc>
        <w:tc>
          <w:tcPr>
            <w:tcW w:w="515" w:type="pct"/>
            <w:tcBorders>
              <w:top w:val="nil"/>
              <w:left w:val="nil"/>
              <w:bottom w:val="nil"/>
              <w:right w:val="nil"/>
            </w:tcBorders>
            <w:shd w:val="clear" w:color="000000" w:fill="FFFFFF"/>
            <w:noWrap/>
            <w:vAlign w:val="center"/>
            <w:hideMark/>
          </w:tcPr>
          <w:p w14:paraId="67DA93B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2025-26</w:t>
            </w:r>
          </w:p>
        </w:tc>
      </w:tr>
      <w:tr w:rsidR="00C60F22" w:rsidRPr="00C668BE" w14:paraId="68F81DA9"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03217B14"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center"/>
            <w:hideMark/>
          </w:tcPr>
          <w:p w14:paraId="367B53F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$b </w:t>
            </w:r>
          </w:p>
        </w:tc>
        <w:tc>
          <w:tcPr>
            <w:tcW w:w="128" w:type="pct"/>
            <w:tcBorders>
              <w:top w:val="nil"/>
              <w:left w:val="nil"/>
              <w:bottom w:val="nil"/>
              <w:right w:val="nil"/>
            </w:tcBorders>
            <w:shd w:val="clear" w:color="000000" w:fill="FFFFFF"/>
            <w:noWrap/>
            <w:vAlign w:val="center"/>
            <w:hideMark/>
          </w:tcPr>
          <w:p w14:paraId="34509F7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14038C2D"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$b </w:t>
            </w:r>
          </w:p>
        </w:tc>
        <w:tc>
          <w:tcPr>
            <w:tcW w:w="551" w:type="pct"/>
            <w:tcBorders>
              <w:top w:val="nil"/>
              <w:left w:val="nil"/>
              <w:bottom w:val="nil"/>
              <w:right w:val="nil"/>
            </w:tcBorders>
            <w:shd w:val="clear" w:color="000000" w:fill="FFFFFF"/>
            <w:noWrap/>
            <w:vAlign w:val="center"/>
            <w:hideMark/>
          </w:tcPr>
          <w:p w14:paraId="6725674C"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$b </w:t>
            </w:r>
          </w:p>
        </w:tc>
        <w:tc>
          <w:tcPr>
            <w:tcW w:w="551" w:type="pct"/>
            <w:tcBorders>
              <w:top w:val="nil"/>
              <w:left w:val="nil"/>
              <w:bottom w:val="nil"/>
              <w:right w:val="nil"/>
            </w:tcBorders>
            <w:shd w:val="clear" w:color="000000" w:fill="FFFFFF"/>
            <w:noWrap/>
            <w:vAlign w:val="center"/>
            <w:hideMark/>
          </w:tcPr>
          <w:p w14:paraId="20F8BD5B"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$b </w:t>
            </w:r>
          </w:p>
        </w:tc>
        <w:tc>
          <w:tcPr>
            <w:tcW w:w="515" w:type="pct"/>
            <w:tcBorders>
              <w:top w:val="nil"/>
              <w:left w:val="nil"/>
              <w:bottom w:val="nil"/>
              <w:right w:val="nil"/>
            </w:tcBorders>
            <w:shd w:val="clear" w:color="000000" w:fill="FFFFFF"/>
            <w:noWrap/>
            <w:vAlign w:val="center"/>
            <w:hideMark/>
          </w:tcPr>
          <w:p w14:paraId="0185115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$b </w:t>
            </w:r>
          </w:p>
        </w:tc>
      </w:tr>
      <w:tr w:rsidR="00C60F22" w:rsidRPr="00C668BE" w14:paraId="6C2A637F"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1196C66C" w14:textId="77777777" w:rsidR="00C60F22" w:rsidRPr="00C668BE" w:rsidRDefault="00C60F22" w:rsidP="00C60F22">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taxation receipts ($b)</w:t>
            </w:r>
            <w:r w:rsidRPr="00C668BE">
              <w:rPr>
                <w:rFonts w:ascii="Arial" w:hAnsi="Arial" w:cs="Arial"/>
                <w:color w:val="000000"/>
                <w:sz w:val="16"/>
                <w:szCs w:val="16"/>
              </w:rPr>
              <w:t> </w:t>
            </w:r>
          </w:p>
        </w:tc>
        <w:tc>
          <w:tcPr>
            <w:tcW w:w="633" w:type="pct"/>
            <w:tcBorders>
              <w:top w:val="single" w:sz="4" w:space="0" w:color="293F5B"/>
              <w:left w:val="nil"/>
              <w:bottom w:val="nil"/>
              <w:right w:val="nil"/>
            </w:tcBorders>
            <w:shd w:val="clear" w:color="000000" w:fill="FFFFFF"/>
            <w:noWrap/>
            <w:vAlign w:val="bottom"/>
            <w:hideMark/>
          </w:tcPr>
          <w:p w14:paraId="6046DCFF"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536.6</w:t>
            </w:r>
          </w:p>
        </w:tc>
        <w:tc>
          <w:tcPr>
            <w:tcW w:w="128" w:type="pct"/>
            <w:tcBorders>
              <w:top w:val="nil"/>
              <w:left w:val="nil"/>
              <w:bottom w:val="nil"/>
              <w:right w:val="nil"/>
            </w:tcBorders>
            <w:shd w:val="clear" w:color="000000" w:fill="FFFFFF"/>
            <w:noWrap/>
            <w:vAlign w:val="center"/>
            <w:hideMark/>
          </w:tcPr>
          <w:p w14:paraId="1999129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single" w:sz="4" w:space="0" w:color="293F5B"/>
              <w:left w:val="nil"/>
              <w:bottom w:val="nil"/>
              <w:right w:val="nil"/>
            </w:tcBorders>
            <w:shd w:val="clear" w:color="000000" w:fill="E6F2FF"/>
            <w:noWrap/>
            <w:vAlign w:val="bottom"/>
            <w:hideMark/>
          </w:tcPr>
          <w:p w14:paraId="206A9FD8"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562.9</w:t>
            </w:r>
          </w:p>
        </w:tc>
        <w:tc>
          <w:tcPr>
            <w:tcW w:w="551" w:type="pct"/>
            <w:tcBorders>
              <w:top w:val="single" w:sz="4" w:space="0" w:color="293F5B"/>
              <w:left w:val="nil"/>
              <w:bottom w:val="nil"/>
              <w:right w:val="nil"/>
            </w:tcBorders>
            <w:shd w:val="clear" w:color="000000" w:fill="FFFFFF"/>
            <w:noWrap/>
            <w:vAlign w:val="bottom"/>
            <w:hideMark/>
          </w:tcPr>
          <w:p w14:paraId="3582E069"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574.3</w:t>
            </w:r>
          </w:p>
        </w:tc>
        <w:tc>
          <w:tcPr>
            <w:tcW w:w="551" w:type="pct"/>
            <w:tcBorders>
              <w:top w:val="single" w:sz="4" w:space="0" w:color="293F5B"/>
              <w:left w:val="nil"/>
              <w:bottom w:val="nil"/>
              <w:right w:val="nil"/>
            </w:tcBorders>
            <w:shd w:val="clear" w:color="000000" w:fill="FFFFFF"/>
            <w:noWrap/>
            <w:vAlign w:val="bottom"/>
            <w:hideMark/>
          </w:tcPr>
          <w:p w14:paraId="78E7E5CC"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590.5</w:t>
            </w:r>
          </w:p>
        </w:tc>
        <w:tc>
          <w:tcPr>
            <w:tcW w:w="515" w:type="pct"/>
            <w:tcBorders>
              <w:top w:val="single" w:sz="4" w:space="0" w:color="293F5B"/>
              <w:left w:val="nil"/>
              <w:bottom w:val="nil"/>
              <w:right w:val="nil"/>
            </w:tcBorders>
            <w:shd w:val="clear" w:color="000000" w:fill="FFFFFF"/>
            <w:noWrap/>
            <w:vAlign w:val="bottom"/>
            <w:hideMark/>
          </w:tcPr>
          <w:p w14:paraId="7367B226"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629.3</w:t>
            </w:r>
          </w:p>
        </w:tc>
      </w:tr>
      <w:tr w:rsidR="00C60F22" w:rsidRPr="00C668BE" w14:paraId="3773627D"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3137FD8B"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Growth on previous year (%) </w:t>
            </w:r>
          </w:p>
        </w:tc>
        <w:tc>
          <w:tcPr>
            <w:tcW w:w="633" w:type="pct"/>
            <w:tcBorders>
              <w:top w:val="nil"/>
              <w:left w:val="nil"/>
              <w:bottom w:val="nil"/>
              <w:right w:val="nil"/>
            </w:tcBorders>
            <w:shd w:val="clear" w:color="000000" w:fill="FFFFFF"/>
            <w:noWrap/>
            <w:vAlign w:val="bottom"/>
            <w:hideMark/>
          </w:tcPr>
          <w:p w14:paraId="4C06817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13.2</w:t>
            </w:r>
          </w:p>
        </w:tc>
        <w:tc>
          <w:tcPr>
            <w:tcW w:w="128" w:type="pct"/>
            <w:tcBorders>
              <w:top w:val="nil"/>
              <w:left w:val="nil"/>
              <w:bottom w:val="nil"/>
              <w:right w:val="nil"/>
            </w:tcBorders>
            <w:shd w:val="clear" w:color="000000" w:fill="FFFFFF"/>
            <w:noWrap/>
            <w:vAlign w:val="center"/>
            <w:hideMark/>
          </w:tcPr>
          <w:p w14:paraId="30A135AE"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33951553"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4.9</w:t>
            </w:r>
          </w:p>
        </w:tc>
        <w:tc>
          <w:tcPr>
            <w:tcW w:w="551" w:type="pct"/>
            <w:tcBorders>
              <w:top w:val="nil"/>
              <w:left w:val="nil"/>
              <w:bottom w:val="nil"/>
              <w:right w:val="nil"/>
            </w:tcBorders>
            <w:shd w:val="clear" w:color="000000" w:fill="FFFFFF"/>
            <w:noWrap/>
            <w:vAlign w:val="bottom"/>
            <w:hideMark/>
          </w:tcPr>
          <w:p w14:paraId="795FE512"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51" w:type="pct"/>
            <w:tcBorders>
              <w:top w:val="nil"/>
              <w:left w:val="nil"/>
              <w:bottom w:val="nil"/>
              <w:right w:val="nil"/>
            </w:tcBorders>
            <w:shd w:val="clear" w:color="000000" w:fill="FFFFFF"/>
            <w:noWrap/>
            <w:vAlign w:val="bottom"/>
            <w:hideMark/>
          </w:tcPr>
          <w:p w14:paraId="6EE3CE29"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w:t>
            </w:r>
          </w:p>
        </w:tc>
        <w:tc>
          <w:tcPr>
            <w:tcW w:w="515" w:type="pct"/>
            <w:tcBorders>
              <w:top w:val="nil"/>
              <w:left w:val="nil"/>
              <w:bottom w:val="nil"/>
              <w:right w:val="nil"/>
            </w:tcBorders>
            <w:shd w:val="clear" w:color="000000" w:fill="FFFFFF"/>
            <w:noWrap/>
            <w:vAlign w:val="bottom"/>
            <w:hideMark/>
          </w:tcPr>
          <w:p w14:paraId="3468E704"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6.6</w:t>
            </w:r>
          </w:p>
        </w:tc>
      </w:tr>
      <w:tr w:rsidR="00C60F22" w:rsidRPr="00C668BE" w14:paraId="3EA2E78B"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60962DAD"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Per cent of GDP </w:t>
            </w:r>
          </w:p>
        </w:tc>
        <w:tc>
          <w:tcPr>
            <w:tcW w:w="633" w:type="pct"/>
            <w:tcBorders>
              <w:top w:val="nil"/>
              <w:left w:val="nil"/>
              <w:bottom w:val="nil"/>
              <w:right w:val="nil"/>
            </w:tcBorders>
            <w:shd w:val="clear" w:color="000000" w:fill="FFFFFF"/>
            <w:noWrap/>
            <w:vAlign w:val="bottom"/>
            <w:hideMark/>
          </w:tcPr>
          <w:p w14:paraId="7C631EA2"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23.4</w:t>
            </w:r>
          </w:p>
        </w:tc>
        <w:tc>
          <w:tcPr>
            <w:tcW w:w="128" w:type="pct"/>
            <w:tcBorders>
              <w:top w:val="nil"/>
              <w:left w:val="nil"/>
              <w:bottom w:val="nil"/>
              <w:right w:val="nil"/>
            </w:tcBorders>
            <w:shd w:val="clear" w:color="000000" w:fill="FFFFFF"/>
            <w:noWrap/>
            <w:vAlign w:val="center"/>
            <w:hideMark/>
          </w:tcPr>
          <w:p w14:paraId="019B366D"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3A83939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22.7</w:t>
            </w:r>
          </w:p>
        </w:tc>
        <w:tc>
          <w:tcPr>
            <w:tcW w:w="551" w:type="pct"/>
            <w:tcBorders>
              <w:top w:val="nil"/>
              <w:left w:val="nil"/>
              <w:bottom w:val="nil"/>
              <w:right w:val="nil"/>
            </w:tcBorders>
            <w:shd w:val="clear" w:color="000000" w:fill="FFFFFF"/>
            <w:noWrap/>
            <w:vAlign w:val="bottom"/>
            <w:hideMark/>
          </w:tcPr>
          <w:p w14:paraId="64C1F733"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23.3</w:t>
            </w:r>
          </w:p>
        </w:tc>
        <w:tc>
          <w:tcPr>
            <w:tcW w:w="551" w:type="pct"/>
            <w:tcBorders>
              <w:top w:val="nil"/>
              <w:left w:val="nil"/>
              <w:bottom w:val="nil"/>
              <w:right w:val="nil"/>
            </w:tcBorders>
            <w:shd w:val="clear" w:color="000000" w:fill="FFFFFF"/>
            <w:noWrap/>
            <w:vAlign w:val="bottom"/>
            <w:hideMark/>
          </w:tcPr>
          <w:p w14:paraId="003541B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23.0</w:t>
            </w:r>
          </w:p>
        </w:tc>
        <w:tc>
          <w:tcPr>
            <w:tcW w:w="515" w:type="pct"/>
            <w:tcBorders>
              <w:top w:val="nil"/>
              <w:left w:val="nil"/>
              <w:bottom w:val="nil"/>
              <w:right w:val="nil"/>
            </w:tcBorders>
            <w:shd w:val="clear" w:color="000000" w:fill="FFFFFF"/>
            <w:noWrap/>
            <w:vAlign w:val="bottom"/>
            <w:hideMark/>
          </w:tcPr>
          <w:p w14:paraId="1625AE7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23.4</w:t>
            </w:r>
          </w:p>
        </w:tc>
      </w:tr>
      <w:tr w:rsidR="00C60F22" w:rsidRPr="00C668BE" w14:paraId="22583415" w14:textId="77777777" w:rsidTr="00C60F22">
        <w:trPr>
          <w:trHeight w:hRule="exact" w:val="60"/>
        </w:trPr>
        <w:tc>
          <w:tcPr>
            <w:tcW w:w="2071" w:type="pct"/>
            <w:tcBorders>
              <w:top w:val="nil"/>
              <w:left w:val="nil"/>
              <w:bottom w:val="nil"/>
              <w:right w:val="nil"/>
            </w:tcBorders>
            <w:shd w:val="clear" w:color="000000" w:fill="FFFFFF"/>
            <w:noWrap/>
            <w:vAlign w:val="center"/>
            <w:hideMark/>
          </w:tcPr>
          <w:p w14:paraId="0A999F50"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center"/>
            <w:hideMark/>
          </w:tcPr>
          <w:p w14:paraId="4281879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28" w:type="pct"/>
            <w:tcBorders>
              <w:top w:val="nil"/>
              <w:left w:val="nil"/>
              <w:bottom w:val="nil"/>
              <w:right w:val="nil"/>
            </w:tcBorders>
            <w:shd w:val="clear" w:color="000000" w:fill="FFFFFF"/>
            <w:noWrap/>
            <w:vAlign w:val="center"/>
            <w:hideMark/>
          </w:tcPr>
          <w:p w14:paraId="7E3CA424"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center"/>
            <w:hideMark/>
          </w:tcPr>
          <w:p w14:paraId="777200EC"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6B9A43B6"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18247F33"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15" w:type="pct"/>
            <w:tcBorders>
              <w:top w:val="nil"/>
              <w:left w:val="nil"/>
              <w:bottom w:val="nil"/>
              <w:right w:val="nil"/>
            </w:tcBorders>
            <w:shd w:val="clear" w:color="000000" w:fill="FFFFFF"/>
            <w:noWrap/>
            <w:vAlign w:val="center"/>
            <w:hideMark/>
          </w:tcPr>
          <w:p w14:paraId="4B309886"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C60F22" w:rsidRPr="00C668BE" w14:paraId="20E6AF7A"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2CD2D695" w14:textId="77777777" w:rsidR="00C60F22" w:rsidRPr="00C668BE" w:rsidRDefault="00C60F22" w:rsidP="00C60F22">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 receipts excluding GST ($b)</w:t>
            </w: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bottom"/>
            <w:hideMark/>
          </w:tcPr>
          <w:p w14:paraId="2F7EDA83"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463.0</w:t>
            </w:r>
          </w:p>
        </w:tc>
        <w:tc>
          <w:tcPr>
            <w:tcW w:w="128" w:type="pct"/>
            <w:tcBorders>
              <w:top w:val="nil"/>
              <w:left w:val="nil"/>
              <w:bottom w:val="nil"/>
              <w:right w:val="nil"/>
            </w:tcBorders>
            <w:shd w:val="clear" w:color="000000" w:fill="FFFFFF"/>
            <w:noWrap/>
            <w:vAlign w:val="center"/>
            <w:hideMark/>
          </w:tcPr>
          <w:p w14:paraId="309198E6"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5CA38A11"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480.4</w:t>
            </w:r>
          </w:p>
        </w:tc>
        <w:tc>
          <w:tcPr>
            <w:tcW w:w="551" w:type="pct"/>
            <w:tcBorders>
              <w:top w:val="nil"/>
              <w:left w:val="nil"/>
              <w:bottom w:val="nil"/>
              <w:right w:val="nil"/>
            </w:tcBorders>
            <w:shd w:val="clear" w:color="000000" w:fill="FFFFFF"/>
            <w:noWrap/>
            <w:vAlign w:val="bottom"/>
            <w:hideMark/>
          </w:tcPr>
          <w:p w14:paraId="08F49834"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488.7</w:t>
            </w:r>
          </w:p>
        </w:tc>
        <w:tc>
          <w:tcPr>
            <w:tcW w:w="551" w:type="pct"/>
            <w:tcBorders>
              <w:top w:val="nil"/>
              <w:left w:val="nil"/>
              <w:bottom w:val="nil"/>
              <w:right w:val="nil"/>
            </w:tcBorders>
            <w:shd w:val="clear" w:color="000000" w:fill="FFFFFF"/>
            <w:noWrap/>
            <w:vAlign w:val="bottom"/>
            <w:hideMark/>
          </w:tcPr>
          <w:p w14:paraId="2A7FB731"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502.4</w:t>
            </w:r>
          </w:p>
        </w:tc>
        <w:tc>
          <w:tcPr>
            <w:tcW w:w="515" w:type="pct"/>
            <w:tcBorders>
              <w:top w:val="nil"/>
              <w:left w:val="nil"/>
              <w:bottom w:val="nil"/>
              <w:right w:val="nil"/>
            </w:tcBorders>
            <w:shd w:val="clear" w:color="000000" w:fill="FFFFFF"/>
            <w:noWrap/>
            <w:vAlign w:val="bottom"/>
            <w:hideMark/>
          </w:tcPr>
          <w:p w14:paraId="00A3A467"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537.0</w:t>
            </w:r>
          </w:p>
        </w:tc>
      </w:tr>
      <w:tr w:rsidR="00C60F22" w:rsidRPr="00C668BE" w14:paraId="5A2F8AFE"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4CE6ADAB"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Growth on previous year (%) </w:t>
            </w:r>
          </w:p>
        </w:tc>
        <w:tc>
          <w:tcPr>
            <w:tcW w:w="633" w:type="pct"/>
            <w:tcBorders>
              <w:top w:val="nil"/>
              <w:left w:val="nil"/>
              <w:bottom w:val="nil"/>
              <w:right w:val="nil"/>
            </w:tcBorders>
            <w:shd w:val="clear" w:color="000000" w:fill="FFFFFF"/>
            <w:noWrap/>
            <w:vAlign w:val="bottom"/>
            <w:hideMark/>
          </w:tcPr>
          <w:p w14:paraId="48A1500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15.5</w:t>
            </w:r>
          </w:p>
        </w:tc>
        <w:tc>
          <w:tcPr>
            <w:tcW w:w="128" w:type="pct"/>
            <w:tcBorders>
              <w:top w:val="nil"/>
              <w:left w:val="nil"/>
              <w:bottom w:val="nil"/>
              <w:right w:val="nil"/>
            </w:tcBorders>
            <w:shd w:val="clear" w:color="000000" w:fill="FFFFFF"/>
            <w:noWrap/>
            <w:vAlign w:val="center"/>
            <w:hideMark/>
          </w:tcPr>
          <w:p w14:paraId="6F86EE1B"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2669876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3.8</w:t>
            </w:r>
          </w:p>
        </w:tc>
        <w:tc>
          <w:tcPr>
            <w:tcW w:w="551" w:type="pct"/>
            <w:tcBorders>
              <w:top w:val="nil"/>
              <w:left w:val="nil"/>
              <w:bottom w:val="nil"/>
              <w:right w:val="nil"/>
            </w:tcBorders>
            <w:shd w:val="clear" w:color="000000" w:fill="FFFFFF"/>
            <w:noWrap/>
            <w:vAlign w:val="bottom"/>
            <w:hideMark/>
          </w:tcPr>
          <w:p w14:paraId="397C7587"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w:t>
            </w:r>
          </w:p>
        </w:tc>
        <w:tc>
          <w:tcPr>
            <w:tcW w:w="551" w:type="pct"/>
            <w:tcBorders>
              <w:top w:val="nil"/>
              <w:left w:val="nil"/>
              <w:bottom w:val="nil"/>
              <w:right w:val="nil"/>
            </w:tcBorders>
            <w:shd w:val="clear" w:color="000000" w:fill="FFFFFF"/>
            <w:noWrap/>
            <w:vAlign w:val="bottom"/>
            <w:hideMark/>
          </w:tcPr>
          <w:p w14:paraId="76B5803A"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w:t>
            </w:r>
          </w:p>
        </w:tc>
        <w:tc>
          <w:tcPr>
            <w:tcW w:w="515" w:type="pct"/>
            <w:tcBorders>
              <w:top w:val="nil"/>
              <w:left w:val="nil"/>
              <w:bottom w:val="nil"/>
              <w:right w:val="nil"/>
            </w:tcBorders>
            <w:shd w:val="clear" w:color="000000" w:fill="FFFFFF"/>
            <w:noWrap/>
            <w:vAlign w:val="bottom"/>
            <w:hideMark/>
          </w:tcPr>
          <w:p w14:paraId="2C051626"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6.9</w:t>
            </w:r>
          </w:p>
        </w:tc>
      </w:tr>
      <w:tr w:rsidR="00C60F22" w:rsidRPr="00C668BE" w14:paraId="165EF877"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6CF40E48"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Per cent of GDP </w:t>
            </w:r>
          </w:p>
        </w:tc>
        <w:tc>
          <w:tcPr>
            <w:tcW w:w="633" w:type="pct"/>
            <w:tcBorders>
              <w:top w:val="nil"/>
              <w:left w:val="nil"/>
              <w:bottom w:val="nil"/>
              <w:right w:val="nil"/>
            </w:tcBorders>
            <w:shd w:val="clear" w:color="000000" w:fill="FFFFFF"/>
            <w:noWrap/>
            <w:vAlign w:val="bottom"/>
            <w:hideMark/>
          </w:tcPr>
          <w:p w14:paraId="69D4E274"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w:t>
            </w:r>
          </w:p>
        </w:tc>
        <w:tc>
          <w:tcPr>
            <w:tcW w:w="128" w:type="pct"/>
            <w:tcBorders>
              <w:top w:val="nil"/>
              <w:left w:val="nil"/>
              <w:bottom w:val="nil"/>
              <w:right w:val="nil"/>
            </w:tcBorders>
            <w:shd w:val="clear" w:color="000000" w:fill="FFFFFF"/>
            <w:noWrap/>
            <w:vAlign w:val="center"/>
            <w:hideMark/>
          </w:tcPr>
          <w:p w14:paraId="2700778D"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57F715EB"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19.3</w:t>
            </w:r>
          </w:p>
        </w:tc>
        <w:tc>
          <w:tcPr>
            <w:tcW w:w="551" w:type="pct"/>
            <w:tcBorders>
              <w:top w:val="nil"/>
              <w:left w:val="nil"/>
              <w:bottom w:val="nil"/>
              <w:right w:val="nil"/>
            </w:tcBorders>
            <w:shd w:val="clear" w:color="000000" w:fill="FFFFFF"/>
            <w:noWrap/>
            <w:vAlign w:val="bottom"/>
            <w:hideMark/>
          </w:tcPr>
          <w:p w14:paraId="3D10ACF7"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19.9</w:t>
            </w:r>
          </w:p>
        </w:tc>
        <w:tc>
          <w:tcPr>
            <w:tcW w:w="551" w:type="pct"/>
            <w:tcBorders>
              <w:top w:val="nil"/>
              <w:left w:val="nil"/>
              <w:bottom w:val="nil"/>
              <w:right w:val="nil"/>
            </w:tcBorders>
            <w:shd w:val="clear" w:color="000000" w:fill="FFFFFF"/>
            <w:noWrap/>
            <w:vAlign w:val="bottom"/>
            <w:hideMark/>
          </w:tcPr>
          <w:p w14:paraId="43C85C5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19.6</w:t>
            </w:r>
          </w:p>
        </w:tc>
        <w:tc>
          <w:tcPr>
            <w:tcW w:w="515" w:type="pct"/>
            <w:tcBorders>
              <w:top w:val="nil"/>
              <w:left w:val="nil"/>
              <w:bottom w:val="nil"/>
              <w:right w:val="nil"/>
            </w:tcBorders>
            <w:shd w:val="clear" w:color="000000" w:fill="FFFFFF"/>
            <w:noWrap/>
            <w:vAlign w:val="bottom"/>
            <w:hideMark/>
          </w:tcPr>
          <w:p w14:paraId="788B62EC"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20.0</w:t>
            </w:r>
          </w:p>
        </w:tc>
      </w:tr>
      <w:tr w:rsidR="00C60F22" w:rsidRPr="00C668BE" w14:paraId="2410D4CC" w14:textId="77777777" w:rsidTr="00C60F22">
        <w:trPr>
          <w:trHeight w:hRule="exact" w:val="60"/>
        </w:trPr>
        <w:tc>
          <w:tcPr>
            <w:tcW w:w="2071" w:type="pct"/>
            <w:tcBorders>
              <w:top w:val="nil"/>
              <w:left w:val="nil"/>
              <w:bottom w:val="nil"/>
              <w:right w:val="nil"/>
            </w:tcBorders>
            <w:shd w:val="clear" w:color="000000" w:fill="FFFFFF"/>
            <w:noWrap/>
            <w:vAlign w:val="center"/>
            <w:hideMark/>
          </w:tcPr>
          <w:p w14:paraId="546EA31A"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center"/>
            <w:hideMark/>
          </w:tcPr>
          <w:p w14:paraId="33740D4A"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28" w:type="pct"/>
            <w:tcBorders>
              <w:top w:val="nil"/>
              <w:left w:val="nil"/>
              <w:bottom w:val="nil"/>
              <w:right w:val="nil"/>
            </w:tcBorders>
            <w:shd w:val="clear" w:color="000000" w:fill="FFFFFF"/>
            <w:noWrap/>
            <w:vAlign w:val="center"/>
            <w:hideMark/>
          </w:tcPr>
          <w:p w14:paraId="062E987E"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center"/>
            <w:hideMark/>
          </w:tcPr>
          <w:p w14:paraId="449CCDA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4E894146"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029A059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15" w:type="pct"/>
            <w:tcBorders>
              <w:top w:val="nil"/>
              <w:left w:val="nil"/>
              <w:bottom w:val="nil"/>
              <w:right w:val="nil"/>
            </w:tcBorders>
            <w:shd w:val="clear" w:color="000000" w:fill="FFFFFF"/>
            <w:noWrap/>
            <w:vAlign w:val="center"/>
            <w:hideMark/>
          </w:tcPr>
          <w:p w14:paraId="69D4CEDD"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C60F22" w:rsidRPr="00C668BE" w14:paraId="415543EA"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34C05ECA" w14:textId="77777777" w:rsidR="00C60F22" w:rsidRPr="00C668BE" w:rsidRDefault="00C60F22" w:rsidP="00C60F22">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Non-taxation receipts ($b)</w:t>
            </w: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bottom"/>
            <w:hideMark/>
          </w:tcPr>
          <w:p w14:paraId="53014C90"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47.8</w:t>
            </w:r>
          </w:p>
        </w:tc>
        <w:tc>
          <w:tcPr>
            <w:tcW w:w="128" w:type="pct"/>
            <w:tcBorders>
              <w:top w:val="nil"/>
              <w:left w:val="nil"/>
              <w:bottom w:val="nil"/>
              <w:right w:val="nil"/>
            </w:tcBorders>
            <w:shd w:val="clear" w:color="000000" w:fill="FFFFFF"/>
            <w:noWrap/>
            <w:vAlign w:val="center"/>
            <w:hideMark/>
          </w:tcPr>
          <w:p w14:paraId="73E320B4"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6B6A84E9"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44.4</w:t>
            </w:r>
          </w:p>
        </w:tc>
        <w:tc>
          <w:tcPr>
            <w:tcW w:w="551" w:type="pct"/>
            <w:tcBorders>
              <w:top w:val="nil"/>
              <w:left w:val="nil"/>
              <w:bottom w:val="nil"/>
              <w:right w:val="nil"/>
            </w:tcBorders>
            <w:shd w:val="clear" w:color="000000" w:fill="FFFFFF"/>
            <w:noWrap/>
            <w:vAlign w:val="bottom"/>
            <w:hideMark/>
          </w:tcPr>
          <w:p w14:paraId="7079D1A8"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47.1</w:t>
            </w:r>
          </w:p>
        </w:tc>
        <w:tc>
          <w:tcPr>
            <w:tcW w:w="551" w:type="pct"/>
            <w:tcBorders>
              <w:top w:val="nil"/>
              <w:left w:val="nil"/>
              <w:bottom w:val="nil"/>
              <w:right w:val="nil"/>
            </w:tcBorders>
            <w:shd w:val="clear" w:color="000000" w:fill="FFFFFF"/>
            <w:noWrap/>
            <w:vAlign w:val="bottom"/>
            <w:hideMark/>
          </w:tcPr>
          <w:p w14:paraId="0C6D1358"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52.4</w:t>
            </w:r>
          </w:p>
        </w:tc>
        <w:tc>
          <w:tcPr>
            <w:tcW w:w="515" w:type="pct"/>
            <w:tcBorders>
              <w:top w:val="nil"/>
              <w:left w:val="nil"/>
              <w:bottom w:val="nil"/>
              <w:right w:val="nil"/>
            </w:tcBorders>
            <w:shd w:val="clear" w:color="000000" w:fill="FFFFFF"/>
            <w:noWrap/>
            <w:vAlign w:val="bottom"/>
            <w:hideMark/>
          </w:tcPr>
          <w:p w14:paraId="4F8BCD71"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49.7</w:t>
            </w:r>
          </w:p>
        </w:tc>
      </w:tr>
      <w:tr w:rsidR="00C60F22" w:rsidRPr="00C668BE" w14:paraId="0A51D15C"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7F1B3601"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Growth on previous year (%) </w:t>
            </w:r>
          </w:p>
        </w:tc>
        <w:tc>
          <w:tcPr>
            <w:tcW w:w="633" w:type="pct"/>
            <w:tcBorders>
              <w:top w:val="nil"/>
              <w:left w:val="nil"/>
              <w:bottom w:val="nil"/>
              <w:right w:val="nil"/>
            </w:tcBorders>
            <w:shd w:val="clear" w:color="000000" w:fill="FFFFFF"/>
            <w:noWrap/>
            <w:vAlign w:val="bottom"/>
            <w:hideMark/>
          </w:tcPr>
          <w:p w14:paraId="51F3C7F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3.7</w:t>
            </w:r>
          </w:p>
        </w:tc>
        <w:tc>
          <w:tcPr>
            <w:tcW w:w="128" w:type="pct"/>
            <w:tcBorders>
              <w:top w:val="nil"/>
              <w:left w:val="nil"/>
              <w:bottom w:val="nil"/>
              <w:right w:val="nil"/>
            </w:tcBorders>
            <w:shd w:val="clear" w:color="000000" w:fill="FFFFFF"/>
            <w:noWrap/>
            <w:vAlign w:val="center"/>
            <w:hideMark/>
          </w:tcPr>
          <w:p w14:paraId="104A1A8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05E88CCE"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-7.1</w:t>
            </w:r>
          </w:p>
        </w:tc>
        <w:tc>
          <w:tcPr>
            <w:tcW w:w="551" w:type="pct"/>
            <w:tcBorders>
              <w:top w:val="nil"/>
              <w:left w:val="nil"/>
              <w:bottom w:val="nil"/>
              <w:right w:val="nil"/>
            </w:tcBorders>
            <w:shd w:val="clear" w:color="000000" w:fill="FFFFFF"/>
            <w:noWrap/>
            <w:vAlign w:val="bottom"/>
            <w:hideMark/>
          </w:tcPr>
          <w:p w14:paraId="456E738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6.3</w:t>
            </w:r>
          </w:p>
        </w:tc>
        <w:tc>
          <w:tcPr>
            <w:tcW w:w="551" w:type="pct"/>
            <w:tcBorders>
              <w:top w:val="nil"/>
              <w:left w:val="nil"/>
              <w:bottom w:val="nil"/>
              <w:right w:val="nil"/>
            </w:tcBorders>
            <w:shd w:val="clear" w:color="000000" w:fill="FFFFFF"/>
            <w:noWrap/>
            <w:vAlign w:val="bottom"/>
            <w:hideMark/>
          </w:tcPr>
          <w:p w14:paraId="3953FBA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11.1</w:t>
            </w:r>
          </w:p>
        </w:tc>
        <w:tc>
          <w:tcPr>
            <w:tcW w:w="515" w:type="pct"/>
            <w:tcBorders>
              <w:top w:val="nil"/>
              <w:left w:val="nil"/>
              <w:bottom w:val="nil"/>
              <w:right w:val="nil"/>
            </w:tcBorders>
            <w:shd w:val="clear" w:color="000000" w:fill="FFFFFF"/>
            <w:noWrap/>
            <w:vAlign w:val="bottom"/>
            <w:hideMark/>
          </w:tcPr>
          <w:p w14:paraId="65EB2E0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-5.2</w:t>
            </w:r>
          </w:p>
        </w:tc>
      </w:tr>
      <w:tr w:rsidR="00C60F22" w:rsidRPr="00C668BE" w14:paraId="4BF1711F"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7FD971D6"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Per cent of GDP </w:t>
            </w:r>
          </w:p>
        </w:tc>
        <w:tc>
          <w:tcPr>
            <w:tcW w:w="633" w:type="pct"/>
            <w:tcBorders>
              <w:top w:val="nil"/>
              <w:left w:val="nil"/>
              <w:bottom w:val="nil"/>
              <w:right w:val="nil"/>
            </w:tcBorders>
            <w:shd w:val="clear" w:color="000000" w:fill="FFFFFF"/>
            <w:noWrap/>
            <w:vAlign w:val="bottom"/>
            <w:hideMark/>
          </w:tcPr>
          <w:p w14:paraId="53F12084"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w:t>
            </w:r>
          </w:p>
        </w:tc>
        <w:tc>
          <w:tcPr>
            <w:tcW w:w="128" w:type="pct"/>
            <w:tcBorders>
              <w:top w:val="nil"/>
              <w:left w:val="nil"/>
              <w:bottom w:val="nil"/>
              <w:right w:val="nil"/>
            </w:tcBorders>
            <w:shd w:val="clear" w:color="000000" w:fill="FFFFFF"/>
            <w:noWrap/>
            <w:vAlign w:val="center"/>
            <w:hideMark/>
          </w:tcPr>
          <w:p w14:paraId="647958DE"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1E533297"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w:t>
            </w:r>
          </w:p>
        </w:tc>
        <w:tc>
          <w:tcPr>
            <w:tcW w:w="551" w:type="pct"/>
            <w:tcBorders>
              <w:top w:val="nil"/>
              <w:left w:val="nil"/>
              <w:bottom w:val="nil"/>
              <w:right w:val="nil"/>
            </w:tcBorders>
            <w:shd w:val="clear" w:color="000000" w:fill="FFFFFF"/>
            <w:noWrap/>
            <w:vAlign w:val="bottom"/>
            <w:hideMark/>
          </w:tcPr>
          <w:p w14:paraId="78C87A9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w:t>
            </w:r>
          </w:p>
        </w:tc>
        <w:tc>
          <w:tcPr>
            <w:tcW w:w="551" w:type="pct"/>
            <w:tcBorders>
              <w:top w:val="nil"/>
              <w:left w:val="nil"/>
              <w:bottom w:val="nil"/>
              <w:right w:val="nil"/>
            </w:tcBorders>
            <w:shd w:val="clear" w:color="000000" w:fill="FFFFFF"/>
            <w:noWrap/>
            <w:vAlign w:val="bottom"/>
            <w:hideMark/>
          </w:tcPr>
          <w:p w14:paraId="3E139B04"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15" w:type="pct"/>
            <w:tcBorders>
              <w:top w:val="nil"/>
              <w:left w:val="nil"/>
              <w:bottom w:val="nil"/>
              <w:right w:val="nil"/>
            </w:tcBorders>
            <w:shd w:val="clear" w:color="000000" w:fill="FFFFFF"/>
            <w:noWrap/>
            <w:vAlign w:val="bottom"/>
            <w:hideMark/>
          </w:tcPr>
          <w:p w14:paraId="112ED01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w:t>
            </w:r>
          </w:p>
        </w:tc>
      </w:tr>
      <w:tr w:rsidR="00C60F22" w:rsidRPr="00C668BE" w14:paraId="5FC3C9C6" w14:textId="77777777" w:rsidTr="00C60F22">
        <w:trPr>
          <w:trHeight w:hRule="exact" w:val="60"/>
        </w:trPr>
        <w:tc>
          <w:tcPr>
            <w:tcW w:w="2071" w:type="pct"/>
            <w:tcBorders>
              <w:top w:val="nil"/>
              <w:left w:val="nil"/>
              <w:bottom w:val="nil"/>
              <w:right w:val="nil"/>
            </w:tcBorders>
            <w:shd w:val="clear" w:color="000000" w:fill="FFFFFF"/>
            <w:noWrap/>
            <w:vAlign w:val="center"/>
            <w:hideMark/>
          </w:tcPr>
          <w:p w14:paraId="088D94A5"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center"/>
            <w:hideMark/>
          </w:tcPr>
          <w:p w14:paraId="3A8C446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28" w:type="pct"/>
            <w:tcBorders>
              <w:top w:val="nil"/>
              <w:left w:val="nil"/>
              <w:bottom w:val="nil"/>
              <w:right w:val="nil"/>
            </w:tcBorders>
            <w:shd w:val="clear" w:color="000000" w:fill="FFFFFF"/>
            <w:noWrap/>
            <w:vAlign w:val="center"/>
            <w:hideMark/>
          </w:tcPr>
          <w:p w14:paraId="3227E6D3"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center"/>
            <w:hideMark/>
          </w:tcPr>
          <w:p w14:paraId="3FCEFF39"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03220DFE"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FFFFFF"/>
            <w:noWrap/>
            <w:vAlign w:val="center"/>
            <w:hideMark/>
          </w:tcPr>
          <w:p w14:paraId="4C7F8C69"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15" w:type="pct"/>
            <w:tcBorders>
              <w:top w:val="nil"/>
              <w:left w:val="nil"/>
              <w:bottom w:val="nil"/>
              <w:right w:val="nil"/>
            </w:tcBorders>
            <w:shd w:val="clear" w:color="000000" w:fill="FFFFFF"/>
            <w:noWrap/>
            <w:vAlign w:val="center"/>
            <w:hideMark/>
          </w:tcPr>
          <w:p w14:paraId="543A6865"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C60F22" w:rsidRPr="00C668BE" w14:paraId="763EE1DB"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75209E06" w14:textId="77777777" w:rsidR="00C60F22" w:rsidRPr="00C668BE" w:rsidRDefault="00C60F22" w:rsidP="00C60F22">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receipts ($b)</w:t>
            </w:r>
            <w:r w:rsidRPr="00C668BE">
              <w:rPr>
                <w:rFonts w:ascii="Arial" w:hAnsi="Arial" w:cs="Arial"/>
                <w:color w:val="000000"/>
                <w:sz w:val="16"/>
                <w:szCs w:val="16"/>
              </w:rPr>
              <w:t> </w:t>
            </w:r>
          </w:p>
        </w:tc>
        <w:tc>
          <w:tcPr>
            <w:tcW w:w="633" w:type="pct"/>
            <w:tcBorders>
              <w:top w:val="nil"/>
              <w:left w:val="nil"/>
              <w:bottom w:val="nil"/>
              <w:right w:val="nil"/>
            </w:tcBorders>
            <w:shd w:val="clear" w:color="000000" w:fill="FFFFFF"/>
            <w:noWrap/>
            <w:vAlign w:val="bottom"/>
            <w:hideMark/>
          </w:tcPr>
          <w:p w14:paraId="7F5B37FF"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584.4</w:t>
            </w:r>
          </w:p>
        </w:tc>
        <w:tc>
          <w:tcPr>
            <w:tcW w:w="128" w:type="pct"/>
            <w:tcBorders>
              <w:top w:val="nil"/>
              <w:left w:val="nil"/>
              <w:bottom w:val="nil"/>
              <w:right w:val="nil"/>
            </w:tcBorders>
            <w:shd w:val="clear" w:color="000000" w:fill="FFFFFF"/>
            <w:noWrap/>
            <w:vAlign w:val="center"/>
            <w:hideMark/>
          </w:tcPr>
          <w:p w14:paraId="69804086"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78383D80"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607.2</w:t>
            </w:r>
          </w:p>
        </w:tc>
        <w:tc>
          <w:tcPr>
            <w:tcW w:w="551" w:type="pct"/>
            <w:tcBorders>
              <w:top w:val="nil"/>
              <w:left w:val="nil"/>
              <w:bottom w:val="nil"/>
              <w:right w:val="nil"/>
            </w:tcBorders>
            <w:shd w:val="clear" w:color="000000" w:fill="FFFFFF"/>
            <w:noWrap/>
            <w:vAlign w:val="bottom"/>
            <w:hideMark/>
          </w:tcPr>
          <w:p w14:paraId="209C5C20"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621.4</w:t>
            </w:r>
          </w:p>
        </w:tc>
        <w:tc>
          <w:tcPr>
            <w:tcW w:w="551" w:type="pct"/>
            <w:tcBorders>
              <w:top w:val="nil"/>
              <w:left w:val="nil"/>
              <w:bottom w:val="nil"/>
              <w:right w:val="nil"/>
            </w:tcBorders>
            <w:shd w:val="clear" w:color="000000" w:fill="FFFFFF"/>
            <w:noWrap/>
            <w:vAlign w:val="bottom"/>
            <w:hideMark/>
          </w:tcPr>
          <w:p w14:paraId="2986FE95"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642.8</w:t>
            </w:r>
          </w:p>
        </w:tc>
        <w:tc>
          <w:tcPr>
            <w:tcW w:w="515" w:type="pct"/>
            <w:tcBorders>
              <w:top w:val="nil"/>
              <w:left w:val="nil"/>
              <w:bottom w:val="nil"/>
              <w:right w:val="nil"/>
            </w:tcBorders>
            <w:shd w:val="clear" w:color="000000" w:fill="FFFFFF"/>
            <w:noWrap/>
            <w:vAlign w:val="bottom"/>
            <w:hideMark/>
          </w:tcPr>
          <w:p w14:paraId="3AE1747E" w14:textId="77777777" w:rsidR="00C60F22" w:rsidRPr="00C668BE" w:rsidRDefault="00C60F22" w:rsidP="00C60F22">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679.0</w:t>
            </w:r>
          </w:p>
        </w:tc>
      </w:tr>
      <w:tr w:rsidR="00C60F22" w:rsidRPr="00C668BE" w14:paraId="00FB7AD7" w14:textId="77777777" w:rsidTr="00C60F22">
        <w:trPr>
          <w:trHeight w:hRule="exact" w:val="225"/>
        </w:trPr>
        <w:tc>
          <w:tcPr>
            <w:tcW w:w="2071" w:type="pct"/>
            <w:tcBorders>
              <w:top w:val="nil"/>
              <w:left w:val="nil"/>
              <w:bottom w:val="nil"/>
              <w:right w:val="nil"/>
            </w:tcBorders>
            <w:shd w:val="clear" w:color="000000" w:fill="FFFFFF"/>
            <w:noWrap/>
            <w:vAlign w:val="center"/>
            <w:hideMark/>
          </w:tcPr>
          <w:p w14:paraId="656B97D3"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Growth on previous year (%) </w:t>
            </w:r>
          </w:p>
        </w:tc>
        <w:tc>
          <w:tcPr>
            <w:tcW w:w="633" w:type="pct"/>
            <w:tcBorders>
              <w:top w:val="nil"/>
              <w:left w:val="nil"/>
              <w:bottom w:val="nil"/>
              <w:right w:val="nil"/>
            </w:tcBorders>
            <w:shd w:val="clear" w:color="000000" w:fill="FFFFFF"/>
            <w:noWrap/>
            <w:vAlign w:val="bottom"/>
            <w:hideMark/>
          </w:tcPr>
          <w:p w14:paraId="6BAC70DC"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12.4</w:t>
            </w:r>
          </w:p>
        </w:tc>
        <w:tc>
          <w:tcPr>
            <w:tcW w:w="128" w:type="pct"/>
            <w:tcBorders>
              <w:top w:val="nil"/>
              <w:left w:val="nil"/>
              <w:bottom w:val="nil"/>
              <w:right w:val="nil"/>
            </w:tcBorders>
            <w:shd w:val="clear" w:color="000000" w:fill="FFFFFF"/>
            <w:noWrap/>
            <w:vAlign w:val="center"/>
            <w:hideMark/>
          </w:tcPr>
          <w:p w14:paraId="5172A7C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nil"/>
              <w:right w:val="nil"/>
            </w:tcBorders>
            <w:shd w:val="clear" w:color="000000" w:fill="E6F2FF"/>
            <w:noWrap/>
            <w:vAlign w:val="bottom"/>
            <w:hideMark/>
          </w:tcPr>
          <w:p w14:paraId="369A4618"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w:t>
            </w:r>
          </w:p>
        </w:tc>
        <w:tc>
          <w:tcPr>
            <w:tcW w:w="551" w:type="pct"/>
            <w:tcBorders>
              <w:top w:val="nil"/>
              <w:left w:val="nil"/>
              <w:bottom w:val="nil"/>
              <w:right w:val="nil"/>
            </w:tcBorders>
            <w:shd w:val="clear" w:color="000000" w:fill="FFFFFF"/>
            <w:noWrap/>
            <w:vAlign w:val="bottom"/>
            <w:hideMark/>
          </w:tcPr>
          <w:p w14:paraId="577FDC49"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w:t>
            </w:r>
          </w:p>
        </w:tc>
        <w:tc>
          <w:tcPr>
            <w:tcW w:w="551" w:type="pct"/>
            <w:tcBorders>
              <w:top w:val="nil"/>
              <w:left w:val="nil"/>
              <w:bottom w:val="nil"/>
              <w:right w:val="nil"/>
            </w:tcBorders>
            <w:shd w:val="clear" w:color="000000" w:fill="FFFFFF"/>
            <w:noWrap/>
            <w:vAlign w:val="bottom"/>
            <w:hideMark/>
          </w:tcPr>
          <w:p w14:paraId="5F32C6FE"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w:t>
            </w:r>
          </w:p>
        </w:tc>
        <w:tc>
          <w:tcPr>
            <w:tcW w:w="515" w:type="pct"/>
            <w:tcBorders>
              <w:top w:val="nil"/>
              <w:left w:val="nil"/>
              <w:bottom w:val="nil"/>
              <w:right w:val="nil"/>
            </w:tcBorders>
            <w:shd w:val="clear" w:color="000000" w:fill="FFFFFF"/>
            <w:noWrap/>
            <w:vAlign w:val="bottom"/>
            <w:hideMark/>
          </w:tcPr>
          <w:p w14:paraId="3A08DC62"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5.6</w:t>
            </w:r>
          </w:p>
        </w:tc>
      </w:tr>
      <w:tr w:rsidR="00C60F22" w:rsidRPr="00C668BE" w14:paraId="48150083" w14:textId="77777777" w:rsidTr="00C60F22">
        <w:trPr>
          <w:trHeight w:hRule="exact" w:val="225"/>
        </w:trPr>
        <w:tc>
          <w:tcPr>
            <w:tcW w:w="2071" w:type="pct"/>
            <w:tcBorders>
              <w:top w:val="nil"/>
              <w:left w:val="nil"/>
              <w:bottom w:val="single" w:sz="4" w:space="0" w:color="293F5B"/>
              <w:right w:val="nil"/>
            </w:tcBorders>
            <w:shd w:val="clear" w:color="000000" w:fill="FFFFFF"/>
            <w:noWrap/>
            <w:vAlign w:val="center"/>
            <w:hideMark/>
          </w:tcPr>
          <w:p w14:paraId="4AA43869" w14:textId="77777777" w:rsidR="00C60F22" w:rsidRPr="00C668BE" w:rsidRDefault="00C60F22" w:rsidP="00C60F22">
            <w:pPr>
              <w:spacing w:before="0" w:after="0" w:line="240" w:lineRule="auto"/>
              <w:rPr>
                <w:rFonts w:ascii="Arial" w:hAnsi="Arial" w:cs="Arial"/>
                <w:color w:val="000000"/>
                <w:sz w:val="16"/>
                <w:szCs w:val="16"/>
              </w:rPr>
            </w:pPr>
            <w:r w:rsidRPr="00C668BE">
              <w:rPr>
                <w:rFonts w:ascii="Arial" w:hAnsi="Arial" w:cs="Arial"/>
                <w:color w:val="000000"/>
                <w:sz w:val="16"/>
                <w:szCs w:val="16"/>
              </w:rPr>
              <w:t>Per cent of GDP </w:t>
            </w:r>
          </w:p>
        </w:tc>
        <w:tc>
          <w:tcPr>
            <w:tcW w:w="633" w:type="pct"/>
            <w:tcBorders>
              <w:top w:val="nil"/>
              <w:left w:val="nil"/>
              <w:bottom w:val="single" w:sz="4" w:space="0" w:color="293F5B"/>
              <w:right w:val="nil"/>
            </w:tcBorders>
            <w:shd w:val="clear" w:color="000000" w:fill="FFFFFF"/>
            <w:noWrap/>
            <w:vAlign w:val="bottom"/>
            <w:hideMark/>
          </w:tcPr>
          <w:p w14:paraId="1914F7BA"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25.4</w:t>
            </w:r>
          </w:p>
        </w:tc>
        <w:tc>
          <w:tcPr>
            <w:tcW w:w="128" w:type="pct"/>
            <w:tcBorders>
              <w:top w:val="nil"/>
              <w:left w:val="nil"/>
              <w:bottom w:val="single" w:sz="4" w:space="0" w:color="293F5B"/>
              <w:right w:val="nil"/>
            </w:tcBorders>
            <w:shd w:val="clear" w:color="000000" w:fill="FFFFFF"/>
            <w:noWrap/>
            <w:vAlign w:val="center"/>
            <w:hideMark/>
          </w:tcPr>
          <w:p w14:paraId="547068DF"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51" w:type="pct"/>
            <w:tcBorders>
              <w:top w:val="nil"/>
              <w:left w:val="nil"/>
              <w:bottom w:val="single" w:sz="4" w:space="0" w:color="293F5B"/>
              <w:right w:val="nil"/>
            </w:tcBorders>
            <w:shd w:val="clear" w:color="000000" w:fill="E6F2FF"/>
            <w:noWrap/>
            <w:vAlign w:val="bottom"/>
            <w:hideMark/>
          </w:tcPr>
          <w:p w14:paraId="777405BB"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24.5</w:t>
            </w:r>
          </w:p>
        </w:tc>
        <w:tc>
          <w:tcPr>
            <w:tcW w:w="551" w:type="pct"/>
            <w:tcBorders>
              <w:top w:val="nil"/>
              <w:left w:val="nil"/>
              <w:bottom w:val="single" w:sz="4" w:space="0" w:color="293F5B"/>
              <w:right w:val="nil"/>
            </w:tcBorders>
            <w:shd w:val="clear" w:color="000000" w:fill="FFFFFF"/>
            <w:noWrap/>
            <w:vAlign w:val="bottom"/>
            <w:hideMark/>
          </w:tcPr>
          <w:p w14:paraId="390CC527"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25.3</w:t>
            </w:r>
          </w:p>
        </w:tc>
        <w:tc>
          <w:tcPr>
            <w:tcW w:w="551" w:type="pct"/>
            <w:tcBorders>
              <w:top w:val="nil"/>
              <w:left w:val="nil"/>
              <w:bottom w:val="single" w:sz="4" w:space="0" w:color="293F5B"/>
              <w:right w:val="nil"/>
            </w:tcBorders>
            <w:shd w:val="clear" w:color="000000" w:fill="FFFFFF"/>
            <w:noWrap/>
            <w:vAlign w:val="bottom"/>
            <w:hideMark/>
          </w:tcPr>
          <w:p w14:paraId="39F44A80"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25.1</w:t>
            </w:r>
          </w:p>
        </w:tc>
        <w:tc>
          <w:tcPr>
            <w:tcW w:w="515" w:type="pct"/>
            <w:tcBorders>
              <w:top w:val="nil"/>
              <w:left w:val="nil"/>
              <w:bottom w:val="single" w:sz="4" w:space="0" w:color="293F5B"/>
              <w:right w:val="nil"/>
            </w:tcBorders>
            <w:shd w:val="clear" w:color="000000" w:fill="FFFFFF"/>
            <w:noWrap/>
            <w:vAlign w:val="bottom"/>
            <w:hideMark/>
          </w:tcPr>
          <w:p w14:paraId="6BDAE877" w14:textId="77777777" w:rsidR="00C60F22" w:rsidRPr="00C668BE" w:rsidRDefault="00C60F22" w:rsidP="00C60F22">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25.2</w:t>
            </w:r>
          </w:p>
        </w:tc>
      </w:tr>
    </w:tbl>
    <w:p w14:paraId="50C14299" w14:textId="327AC9C9" w:rsidR="002236B8" w:rsidRDefault="00915B5D" w:rsidP="00AF48FC">
      <w:pPr>
        <w:pStyle w:val="ChartandTableFootnoteAlpha"/>
        <w:numPr>
          <w:ilvl w:val="0"/>
          <w:numId w:val="5"/>
        </w:numPr>
      </w:pPr>
      <w:r w:rsidRPr="00C668BE">
        <w:t>F</w:t>
      </w:r>
      <w:r w:rsidR="002236B8" w:rsidRPr="00C668BE">
        <w:t>ollowing a determination issued by the ABS, the industry contribution levy collected by the Australian Transaction Reports and Analysis Centre has been reclassified from non</w:t>
      </w:r>
      <w:r w:rsidR="002236B8" w:rsidRPr="00C668BE">
        <w:noBreakHyphen/>
      </w:r>
      <w:r w:rsidR="002236B8" w:rsidRPr="00AF48FC">
        <w:t>taxation</w:t>
      </w:r>
      <w:r w:rsidR="002236B8" w:rsidRPr="00C668BE">
        <w:t xml:space="preserve"> receipts to taxation receipts </w:t>
      </w:r>
      <w:r w:rsidR="004C684D" w:rsidRPr="00C668BE">
        <w:t xml:space="preserve">in the 2022–23 March Budget </w:t>
      </w:r>
      <w:r w:rsidR="002236B8" w:rsidRPr="00C668BE">
        <w:t xml:space="preserve">to reflect the change </w:t>
      </w:r>
      <w:proofErr w:type="gramStart"/>
      <w:r w:rsidR="002236B8" w:rsidRPr="00C668BE">
        <w:t>in the nature of these</w:t>
      </w:r>
      <w:proofErr w:type="gramEnd"/>
      <w:r w:rsidR="002236B8" w:rsidRPr="00C668BE">
        <w:t xml:space="preserve"> receipts. </w:t>
      </w:r>
    </w:p>
    <w:p w14:paraId="346574F9" w14:textId="77777777" w:rsidR="00AF48FC" w:rsidRPr="00AF48FC" w:rsidRDefault="00AF48FC" w:rsidP="00AF48FC">
      <w:pPr>
        <w:pStyle w:val="TableLine"/>
      </w:pPr>
    </w:p>
    <w:p w14:paraId="414832D2" w14:textId="2124D667" w:rsidR="002236B8" w:rsidRPr="00C668BE" w:rsidRDefault="002236B8" w:rsidP="002236B8">
      <w:pPr>
        <w:pStyle w:val="TableHeading"/>
      </w:pPr>
    </w:p>
    <w:p w14:paraId="6E94DBD8" w14:textId="6BFE4D30" w:rsidR="0058411E" w:rsidRPr="00C668BE" w:rsidRDefault="0058411E" w:rsidP="0058411E"/>
    <w:tbl>
      <w:tblPr>
        <w:tblW w:w="5000" w:type="pct"/>
        <w:shd w:val="clear" w:color="auto" w:fill="E6F2FF"/>
        <w:tblCellMar>
          <w:top w:w="284" w:type="dxa"/>
          <w:left w:w="284" w:type="dxa"/>
          <w:bottom w:w="284" w:type="dxa"/>
          <w:right w:w="284" w:type="dxa"/>
        </w:tblCellMar>
        <w:tblLook w:val="0000" w:firstRow="0" w:lastRow="0" w:firstColumn="0" w:lastColumn="0" w:noHBand="0" w:noVBand="0"/>
      </w:tblPr>
      <w:tblGrid>
        <w:gridCol w:w="7710"/>
      </w:tblGrid>
      <w:tr w:rsidR="002027BA" w:rsidRPr="00C668BE" w14:paraId="05591F7D" w14:textId="77777777" w:rsidTr="00B01D01">
        <w:trPr>
          <w:cantSplit/>
        </w:trPr>
        <w:tc>
          <w:tcPr>
            <w:tcW w:w="7710" w:type="dxa"/>
            <w:shd w:val="clear" w:color="auto" w:fill="E6F2FF"/>
          </w:tcPr>
          <w:p w14:paraId="65021903" w14:textId="28981BB9" w:rsidR="002027BA" w:rsidRPr="00C668BE" w:rsidRDefault="002027BA" w:rsidP="002027BA">
            <w:pPr>
              <w:pStyle w:val="BoxHeading"/>
              <w:rPr>
                <w:b w:val="0"/>
              </w:rPr>
            </w:pPr>
            <w:r w:rsidRPr="00C668BE">
              <w:lastRenderedPageBreak/>
              <w:t xml:space="preserve">Box </w:t>
            </w:r>
            <w:r w:rsidR="00AB500B" w:rsidRPr="00C668BE">
              <w:t>5</w:t>
            </w:r>
            <w:r w:rsidRPr="00C668BE">
              <w:t xml:space="preserve">.1: </w:t>
            </w:r>
            <w:r w:rsidR="00E63A5C" w:rsidRPr="00C668BE">
              <w:t xml:space="preserve">Persistent versus temporary </w:t>
            </w:r>
            <w:r w:rsidR="0019156B" w:rsidRPr="00C668BE">
              <w:t xml:space="preserve">components </w:t>
            </w:r>
            <w:r w:rsidR="000D3E91" w:rsidRPr="00C668BE">
              <w:t>of</w:t>
            </w:r>
            <w:r w:rsidR="00A3557F" w:rsidRPr="00C668BE">
              <w:t xml:space="preserve"> increased</w:t>
            </w:r>
            <w:r w:rsidR="000D3E91" w:rsidRPr="00C668BE">
              <w:t xml:space="preserve"> tax receipts</w:t>
            </w:r>
          </w:p>
          <w:p w14:paraId="72DC3781" w14:textId="686A2F26" w:rsidR="00AE4D05" w:rsidRPr="00C668BE" w:rsidRDefault="003452CF" w:rsidP="00160F9D">
            <w:pPr>
              <w:pStyle w:val="BoxText"/>
            </w:pPr>
            <w:r w:rsidRPr="00C668BE">
              <w:t xml:space="preserve">Tax receipts have </w:t>
            </w:r>
            <w:r w:rsidR="00B84D58" w:rsidRPr="00C668BE">
              <w:t xml:space="preserve">been revised up over the forward estimates </w:t>
            </w:r>
            <w:r w:rsidR="00341869" w:rsidRPr="00C668BE">
              <w:t>period</w:t>
            </w:r>
            <w:r w:rsidR="00554715" w:rsidRPr="00C668BE">
              <w:t>,</w:t>
            </w:r>
            <w:r w:rsidR="00341869" w:rsidRPr="00C668BE">
              <w:t xml:space="preserve"> with </w:t>
            </w:r>
            <w:r w:rsidR="009E5704" w:rsidRPr="00C668BE">
              <w:t>around two</w:t>
            </w:r>
            <w:r w:rsidR="00EB5FC7" w:rsidRPr="00C668BE">
              <w:noBreakHyphen/>
            </w:r>
            <w:r w:rsidR="009E5704" w:rsidRPr="00C668BE">
              <w:t xml:space="preserve">thirds of the increase concentrated in the first </w:t>
            </w:r>
            <w:r w:rsidR="005B6E27" w:rsidRPr="00C668BE">
              <w:t>2</w:t>
            </w:r>
            <w:r w:rsidR="009E5704" w:rsidRPr="00C668BE">
              <w:t xml:space="preserve"> years</w:t>
            </w:r>
            <w:r w:rsidR="00645DE0" w:rsidRPr="00C668BE">
              <w:t>.</w:t>
            </w:r>
            <w:r w:rsidRPr="00C668BE">
              <w:t xml:space="preserve"> </w:t>
            </w:r>
          </w:p>
          <w:p w14:paraId="0762D68A" w14:textId="55635841" w:rsidR="009160EC" w:rsidRPr="00C668BE" w:rsidRDefault="00E950B8" w:rsidP="009160EC">
            <w:pPr>
              <w:pStyle w:val="BoxText"/>
            </w:pPr>
            <w:r w:rsidRPr="00C668BE">
              <w:t>F</w:t>
            </w:r>
            <w:r w:rsidR="009160EC" w:rsidRPr="00C668BE">
              <w:t>actors contribut</w:t>
            </w:r>
            <w:r w:rsidRPr="00C668BE">
              <w:t>ing</w:t>
            </w:r>
            <w:r w:rsidR="009160EC" w:rsidRPr="00C668BE">
              <w:t xml:space="preserve"> to the significant upgrades to the near</w:t>
            </w:r>
            <w:r w:rsidR="00EB5FC7" w:rsidRPr="00C668BE">
              <w:noBreakHyphen/>
            </w:r>
            <w:r w:rsidR="009160EC" w:rsidRPr="00C668BE">
              <w:t>term tax receipt forecasts but not expected to materially impact the medium</w:t>
            </w:r>
            <w:r w:rsidR="00EB5FC7" w:rsidRPr="00C668BE">
              <w:noBreakHyphen/>
            </w:r>
            <w:r w:rsidR="009160EC" w:rsidRPr="00C668BE">
              <w:t>term outlook</w:t>
            </w:r>
            <w:r w:rsidRPr="00C668BE">
              <w:t xml:space="preserve"> </w:t>
            </w:r>
            <w:r w:rsidR="009160EC" w:rsidRPr="00C668BE">
              <w:t>include elevated commodity prices, large balancing payments from non</w:t>
            </w:r>
            <w:r w:rsidR="00EB5FC7" w:rsidRPr="00C668BE">
              <w:noBreakHyphen/>
            </w:r>
            <w:r w:rsidR="009160EC" w:rsidRPr="00C668BE">
              <w:t>mining companies</w:t>
            </w:r>
            <w:r w:rsidR="00275BF2" w:rsidRPr="00C668BE">
              <w:t>,</w:t>
            </w:r>
            <w:r w:rsidR="009160EC" w:rsidRPr="00C668BE">
              <w:t xml:space="preserve"> a </w:t>
            </w:r>
            <w:r w:rsidR="00C25D49" w:rsidRPr="00C668BE">
              <w:t xml:space="preserve">particularly </w:t>
            </w:r>
            <w:r w:rsidR="009160EC" w:rsidRPr="00C668BE">
              <w:t>strong near</w:t>
            </w:r>
            <w:r w:rsidR="00EB5FC7" w:rsidRPr="00C668BE">
              <w:noBreakHyphen/>
            </w:r>
            <w:r w:rsidR="009160EC" w:rsidRPr="00C668BE">
              <w:t>term outlook for employment</w:t>
            </w:r>
            <w:r w:rsidR="005C702E" w:rsidRPr="00C668BE">
              <w:t xml:space="preserve">, and </w:t>
            </w:r>
            <w:r w:rsidR="00B66130" w:rsidRPr="00C668BE">
              <w:t xml:space="preserve">large balancing payments </w:t>
            </w:r>
            <w:r w:rsidR="00A56F74" w:rsidRPr="00C668BE">
              <w:t>related to</w:t>
            </w:r>
            <w:r w:rsidR="00B66130" w:rsidRPr="00C668BE">
              <w:t xml:space="preserve"> personal</w:t>
            </w:r>
            <w:r w:rsidR="00C3110C" w:rsidRPr="00C668BE">
              <w:t xml:space="preserve"> investment income (including </w:t>
            </w:r>
            <w:r w:rsidR="004B593C" w:rsidRPr="00C668BE">
              <w:t xml:space="preserve">from </w:t>
            </w:r>
            <w:r w:rsidR="00A56F74" w:rsidRPr="00C668BE">
              <w:t>net rent, dividen</w:t>
            </w:r>
            <w:r w:rsidR="00DF77E5" w:rsidRPr="00C668BE">
              <w:t>ds</w:t>
            </w:r>
            <w:r w:rsidR="00A56F74" w:rsidRPr="00C668BE">
              <w:t xml:space="preserve"> </w:t>
            </w:r>
            <w:r w:rsidR="005908E8" w:rsidRPr="00C668BE">
              <w:t>and capital gains</w:t>
            </w:r>
            <w:r w:rsidR="004B593C" w:rsidRPr="00C668BE">
              <w:t>)</w:t>
            </w:r>
            <w:r w:rsidR="009160EC" w:rsidRPr="00C668BE">
              <w:t xml:space="preserve">. </w:t>
            </w:r>
          </w:p>
          <w:p w14:paraId="75CD2DC4" w14:textId="1031BAAD" w:rsidR="009160EC" w:rsidRPr="00C668BE" w:rsidRDefault="004F7184" w:rsidP="009160EC">
            <w:pPr>
              <w:pStyle w:val="BoxText"/>
            </w:pPr>
            <w:r w:rsidRPr="00C668BE">
              <w:t>A</w:t>
            </w:r>
            <w:r w:rsidR="009160EC" w:rsidRPr="00C668BE">
              <w:t xml:space="preserve"> </w:t>
            </w:r>
            <w:r w:rsidR="00EC4B84" w:rsidRPr="00C668BE">
              <w:t>substantial</w:t>
            </w:r>
            <w:r w:rsidR="009160EC" w:rsidRPr="00C668BE">
              <w:t xml:space="preserve"> part of the near</w:t>
            </w:r>
            <w:r w:rsidR="00EB5FC7" w:rsidRPr="00C668BE">
              <w:noBreakHyphen/>
            </w:r>
            <w:r w:rsidR="009160EC" w:rsidRPr="00C668BE">
              <w:t>term boost in company tax collections relates to elevated commodity prices (measured in Australian dollars), especially for energy commodities (see B</w:t>
            </w:r>
            <w:r w:rsidR="00CD6B71" w:rsidRPr="00C668BE">
              <w:t xml:space="preserve">udget </w:t>
            </w:r>
            <w:r w:rsidR="009160EC" w:rsidRPr="00C668BE">
              <w:t>S</w:t>
            </w:r>
            <w:r w:rsidR="00CD6B71" w:rsidRPr="00C668BE">
              <w:t xml:space="preserve">tatement </w:t>
            </w:r>
            <w:r w:rsidR="009160EC" w:rsidRPr="00C668BE">
              <w:t xml:space="preserve">2). This increases receipts from companies in the mining sector in </w:t>
            </w:r>
            <w:r w:rsidR="00A3304C" w:rsidRPr="00C668BE">
              <w:t>2022–23</w:t>
            </w:r>
            <w:r w:rsidR="009160EC" w:rsidRPr="00C668BE">
              <w:t xml:space="preserve"> and </w:t>
            </w:r>
            <w:r w:rsidR="00444428" w:rsidRPr="00C668BE">
              <w:t>2023–24</w:t>
            </w:r>
            <w:r w:rsidR="009160EC" w:rsidRPr="00C668BE">
              <w:t xml:space="preserve">, due to company tax timing. </w:t>
            </w:r>
            <w:r w:rsidR="00A6652B" w:rsidRPr="00C668BE">
              <w:t>Commodity p</w:t>
            </w:r>
            <w:r w:rsidR="00D237C0" w:rsidRPr="00C668BE">
              <w:t xml:space="preserve">rices are not expected to remain at elevated levels </w:t>
            </w:r>
            <w:r w:rsidR="00C97578" w:rsidRPr="00C668BE">
              <w:t>indefinitely</w:t>
            </w:r>
            <w:r w:rsidR="00643497" w:rsidRPr="00C668BE">
              <w:t xml:space="preserve"> and are assumed</w:t>
            </w:r>
            <w:r w:rsidR="008D3AD6" w:rsidRPr="00C668BE">
              <w:t xml:space="preserve"> to </w:t>
            </w:r>
            <w:r w:rsidR="00B45FA7" w:rsidRPr="00C668BE">
              <w:t>grad</w:t>
            </w:r>
            <w:r w:rsidR="00672854" w:rsidRPr="00C668BE">
              <w:t xml:space="preserve">ually </w:t>
            </w:r>
            <w:r w:rsidR="008D3AD6" w:rsidRPr="00C668BE">
              <w:t>return to long</w:t>
            </w:r>
            <w:r w:rsidR="00EB5FC7" w:rsidRPr="00C668BE">
              <w:noBreakHyphen/>
            </w:r>
            <w:r w:rsidR="008D3AD6" w:rsidRPr="00C668BE">
              <w:t>run levels</w:t>
            </w:r>
            <w:r w:rsidR="00B61D5D" w:rsidRPr="00C668BE">
              <w:t xml:space="preserve"> </w:t>
            </w:r>
            <w:r w:rsidR="00A11B52" w:rsidRPr="00C668BE">
              <w:t xml:space="preserve">by </w:t>
            </w:r>
            <w:r w:rsidR="00A6652B" w:rsidRPr="00C668BE">
              <w:t xml:space="preserve">the end of the </w:t>
            </w:r>
            <w:r w:rsidR="00F1231C" w:rsidRPr="00C668BE">
              <w:t xml:space="preserve">March quarter in </w:t>
            </w:r>
            <w:r w:rsidR="00A11B52" w:rsidRPr="00C668BE">
              <w:t>2023</w:t>
            </w:r>
            <w:r w:rsidR="00F721E8" w:rsidRPr="00C668BE">
              <w:t>.</w:t>
            </w:r>
            <w:r w:rsidR="00672854" w:rsidRPr="00C668BE">
              <w:t xml:space="preserve"> </w:t>
            </w:r>
          </w:p>
          <w:p w14:paraId="2CCC4F2C" w14:textId="4445DAD3" w:rsidR="009160EC" w:rsidRPr="00C668BE" w:rsidRDefault="009160EC" w:rsidP="00BD4932">
            <w:pPr>
              <w:pStyle w:val="BoxText"/>
            </w:pPr>
            <w:r w:rsidRPr="00C668BE">
              <w:t>Company tax receipts from the non</w:t>
            </w:r>
            <w:r w:rsidR="00EB5FC7" w:rsidRPr="00C668BE">
              <w:noBreakHyphen/>
            </w:r>
            <w:r w:rsidRPr="00C668BE">
              <w:t>mining sector related to activity in prior years ha</w:t>
            </w:r>
            <w:r w:rsidR="002051F9" w:rsidRPr="00C668BE">
              <w:t>ve</w:t>
            </w:r>
            <w:r w:rsidRPr="00C668BE">
              <w:t xml:space="preserve"> also been significantly higher than expected in recent months. Tax instalments have not kept up with growth in income through the recovery, resulting in large end</w:t>
            </w:r>
            <w:r w:rsidR="00EB5FC7" w:rsidRPr="00C668BE">
              <w:noBreakHyphen/>
            </w:r>
            <w:r w:rsidRPr="00C668BE">
              <w:t>of</w:t>
            </w:r>
            <w:r w:rsidR="00EB5FC7" w:rsidRPr="00C668BE">
              <w:noBreakHyphen/>
            </w:r>
            <w:r w:rsidRPr="00C668BE">
              <w:t>year balancing payments (see company tax timing box, B</w:t>
            </w:r>
            <w:r w:rsidR="00104090" w:rsidRPr="00C668BE">
              <w:t xml:space="preserve">udget </w:t>
            </w:r>
            <w:r w:rsidRPr="00C668BE">
              <w:t>S</w:t>
            </w:r>
            <w:r w:rsidR="00104090" w:rsidRPr="00C668BE">
              <w:t xml:space="preserve">tatement </w:t>
            </w:r>
            <w:r w:rsidRPr="00C668BE">
              <w:t>5 2017</w:t>
            </w:r>
            <w:r w:rsidR="00670E53" w:rsidRPr="00C668BE">
              <w:t>–</w:t>
            </w:r>
            <w:r w:rsidRPr="00C668BE">
              <w:t>18 Budget)</w:t>
            </w:r>
            <w:r w:rsidR="00EB5FC7" w:rsidRPr="00C668BE">
              <w:t xml:space="preserve">. </w:t>
            </w:r>
            <w:r w:rsidRPr="00C668BE">
              <w:t>A second factor supporting near</w:t>
            </w:r>
            <w:r w:rsidR="00EB5FC7" w:rsidRPr="00C668BE">
              <w:noBreakHyphen/>
            </w:r>
            <w:r w:rsidRPr="00C668BE">
              <w:t>term strength is lower</w:t>
            </w:r>
            <w:r w:rsidR="00EB5FC7" w:rsidRPr="00C668BE">
              <w:noBreakHyphen/>
            </w:r>
            <w:r w:rsidRPr="00C668BE">
              <w:t>than</w:t>
            </w:r>
            <w:r w:rsidR="00EB5FC7" w:rsidRPr="00C668BE">
              <w:noBreakHyphen/>
            </w:r>
            <w:r w:rsidRPr="00C668BE">
              <w:t>expected</w:t>
            </w:r>
            <w:r w:rsidR="00855334" w:rsidRPr="00C668BE">
              <w:t xml:space="preserve"> </w:t>
            </w:r>
            <w:r w:rsidRPr="00C668BE">
              <w:t>deductions claimed through COVID</w:t>
            </w:r>
            <w:r w:rsidR="00EB5FC7" w:rsidRPr="00C668BE">
              <w:noBreakHyphen/>
            </w:r>
            <w:r w:rsidRPr="00C668BE">
              <w:t xml:space="preserve">19 business support measures. This increases tax paid in </w:t>
            </w:r>
            <w:r w:rsidR="00A3304C" w:rsidRPr="00C668BE">
              <w:t>2022</w:t>
            </w:r>
            <w:r w:rsidR="00670E53" w:rsidRPr="00C668BE">
              <w:t>–</w:t>
            </w:r>
            <w:r w:rsidR="00A3304C" w:rsidRPr="00C668BE">
              <w:t>23</w:t>
            </w:r>
            <w:r w:rsidRPr="00C668BE">
              <w:t xml:space="preserve"> and </w:t>
            </w:r>
            <w:r w:rsidR="00444428" w:rsidRPr="00C668BE">
              <w:t>2023–24</w:t>
            </w:r>
            <w:r w:rsidRPr="00C668BE">
              <w:t xml:space="preserve"> but decreases tax paid </w:t>
            </w:r>
            <w:r w:rsidR="004F7184" w:rsidRPr="00C668BE">
              <w:t>over the medium</w:t>
            </w:r>
            <w:r w:rsidR="00EB5FC7" w:rsidRPr="00C668BE">
              <w:noBreakHyphen/>
            </w:r>
            <w:r w:rsidRPr="00C668BE">
              <w:t xml:space="preserve">term as companies depreciate new assets over time rather than immediately (see </w:t>
            </w:r>
            <w:r w:rsidR="00547C2A" w:rsidRPr="00C668BE">
              <w:t xml:space="preserve">Box </w:t>
            </w:r>
            <w:r w:rsidRPr="00C668BE">
              <w:t>5.2).</w:t>
            </w:r>
          </w:p>
          <w:p w14:paraId="35061E15" w14:textId="1114FBC7" w:rsidR="009160EC" w:rsidRPr="00C668BE" w:rsidRDefault="009160EC" w:rsidP="006F7051">
            <w:pPr>
              <w:pStyle w:val="BoxText"/>
            </w:pPr>
            <w:r w:rsidRPr="00C668BE">
              <w:t>Near</w:t>
            </w:r>
            <w:r w:rsidR="00EB5FC7" w:rsidRPr="00C668BE">
              <w:noBreakHyphen/>
            </w:r>
            <w:r w:rsidRPr="00C668BE">
              <w:t xml:space="preserve">term strength in personal income tax is driven by the improved outlook for employment in </w:t>
            </w:r>
            <w:r w:rsidR="00A3304C" w:rsidRPr="00C668BE">
              <w:t>2022–23</w:t>
            </w:r>
            <w:r w:rsidRPr="00C668BE">
              <w:t xml:space="preserve"> and </w:t>
            </w:r>
            <w:r w:rsidR="00444428" w:rsidRPr="00C668BE">
              <w:t>2023–24</w:t>
            </w:r>
            <w:r w:rsidR="008B7AFF" w:rsidRPr="00C668BE">
              <w:t>,</w:t>
            </w:r>
            <w:r w:rsidR="006448C2" w:rsidRPr="00C668BE">
              <w:t xml:space="preserve"> </w:t>
            </w:r>
            <w:r w:rsidRPr="00C668BE">
              <w:t xml:space="preserve">which is expected to moderate as economic </w:t>
            </w:r>
            <w:r w:rsidR="00C5079A" w:rsidRPr="00C668BE">
              <w:t>and employment growth slow</w:t>
            </w:r>
            <w:r w:rsidR="008B7AFF" w:rsidRPr="00C668BE">
              <w:t>. It also reflects</w:t>
            </w:r>
            <w:r w:rsidRPr="00C668BE">
              <w:t xml:space="preserve"> higher expected </w:t>
            </w:r>
            <w:r w:rsidR="008B7AFF" w:rsidRPr="00C668BE">
              <w:t xml:space="preserve">net rental and </w:t>
            </w:r>
            <w:r w:rsidRPr="00C668BE">
              <w:t>dividend income</w:t>
            </w:r>
            <w:r w:rsidRPr="00C668BE" w:rsidDel="009160EC">
              <w:t>,</w:t>
            </w:r>
            <w:r w:rsidRPr="00C668BE">
              <w:t xml:space="preserve"> </w:t>
            </w:r>
            <w:r w:rsidR="00964707" w:rsidRPr="00C668BE">
              <w:t>capital gains</w:t>
            </w:r>
            <w:r w:rsidRPr="00C668BE">
              <w:t xml:space="preserve"> and earnings </w:t>
            </w:r>
            <w:r w:rsidR="008B7AFF" w:rsidRPr="00C668BE">
              <w:t xml:space="preserve">from </w:t>
            </w:r>
            <w:r w:rsidRPr="00C668BE">
              <w:t>unincorporated businesses</w:t>
            </w:r>
            <w:r w:rsidR="00CF0D48" w:rsidRPr="00C668BE">
              <w:t>,</w:t>
            </w:r>
            <w:r w:rsidRPr="00C668BE">
              <w:t xml:space="preserve"> which </w:t>
            </w:r>
            <w:r w:rsidR="00E80A32" w:rsidRPr="00C668BE">
              <w:t xml:space="preserve">both boost income and </w:t>
            </w:r>
            <w:r w:rsidRPr="00C668BE">
              <w:t>increase the average rate of tax paid</w:t>
            </w:r>
            <w:r w:rsidR="00996FE1" w:rsidRPr="00C668BE">
              <w:t xml:space="preserve">. </w:t>
            </w:r>
            <w:r w:rsidR="000B3D70" w:rsidRPr="00C668BE">
              <w:t>However, t</w:t>
            </w:r>
            <w:r w:rsidR="00996FE1" w:rsidRPr="00C668BE">
              <w:t xml:space="preserve">hese </w:t>
            </w:r>
            <w:r w:rsidR="004D0910" w:rsidRPr="00C668BE">
              <w:t>sources of income</w:t>
            </w:r>
            <w:r w:rsidR="00996FE1" w:rsidRPr="00C668BE">
              <w:t xml:space="preserve"> are expected to</w:t>
            </w:r>
            <w:r w:rsidR="008B7AFF" w:rsidRPr="00C668BE">
              <w:t xml:space="preserve"> moderate </w:t>
            </w:r>
            <w:r w:rsidR="00646372" w:rsidRPr="00C668BE">
              <w:t>owing to the effects of higher</w:t>
            </w:r>
            <w:r w:rsidR="008B7AFF" w:rsidRPr="00C668BE">
              <w:t xml:space="preserve"> interest rates </w:t>
            </w:r>
            <w:r w:rsidR="00996FE1" w:rsidRPr="00C668BE">
              <w:t xml:space="preserve">and </w:t>
            </w:r>
            <w:r w:rsidR="00235FE9" w:rsidRPr="00C668BE">
              <w:t xml:space="preserve">a </w:t>
            </w:r>
            <w:r w:rsidR="00A11744" w:rsidRPr="00C668BE">
              <w:t>more subdued</w:t>
            </w:r>
            <w:r w:rsidR="00996FE1" w:rsidRPr="00C668BE">
              <w:t xml:space="preserve"> </w:t>
            </w:r>
            <w:r w:rsidR="00235FE9" w:rsidRPr="00C668BE">
              <w:t xml:space="preserve">outlook for </w:t>
            </w:r>
            <w:r w:rsidR="00996FE1" w:rsidRPr="00C668BE">
              <w:t xml:space="preserve">asset </w:t>
            </w:r>
            <w:r w:rsidR="00A11744" w:rsidRPr="00C668BE">
              <w:t>price</w:t>
            </w:r>
            <w:r w:rsidR="00235FE9" w:rsidRPr="00C668BE">
              <w:t>s</w:t>
            </w:r>
            <w:r w:rsidRPr="00C668BE">
              <w:t>.</w:t>
            </w:r>
          </w:p>
          <w:p w14:paraId="35833370" w14:textId="626C25DE" w:rsidR="009160EC" w:rsidRPr="00C668BE" w:rsidRDefault="009160EC" w:rsidP="009160EC">
            <w:pPr>
              <w:pStyle w:val="BoxText"/>
            </w:pPr>
            <w:r w:rsidRPr="00C668BE">
              <w:t>Other tax bases, including consumption taxes</w:t>
            </w:r>
            <w:r w:rsidR="00A55234" w:rsidRPr="00C668BE">
              <w:t>,</w:t>
            </w:r>
            <w:r w:rsidRPr="00C668BE">
              <w:t xml:space="preserve"> have been less exposed to temporary factors.</w:t>
            </w:r>
          </w:p>
        </w:tc>
      </w:tr>
    </w:tbl>
    <w:p w14:paraId="43185BB9" w14:textId="77777777" w:rsidR="002F7A30" w:rsidRPr="00C668BE" w:rsidRDefault="002F7A30" w:rsidP="006259D1">
      <w:bookmarkStart w:id="5" w:name="_Toc99201819"/>
    </w:p>
    <w:p w14:paraId="06B2C315" w14:textId="77777777" w:rsidR="002F7A30" w:rsidRPr="00C668BE" w:rsidRDefault="002F7A30">
      <w:pPr>
        <w:spacing w:before="0" w:after="160" w:line="259" w:lineRule="auto"/>
      </w:pPr>
      <w:r w:rsidRPr="00C668BE">
        <w:br w:type="page"/>
      </w:r>
    </w:p>
    <w:p w14:paraId="63193532" w14:textId="5F98DA2E" w:rsidR="002027BA" w:rsidRPr="00C668BE" w:rsidRDefault="002027BA" w:rsidP="002027BA">
      <w:pPr>
        <w:pStyle w:val="Heading3"/>
      </w:pPr>
      <w:bookmarkStart w:id="6" w:name="_Toc117324546"/>
      <w:r w:rsidRPr="00C668BE">
        <w:lastRenderedPageBreak/>
        <w:t>Tax receipts outlook</w:t>
      </w:r>
      <w:bookmarkEnd w:id="5"/>
      <w:bookmarkEnd w:id="6"/>
    </w:p>
    <w:p w14:paraId="4396543A" w14:textId="768FCAD0" w:rsidR="00AB71BD" w:rsidRPr="00C668BE" w:rsidRDefault="00A6229F" w:rsidP="005A7C7B">
      <w:r w:rsidRPr="00C668BE">
        <w:t>Relative to PEFO, tax receipts are forecast to be $</w:t>
      </w:r>
      <w:r w:rsidR="00A578E8" w:rsidRPr="00C668BE">
        <w:t>54.4</w:t>
      </w:r>
      <w:r w:rsidRPr="00C668BE">
        <w:t> billion (</w:t>
      </w:r>
      <w:r w:rsidR="004F7E6C" w:rsidRPr="00C668BE">
        <w:t>or 10.</w:t>
      </w:r>
      <w:r w:rsidR="000271B6" w:rsidRPr="00C668BE">
        <w:t>7</w:t>
      </w:r>
      <w:r w:rsidRPr="00C668BE">
        <w:t xml:space="preserve"> per cent) higher in </w:t>
      </w:r>
      <w:r w:rsidR="00A3304C" w:rsidRPr="00C668BE">
        <w:t>2022–23</w:t>
      </w:r>
      <w:r w:rsidRPr="00C668BE">
        <w:t>, and $</w:t>
      </w:r>
      <w:r w:rsidR="00D7010B" w:rsidRPr="00C668BE">
        <w:t>1</w:t>
      </w:r>
      <w:r w:rsidR="000271B6" w:rsidRPr="00C668BE">
        <w:t>42.0</w:t>
      </w:r>
      <w:r w:rsidRPr="00C668BE">
        <w:t> billion (</w:t>
      </w:r>
      <w:r w:rsidR="00D7010B" w:rsidRPr="00C668BE">
        <w:t>or 6.</w:t>
      </w:r>
      <w:r w:rsidR="000271B6" w:rsidRPr="00C668BE">
        <w:t>4</w:t>
      </w:r>
      <w:r w:rsidRPr="00C668BE">
        <w:t xml:space="preserve"> per cent) higher over the 4 years to </w:t>
      </w:r>
      <w:r w:rsidR="00444428" w:rsidRPr="00C668BE">
        <w:t>2025–26</w:t>
      </w:r>
      <w:r w:rsidRPr="00C668BE">
        <w:t>.</w:t>
      </w:r>
      <w:r w:rsidR="007278C3" w:rsidRPr="00C668BE">
        <w:t xml:space="preserve"> </w:t>
      </w:r>
      <w:r w:rsidR="00D7154A" w:rsidRPr="00C668BE">
        <w:t>However, a</w:t>
      </w:r>
      <w:r w:rsidR="006F4350" w:rsidRPr="00C668BE">
        <w:t>round two</w:t>
      </w:r>
      <w:r w:rsidR="00EB5FC7" w:rsidRPr="00C668BE">
        <w:noBreakHyphen/>
      </w:r>
      <w:r w:rsidR="006F4350" w:rsidRPr="00C668BE">
        <w:t>thirds of</w:t>
      </w:r>
      <w:r w:rsidR="00A549E8" w:rsidRPr="00C668BE">
        <w:t xml:space="preserve"> the increase is concentrated in the first </w:t>
      </w:r>
      <w:r w:rsidR="008834EC" w:rsidRPr="00C668BE">
        <w:t xml:space="preserve">2 </w:t>
      </w:r>
      <w:r w:rsidR="00A549E8" w:rsidRPr="00C668BE">
        <w:t>years</w:t>
      </w:r>
      <w:r w:rsidR="00D7154A" w:rsidRPr="00C668BE">
        <w:t>, t</w:t>
      </w:r>
      <w:r w:rsidR="00A549E8" w:rsidRPr="00C668BE">
        <w:t xml:space="preserve">he vast majority </w:t>
      </w:r>
      <w:r w:rsidR="006F4350" w:rsidRPr="00C668BE">
        <w:t>in company tax</w:t>
      </w:r>
      <w:r w:rsidR="00A549E8" w:rsidRPr="00C668BE">
        <w:t>.</w:t>
      </w:r>
    </w:p>
    <w:p w14:paraId="05B170BD" w14:textId="0C8D99A4" w:rsidR="003B2554" w:rsidRPr="00C668BE" w:rsidRDefault="003B2554" w:rsidP="003B2554">
      <w:r w:rsidRPr="00C668BE">
        <w:t xml:space="preserve">Elevated commodity prices </w:t>
      </w:r>
      <w:r w:rsidR="00920BB2" w:rsidRPr="00C668BE">
        <w:t xml:space="preserve">(in Australian dollars) </w:t>
      </w:r>
      <w:r w:rsidRPr="00C668BE">
        <w:t xml:space="preserve">are expected to </w:t>
      </w:r>
      <w:r w:rsidR="00C021A4" w:rsidRPr="00C668BE">
        <w:t xml:space="preserve">underpin </w:t>
      </w:r>
      <w:r w:rsidRPr="00C668BE">
        <w:t xml:space="preserve">profitability in the mining sector </w:t>
      </w:r>
      <w:r w:rsidR="00F35923" w:rsidRPr="00C668BE">
        <w:t xml:space="preserve">in </w:t>
      </w:r>
      <w:r w:rsidRPr="00C668BE">
        <w:t xml:space="preserve">the </w:t>
      </w:r>
      <w:r w:rsidR="00F35923" w:rsidRPr="00C668BE">
        <w:t>near</w:t>
      </w:r>
      <w:r w:rsidR="00EB5FC7" w:rsidRPr="00C668BE">
        <w:noBreakHyphen/>
      </w:r>
      <w:r w:rsidRPr="00C668BE">
        <w:t xml:space="preserve">term, </w:t>
      </w:r>
      <w:r w:rsidR="00C021A4" w:rsidRPr="00C668BE">
        <w:t xml:space="preserve">supporting </w:t>
      </w:r>
      <w:r w:rsidR="00EC2A5D" w:rsidRPr="00C668BE">
        <w:t xml:space="preserve">significant </w:t>
      </w:r>
      <w:r w:rsidRPr="00C668BE">
        <w:t>increases in company tax receipts.</w:t>
      </w:r>
      <w:r w:rsidR="00585743" w:rsidRPr="00C668BE">
        <w:t xml:space="preserve"> However, profits are expected to taper as commodity prices return to long</w:t>
      </w:r>
      <w:r w:rsidR="00EB5FC7" w:rsidRPr="00C668BE">
        <w:noBreakHyphen/>
      </w:r>
      <w:r w:rsidR="00585743" w:rsidRPr="00C668BE">
        <w:t>term levels.</w:t>
      </w:r>
      <w:r w:rsidRPr="00C668BE">
        <w:t xml:space="preserve"> Outside the mining sector, increased nominal goods and services consumption is driving higher corporate profitability for non</w:t>
      </w:r>
      <w:r w:rsidR="00EB5FC7" w:rsidRPr="00C668BE">
        <w:noBreakHyphen/>
      </w:r>
      <w:r w:rsidRPr="00C668BE">
        <w:t>mining companies, contributing to these companies paying more company tax.</w:t>
      </w:r>
      <w:r w:rsidR="00585743" w:rsidRPr="00C668BE">
        <w:t xml:space="preserve"> Compared with PEFO, total company tax forecasts have been revised up by $</w:t>
      </w:r>
      <w:r w:rsidR="005403D5" w:rsidRPr="00C668BE">
        <w:t>3</w:t>
      </w:r>
      <w:r w:rsidR="00E47D79" w:rsidRPr="00C668BE">
        <w:t>7.1</w:t>
      </w:r>
      <w:r w:rsidR="00585743" w:rsidRPr="00C668BE">
        <w:t xml:space="preserve"> billion in </w:t>
      </w:r>
      <w:r w:rsidR="00A3304C" w:rsidRPr="00C668BE">
        <w:t>2022–23</w:t>
      </w:r>
      <w:r w:rsidR="00585743" w:rsidRPr="00C668BE">
        <w:t xml:space="preserve"> and $</w:t>
      </w:r>
      <w:r w:rsidR="00E47D79" w:rsidRPr="00C668BE">
        <w:t>78</w:t>
      </w:r>
      <w:r w:rsidR="00AF2B0F" w:rsidRPr="00C668BE">
        <w:t>.</w:t>
      </w:r>
      <w:r w:rsidR="00E47D79" w:rsidRPr="00C668BE">
        <w:t>1</w:t>
      </w:r>
      <w:r w:rsidR="00585743" w:rsidRPr="00C668BE">
        <w:t xml:space="preserve"> billion over the 4 years to </w:t>
      </w:r>
      <w:r w:rsidR="00670E53" w:rsidRPr="00C668BE">
        <w:br/>
      </w:r>
      <w:r w:rsidR="00444428" w:rsidRPr="00C668BE">
        <w:t>2025</w:t>
      </w:r>
      <w:r w:rsidR="00670E53" w:rsidRPr="00C668BE">
        <w:t>–</w:t>
      </w:r>
      <w:r w:rsidR="00444428" w:rsidRPr="00C668BE">
        <w:t>26</w:t>
      </w:r>
      <w:r w:rsidR="00585743" w:rsidRPr="00C668BE">
        <w:t xml:space="preserve">. </w:t>
      </w:r>
    </w:p>
    <w:p w14:paraId="2CE83B63" w14:textId="2BA94323" w:rsidR="003B2554" w:rsidRPr="00C668BE" w:rsidRDefault="00D966FD" w:rsidP="002027BA">
      <w:r w:rsidRPr="00C668BE">
        <w:t>L</w:t>
      </w:r>
      <w:r w:rsidR="002027BA" w:rsidRPr="00C668BE">
        <w:t xml:space="preserve">abour market </w:t>
      </w:r>
      <w:r w:rsidRPr="00C668BE">
        <w:t>conditions remain tight</w:t>
      </w:r>
      <w:r w:rsidR="00C46038" w:rsidRPr="00C668BE">
        <w:t xml:space="preserve"> in the near</w:t>
      </w:r>
      <w:r w:rsidR="00EB5FC7" w:rsidRPr="00C668BE">
        <w:noBreakHyphen/>
      </w:r>
      <w:r w:rsidR="00C46038" w:rsidRPr="00C668BE">
        <w:t>term,</w:t>
      </w:r>
      <w:r w:rsidR="006F4350" w:rsidRPr="00C668BE">
        <w:t xml:space="preserve"> with strong employment growth </w:t>
      </w:r>
      <w:r w:rsidR="000E1887" w:rsidRPr="00C668BE">
        <w:t xml:space="preserve">and </w:t>
      </w:r>
      <w:r w:rsidR="003B2554" w:rsidRPr="00C668BE">
        <w:t xml:space="preserve">higher </w:t>
      </w:r>
      <w:r w:rsidR="00A71124" w:rsidRPr="00C668BE">
        <w:t xml:space="preserve">migration </w:t>
      </w:r>
      <w:r w:rsidR="00013718" w:rsidRPr="00C668BE">
        <w:t>both contributing to higher personal income tax.</w:t>
      </w:r>
      <w:r w:rsidR="003B2554" w:rsidRPr="00C668BE">
        <w:t xml:space="preserve"> </w:t>
      </w:r>
      <w:r w:rsidR="00013718" w:rsidRPr="00C668BE">
        <w:t xml:space="preserve">As economic activity slows, </w:t>
      </w:r>
      <w:r w:rsidR="00E84964" w:rsidRPr="00C668BE">
        <w:t xml:space="preserve">growth in employment </w:t>
      </w:r>
      <w:r w:rsidR="00F10BEE" w:rsidRPr="00C668BE">
        <w:t>is expected</w:t>
      </w:r>
      <w:r w:rsidR="00E84964" w:rsidRPr="00C668BE">
        <w:t xml:space="preserve"> to ease</w:t>
      </w:r>
      <w:r w:rsidR="0004149B" w:rsidRPr="00C668BE">
        <w:t xml:space="preserve">, dampening </w:t>
      </w:r>
      <w:r w:rsidR="00013718" w:rsidRPr="00C668BE">
        <w:t xml:space="preserve">growth in personal income tax. </w:t>
      </w:r>
      <w:r w:rsidR="00CF2104" w:rsidRPr="00C668BE">
        <w:t>Relative to PEFO, individuals and other withholding taxes have been revised up by $</w:t>
      </w:r>
      <w:r w:rsidR="00AF2B0F" w:rsidRPr="00C668BE">
        <w:t>16.2</w:t>
      </w:r>
      <w:r w:rsidR="00CF2104" w:rsidRPr="00C668BE">
        <w:t xml:space="preserve"> billion in </w:t>
      </w:r>
      <w:r w:rsidR="00A3304C" w:rsidRPr="00C668BE">
        <w:t>2022–23</w:t>
      </w:r>
      <w:r w:rsidR="00CF2104" w:rsidRPr="00C668BE">
        <w:t xml:space="preserve"> and $</w:t>
      </w:r>
      <w:r w:rsidR="006A13C6" w:rsidRPr="00C668BE">
        <w:t>51.5</w:t>
      </w:r>
      <w:r w:rsidR="003D1C5B" w:rsidRPr="00C668BE">
        <w:t> </w:t>
      </w:r>
      <w:r w:rsidR="00CF2104" w:rsidRPr="00C668BE">
        <w:t xml:space="preserve">billion over the 4 years to </w:t>
      </w:r>
      <w:r w:rsidR="00444428" w:rsidRPr="00C668BE">
        <w:t>2025–26</w:t>
      </w:r>
      <w:r w:rsidR="00CF2104" w:rsidRPr="00C668BE">
        <w:t>.</w:t>
      </w:r>
    </w:p>
    <w:p w14:paraId="33CFB1B9" w14:textId="3D42E912" w:rsidR="002027BA" w:rsidRPr="00C668BE" w:rsidRDefault="004A25EF" w:rsidP="002027BA">
      <w:bookmarkStart w:id="7" w:name="_Hlk116295702"/>
      <w:r w:rsidRPr="00C668BE">
        <w:t>W</w:t>
      </w:r>
      <w:r w:rsidR="0069318E" w:rsidRPr="00C668BE">
        <w:t xml:space="preserve">ith the outlook for inflation contributing to higher nominal </w:t>
      </w:r>
      <w:r w:rsidR="002027BA" w:rsidRPr="00C668BE">
        <w:t>household consumption</w:t>
      </w:r>
      <w:r w:rsidRPr="00C668BE">
        <w:t>, f</w:t>
      </w:r>
      <w:r w:rsidR="0069318E" w:rsidRPr="00C668BE">
        <w:t xml:space="preserve">orecasts for </w:t>
      </w:r>
      <w:r w:rsidR="002027BA" w:rsidRPr="00C668BE">
        <w:t>GST receipts</w:t>
      </w:r>
      <w:r w:rsidR="0073048F" w:rsidRPr="00C668BE">
        <w:t xml:space="preserve"> have</w:t>
      </w:r>
      <w:r w:rsidR="002027BA" w:rsidRPr="00C668BE">
        <w:t xml:space="preserve"> </w:t>
      </w:r>
      <w:r w:rsidR="0069318E" w:rsidRPr="00C668BE">
        <w:t xml:space="preserve">been </w:t>
      </w:r>
      <w:r w:rsidRPr="00C668BE">
        <w:t xml:space="preserve">upgraded </w:t>
      </w:r>
      <w:r w:rsidR="002027BA" w:rsidRPr="00C668BE">
        <w:t>by $</w:t>
      </w:r>
      <w:r w:rsidR="00236C36" w:rsidRPr="00C668BE">
        <w:t>3.1</w:t>
      </w:r>
      <w:r w:rsidR="002027BA" w:rsidRPr="00C668BE">
        <w:t> billion</w:t>
      </w:r>
      <w:r w:rsidR="009B3179" w:rsidRPr="00C668BE">
        <w:t xml:space="preserve"> in </w:t>
      </w:r>
      <w:r w:rsidR="00A3304C" w:rsidRPr="00C668BE">
        <w:t>2022–23</w:t>
      </w:r>
      <w:r w:rsidR="009B3179" w:rsidRPr="00C668BE">
        <w:t xml:space="preserve"> and $</w:t>
      </w:r>
      <w:r w:rsidR="00672FDB" w:rsidRPr="00C668BE">
        <w:t>9.4</w:t>
      </w:r>
      <w:r w:rsidR="009B3179" w:rsidRPr="00C668BE">
        <w:t xml:space="preserve"> billion </w:t>
      </w:r>
      <w:r w:rsidR="002027BA" w:rsidRPr="00C668BE">
        <w:t xml:space="preserve">over the 4 years to </w:t>
      </w:r>
      <w:r w:rsidR="00444428" w:rsidRPr="00C668BE">
        <w:t>2025–26</w:t>
      </w:r>
      <w:r w:rsidRPr="00C668BE">
        <w:t xml:space="preserve"> </w:t>
      </w:r>
      <w:r w:rsidR="00774906" w:rsidRPr="00C668BE">
        <w:t>since</w:t>
      </w:r>
      <w:r w:rsidRPr="00C668BE">
        <w:t xml:space="preserve"> PEFO. T</w:t>
      </w:r>
      <w:r w:rsidR="002027BA" w:rsidRPr="00C668BE">
        <w:t>h</w:t>
      </w:r>
      <w:r w:rsidRPr="00C668BE">
        <w:t>is improved outlook is partially offset by a</w:t>
      </w:r>
      <w:r w:rsidR="00131D69" w:rsidRPr="00C668BE">
        <w:t>n expected</w:t>
      </w:r>
      <w:r w:rsidRPr="00C668BE">
        <w:t xml:space="preserve"> decrease</w:t>
      </w:r>
      <w:r w:rsidR="00EF66BD" w:rsidRPr="00C668BE">
        <w:t xml:space="preserve"> in</w:t>
      </w:r>
      <w:r w:rsidRPr="00C668BE">
        <w:t xml:space="preserve"> dwelling investment, </w:t>
      </w:r>
      <w:r w:rsidR="009F11EE" w:rsidRPr="00C668BE">
        <w:t>as a combination of capacity constraints and the effects of moderating house prices and rising interest rates dampen demand for new housing construction</w:t>
      </w:r>
      <w:r w:rsidRPr="00C668BE">
        <w:t>.</w:t>
      </w:r>
    </w:p>
    <w:bookmarkEnd w:id="7"/>
    <w:p w14:paraId="0F23D7A4" w14:textId="36A0E125" w:rsidR="002027BA" w:rsidRPr="00C668BE" w:rsidRDefault="00E22ED9" w:rsidP="006F7051">
      <w:r w:rsidRPr="00C668BE">
        <w:t>Policy decisions in this Budget focus on implementing the Government</w:t>
      </w:r>
      <w:r w:rsidR="00EB5FC7" w:rsidRPr="00C668BE">
        <w:t>’</w:t>
      </w:r>
      <w:r w:rsidRPr="00C668BE">
        <w:t xml:space="preserve">s election commitments to ensure that multinationals pay their fair share </w:t>
      </w:r>
      <w:r w:rsidR="00971DB2" w:rsidRPr="00C668BE">
        <w:t xml:space="preserve">of tax, </w:t>
      </w:r>
      <w:r w:rsidRPr="00C668BE">
        <w:t>and integrity measures to support budget repair.</w:t>
      </w:r>
      <w:r w:rsidRPr="00C668BE" w:rsidDel="00E22ED9">
        <w:t xml:space="preserve"> </w:t>
      </w:r>
      <w:r w:rsidR="002027BA" w:rsidRPr="00C668BE">
        <w:t xml:space="preserve">Policy decisions taken since </w:t>
      </w:r>
      <w:r w:rsidR="00A53ED1" w:rsidRPr="00C668BE">
        <w:t>P</w:t>
      </w:r>
      <w:r w:rsidR="002027BA" w:rsidRPr="00C668BE">
        <w:t xml:space="preserve">EFO </w:t>
      </w:r>
      <w:r w:rsidR="00882262" w:rsidRPr="00C668BE">
        <w:t xml:space="preserve">increase </w:t>
      </w:r>
      <w:r w:rsidR="002027BA" w:rsidRPr="00C668BE">
        <w:t>tax receipts by</w:t>
      </w:r>
      <w:r w:rsidR="00882262" w:rsidRPr="00C668BE">
        <w:t xml:space="preserve"> $</w:t>
      </w:r>
      <w:r w:rsidR="0068303B" w:rsidRPr="00C668BE">
        <w:t>4</w:t>
      </w:r>
      <w:r w:rsidR="009C4A00" w:rsidRPr="00C668BE">
        <w:t>88</w:t>
      </w:r>
      <w:r w:rsidR="00882262" w:rsidRPr="00C668BE">
        <w:t> </w:t>
      </w:r>
      <w:r w:rsidR="0068303B" w:rsidRPr="00C668BE">
        <w:t xml:space="preserve">million </w:t>
      </w:r>
      <w:r w:rsidR="00882262" w:rsidRPr="00C668BE">
        <w:t xml:space="preserve">in </w:t>
      </w:r>
      <w:r w:rsidR="00A3304C" w:rsidRPr="00C668BE">
        <w:t>2022–23</w:t>
      </w:r>
      <w:r w:rsidR="00882262" w:rsidRPr="00C668BE">
        <w:t xml:space="preserve"> and</w:t>
      </w:r>
      <w:r w:rsidR="002027BA" w:rsidRPr="00C668BE">
        <w:t xml:space="preserve"> $</w:t>
      </w:r>
      <w:r w:rsidR="0068303B" w:rsidRPr="00C668BE">
        <w:t>9.5</w:t>
      </w:r>
      <w:r w:rsidR="00882262" w:rsidRPr="00C668BE">
        <w:t> </w:t>
      </w:r>
      <w:r w:rsidR="002027BA" w:rsidRPr="00C668BE">
        <w:t xml:space="preserve">billion over the 4 years to </w:t>
      </w:r>
      <w:r w:rsidR="00444428" w:rsidRPr="00C668BE">
        <w:t>2025–26</w:t>
      </w:r>
      <w:r w:rsidR="002027BA" w:rsidRPr="00C668BE">
        <w:t>. Key policy decisions include:</w:t>
      </w:r>
    </w:p>
    <w:p w14:paraId="51FA7995" w14:textId="36C5A07F" w:rsidR="002027BA" w:rsidRPr="00C668BE" w:rsidRDefault="00710738" w:rsidP="002027BA">
      <w:pPr>
        <w:pStyle w:val="Bullet"/>
        <w:spacing w:after="240"/>
        <w:ind w:left="283" w:hanging="283"/>
      </w:pPr>
      <w:r w:rsidRPr="00C668BE">
        <w:rPr>
          <w:i/>
          <w:iCs/>
        </w:rPr>
        <w:t>Extend</w:t>
      </w:r>
      <w:r w:rsidRPr="00C668BE">
        <w:t xml:space="preserve"> </w:t>
      </w:r>
      <w:r w:rsidR="00F4026E" w:rsidRPr="00C668BE">
        <w:rPr>
          <w:i/>
          <w:iCs/>
        </w:rPr>
        <w:t>ATO Compliance Program</w:t>
      </w:r>
      <w:r w:rsidR="00BD17BF" w:rsidRPr="00C668BE">
        <w:rPr>
          <w:i/>
          <w:iCs/>
        </w:rPr>
        <w:t>s</w:t>
      </w:r>
      <w:r w:rsidR="00F4026E" w:rsidRPr="00C668BE">
        <w:rPr>
          <w:i/>
          <w:iCs/>
        </w:rPr>
        <w:t xml:space="preserve"> –</w:t>
      </w:r>
      <w:r w:rsidR="00F4026E" w:rsidRPr="00C668BE">
        <w:t xml:space="preserve"> </w:t>
      </w:r>
      <w:r w:rsidR="00F4026E" w:rsidRPr="00C668BE">
        <w:rPr>
          <w:i/>
          <w:iCs/>
        </w:rPr>
        <w:t xml:space="preserve">Shadow Economy </w:t>
      </w:r>
      <w:r w:rsidR="00BD17BF" w:rsidRPr="00C668BE">
        <w:rPr>
          <w:i/>
          <w:iCs/>
        </w:rPr>
        <w:t>Program</w:t>
      </w:r>
      <w:r w:rsidR="00865404" w:rsidRPr="00C668BE">
        <w:rPr>
          <w:i/>
          <w:iCs/>
        </w:rPr>
        <w:t>.</w:t>
      </w:r>
    </w:p>
    <w:p w14:paraId="1AD58D61" w14:textId="2DFE06F5" w:rsidR="00F4026E" w:rsidRPr="00C668BE" w:rsidRDefault="00E15C11" w:rsidP="002027BA">
      <w:pPr>
        <w:pStyle w:val="Bullet"/>
        <w:spacing w:after="240"/>
        <w:ind w:left="283" w:hanging="283"/>
      </w:pPr>
      <w:r w:rsidRPr="00C668BE">
        <w:rPr>
          <w:i/>
          <w:iCs/>
        </w:rPr>
        <w:t>Extend</w:t>
      </w:r>
      <w:r w:rsidRPr="00C668BE">
        <w:t xml:space="preserve"> </w:t>
      </w:r>
      <w:r w:rsidR="00F4026E" w:rsidRPr="00C668BE">
        <w:rPr>
          <w:i/>
          <w:iCs/>
        </w:rPr>
        <w:t>ATO Compliance Program</w:t>
      </w:r>
      <w:r w:rsidR="00480B45" w:rsidRPr="00C668BE">
        <w:rPr>
          <w:i/>
          <w:iCs/>
        </w:rPr>
        <w:t>s</w:t>
      </w:r>
      <w:r w:rsidR="00F4026E" w:rsidRPr="00C668BE">
        <w:rPr>
          <w:i/>
          <w:iCs/>
        </w:rPr>
        <w:t xml:space="preserve"> </w:t>
      </w:r>
      <w:r w:rsidR="00480B45" w:rsidRPr="00C668BE">
        <w:rPr>
          <w:i/>
          <w:iCs/>
        </w:rPr>
        <w:t xml:space="preserve">– </w:t>
      </w:r>
      <w:r w:rsidR="00F77E80" w:rsidRPr="00C668BE">
        <w:rPr>
          <w:i/>
          <w:iCs/>
        </w:rPr>
        <w:t>Tax Avoidance Taskforce</w:t>
      </w:r>
      <w:r w:rsidR="00865404" w:rsidRPr="00C668BE">
        <w:rPr>
          <w:i/>
          <w:iCs/>
        </w:rPr>
        <w:t>.</w:t>
      </w:r>
    </w:p>
    <w:p w14:paraId="453DBE36" w14:textId="35CA4EFA" w:rsidR="00A20A2A" w:rsidRPr="00C668BE" w:rsidRDefault="00A20A2A" w:rsidP="00A20A2A">
      <w:pPr>
        <w:pStyle w:val="Bullet"/>
        <w:spacing w:after="240"/>
        <w:ind w:left="283" w:hanging="283"/>
      </w:pPr>
      <w:r w:rsidRPr="00C668BE">
        <w:rPr>
          <w:i/>
          <w:iCs/>
        </w:rPr>
        <w:t xml:space="preserve">Multinational Tax Integrity Package – </w:t>
      </w:r>
      <w:r w:rsidR="00DF06FC" w:rsidRPr="00C668BE">
        <w:rPr>
          <w:i/>
          <w:iCs/>
        </w:rPr>
        <w:t>amending Australia</w:t>
      </w:r>
      <w:r w:rsidR="00EB5FC7" w:rsidRPr="00C668BE">
        <w:rPr>
          <w:i/>
          <w:iCs/>
        </w:rPr>
        <w:t>’</w:t>
      </w:r>
      <w:r w:rsidR="00DF06FC" w:rsidRPr="00C668BE">
        <w:rPr>
          <w:i/>
          <w:iCs/>
        </w:rPr>
        <w:t>s interest limitation (thin capitalisation) rules</w:t>
      </w:r>
      <w:r w:rsidRPr="00C668BE">
        <w:rPr>
          <w:i/>
          <w:iCs/>
        </w:rPr>
        <w:t>.</w:t>
      </w:r>
    </w:p>
    <w:p w14:paraId="44A459A1" w14:textId="7FCB4797" w:rsidR="00A20A2A" w:rsidRPr="00C668BE" w:rsidRDefault="00A20A2A" w:rsidP="00A20A2A">
      <w:pPr>
        <w:pStyle w:val="Bullet"/>
        <w:spacing w:after="240"/>
        <w:ind w:left="283" w:hanging="283"/>
      </w:pPr>
      <w:r w:rsidRPr="00C668BE">
        <w:rPr>
          <w:i/>
          <w:iCs/>
        </w:rPr>
        <w:t>Multinational Tax Integrity Package – denying deductions for payments relating to intangibles held in low</w:t>
      </w:r>
      <w:r w:rsidR="00EB5FC7" w:rsidRPr="00C668BE">
        <w:rPr>
          <w:i/>
          <w:iCs/>
        </w:rPr>
        <w:noBreakHyphen/>
      </w:r>
      <w:r w:rsidRPr="00C668BE">
        <w:rPr>
          <w:i/>
          <w:iCs/>
        </w:rPr>
        <w:t xml:space="preserve"> or no</w:t>
      </w:r>
      <w:r w:rsidR="00EB5FC7" w:rsidRPr="00C668BE">
        <w:rPr>
          <w:i/>
          <w:iCs/>
        </w:rPr>
        <w:noBreakHyphen/>
      </w:r>
      <w:r w:rsidRPr="00C668BE">
        <w:rPr>
          <w:i/>
          <w:iCs/>
        </w:rPr>
        <w:t>tax jurisdictions.</w:t>
      </w:r>
    </w:p>
    <w:p w14:paraId="6A5B6CDA" w14:textId="550996B8" w:rsidR="00575B06" w:rsidRPr="00C668BE" w:rsidRDefault="00575B06" w:rsidP="002027BA">
      <w:pPr>
        <w:pStyle w:val="Bullet"/>
        <w:spacing w:after="240"/>
        <w:ind w:left="283" w:hanging="283"/>
      </w:pPr>
      <w:r w:rsidRPr="00C668BE">
        <w:rPr>
          <w:i/>
          <w:iCs/>
        </w:rPr>
        <w:t>Migration Program</w:t>
      </w:r>
      <w:r w:rsidR="00DB3099" w:rsidRPr="00C668BE">
        <w:rPr>
          <w:i/>
          <w:iCs/>
        </w:rPr>
        <w:t xml:space="preserve"> – 2022–23 planning levels</w:t>
      </w:r>
      <w:r w:rsidR="00865404" w:rsidRPr="00C668BE">
        <w:rPr>
          <w:i/>
          <w:iCs/>
        </w:rPr>
        <w:t>.</w:t>
      </w:r>
    </w:p>
    <w:p w14:paraId="7C4C6403" w14:textId="272DBA07" w:rsidR="00575B06" w:rsidRPr="00C668BE" w:rsidRDefault="00335F93" w:rsidP="002027BA">
      <w:pPr>
        <w:pStyle w:val="Bullet"/>
        <w:spacing w:after="240"/>
        <w:ind w:left="283" w:hanging="283"/>
      </w:pPr>
      <w:r w:rsidRPr="00C668BE">
        <w:rPr>
          <w:i/>
          <w:iCs/>
        </w:rPr>
        <w:t>Powering Australia –</w:t>
      </w:r>
      <w:r w:rsidRPr="00C668BE">
        <w:t xml:space="preserve"> </w:t>
      </w:r>
      <w:r w:rsidR="00865404" w:rsidRPr="00C668BE">
        <w:rPr>
          <w:i/>
          <w:iCs/>
        </w:rPr>
        <w:t>Electric Car Discount.</w:t>
      </w:r>
    </w:p>
    <w:p w14:paraId="794513FD" w14:textId="00241BA9" w:rsidR="005456BE" w:rsidRPr="00C668BE" w:rsidRDefault="00A439B6" w:rsidP="005456BE">
      <w:pPr>
        <w:pStyle w:val="Bullet"/>
        <w:spacing w:after="240"/>
        <w:ind w:left="283" w:hanging="283"/>
      </w:pPr>
      <w:r w:rsidRPr="00C668BE">
        <w:rPr>
          <w:i/>
          <w:iCs/>
        </w:rPr>
        <w:lastRenderedPageBreak/>
        <w:t xml:space="preserve">Improving the </w:t>
      </w:r>
      <w:r w:rsidR="00C668BE">
        <w:rPr>
          <w:i/>
          <w:iCs/>
        </w:rPr>
        <w:t>i</w:t>
      </w:r>
      <w:r w:rsidR="004F12A6" w:rsidRPr="00C668BE">
        <w:rPr>
          <w:i/>
          <w:iCs/>
        </w:rPr>
        <w:t xml:space="preserve">ntegrity </w:t>
      </w:r>
      <w:r w:rsidRPr="00C668BE">
        <w:rPr>
          <w:i/>
          <w:iCs/>
        </w:rPr>
        <w:t xml:space="preserve">of </w:t>
      </w:r>
      <w:r w:rsidR="00C668BE">
        <w:rPr>
          <w:i/>
          <w:iCs/>
        </w:rPr>
        <w:t>o</w:t>
      </w:r>
      <w:r w:rsidR="004F12A6" w:rsidRPr="00C668BE">
        <w:rPr>
          <w:i/>
          <w:iCs/>
        </w:rPr>
        <w:t>ff</w:t>
      </w:r>
      <w:r w:rsidR="00EB5FC7" w:rsidRPr="00C668BE">
        <w:rPr>
          <w:i/>
          <w:iCs/>
        </w:rPr>
        <w:noBreakHyphen/>
      </w:r>
      <w:r w:rsidRPr="00C668BE">
        <w:rPr>
          <w:i/>
          <w:iCs/>
        </w:rPr>
        <w:t xml:space="preserve">market </w:t>
      </w:r>
      <w:r w:rsidR="00C668BE">
        <w:rPr>
          <w:i/>
          <w:iCs/>
        </w:rPr>
        <w:t>s</w:t>
      </w:r>
      <w:r w:rsidR="004F12A6" w:rsidRPr="00C668BE">
        <w:rPr>
          <w:i/>
          <w:iCs/>
        </w:rPr>
        <w:t xml:space="preserve">hare </w:t>
      </w:r>
      <w:r w:rsidR="00C668BE">
        <w:rPr>
          <w:i/>
          <w:iCs/>
        </w:rPr>
        <w:t>b</w:t>
      </w:r>
      <w:r w:rsidR="004F12A6" w:rsidRPr="00C668BE">
        <w:rPr>
          <w:i/>
          <w:iCs/>
        </w:rPr>
        <w:t>uy</w:t>
      </w:r>
      <w:r w:rsidR="00EB5FC7" w:rsidRPr="00C668BE">
        <w:rPr>
          <w:i/>
          <w:iCs/>
        </w:rPr>
        <w:noBreakHyphen/>
      </w:r>
      <w:r w:rsidRPr="00C668BE">
        <w:rPr>
          <w:i/>
          <w:iCs/>
        </w:rPr>
        <w:t>backs</w:t>
      </w:r>
      <w:r w:rsidR="005456BE" w:rsidRPr="00C668BE">
        <w:rPr>
          <w:i/>
          <w:iCs/>
        </w:rPr>
        <w:t>.</w:t>
      </w:r>
    </w:p>
    <w:p w14:paraId="37B1C0C5" w14:textId="327D53FB" w:rsidR="00A57142" w:rsidRPr="00C668BE" w:rsidRDefault="00A57142" w:rsidP="005456BE">
      <w:pPr>
        <w:pStyle w:val="Bullet"/>
        <w:spacing w:after="240"/>
        <w:ind w:left="283" w:hanging="283"/>
      </w:pPr>
      <w:r w:rsidRPr="00C668BE">
        <w:rPr>
          <w:i/>
          <w:iCs/>
        </w:rPr>
        <w:t>Depreciation – reverse the measure allowing taxpa</w:t>
      </w:r>
      <w:r w:rsidR="00E66D38" w:rsidRPr="00C668BE">
        <w:rPr>
          <w:i/>
          <w:iCs/>
        </w:rPr>
        <w:t>y</w:t>
      </w:r>
      <w:r w:rsidRPr="00C668BE">
        <w:rPr>
          <w:i/>
          <w:iCs/>
        </w:rPr>
        <w:t>ers to self</w:t>
      </w:r>
      <w:r w:rsidR="00EB5FC7" w:rsidRPr="00C668BE">
        <w:rPr>
          <w:i/>
          <w:iCs/>
        </w:rPr>
        <w:noBreakHyphen/>
      </w:r>
      <w:r w:rsidRPr="00C668BE">
        <w:rPr>
          <w:i/>
          <w:iCs/>
        </w:rPr>
        <w:t>asses</w:t>
      </w:r>
      <w:r w:rsidR="00E66D38" w:rsidRPr="00C668BE">
        <w:rPr>
          <w:i/>
          <w:iCs/>
        </w:rPr>
        <w:t>s</w:t>
      </w:r>
      <w:r w:rsidRPr="00C668BE">
        <w:rPr>
          <w:i/>
          <w:iCs/>
        </w:rPr>
        <w:t xml:space="preserve"> the effective life of intangible depreciating assets.</w:t>
      </w:r>
    </w:p>
    <w:p w14:paraId="699F38BC" w14:textId="1C27C8F7" w:rsidR="00680538" w:rsidRPr="00B65A10" w:rsidRDefault="002027BA" w:rsidP="00B41BA0">
      <w:r w:rsidRPr="00C668BE">
        <w:t>For more details on policy decisions, see Budget Statement 1 and Budget Paper No. 2</w:t>
      </w:r>
      <w:r w:rsidR="00971DB2" w:rsidRPr="00C668BE">
        <w:t>.</w:t>
      </w:r>
    </w:p>
    <w:p w14:paraId="60142405" w14:textId="77777777" w:rsidR="002027BA" w:rsidRPr="00C668BE" w:rsidRDefault="002027BA" w:rsidP="002027BA">
      <w:pPr>
        <w:pStyle w:val="Heading2"/>
      </w:pPr>
      <w:bookmarkStart w:id="8" w:name="_Toc512337934"/>
      <w:bookmarkStart w:id="9" w:name="_Toc52676199"/>
      <w:bookmarkStart w:id="10" w:name="_Toc99201820"/>
      <w:bookmarkStart w:id="11" w:name="_Toc117324547"/>
      <w:bookmarkStart w:id="12" w:name="_Toc52676198"/>
      <w:r w:rsidRPr="00C668BE">
        <w:t>Variations in receipts estimates</w:t>
      </w:r>
      <w:bookmarkEnd w:id="8"/>
      <w:bookmarkEnd w:id="9"/>
      <w:bookmarkEnd w:id="10"/>
      <w:bookmarkEnd w:id="11"/>
    </w:p>
    <w:p w14:paraId="7FB6BEBC" w14:textId="2EEA424A" w:rsidR="002027BA" w:rsidRPr="00C668BE" w:rsidRDefault="002027BA" w:rsidP="002027BA">
      <w:r w:rsidRPr="00C668BE">
        <w:t xml:space="preserve">Since </w:t>
      </w:r>
      <w:r w:rsidR="00A53ED1" w:rsidRPr="00C668BE">
        <w:t>P</w:t>
      </w:r>
      <w:r w:rsidRPr="00C668BE">
        <w:t>EFO, total receipts have been revised up by $</w:t>
      </w:r>
      <w:r w:rsidR="008E15D9" w:rsidRPr="00C668BE">
        <w:t>58.7</w:t>
      </w:r>
      <w:r w:rsidRPr="00C668BE">
        <w:t xml:space="preserve"> billion in </w:t>
      </w:r>
      <w:r w:rsidR="00A3304C" w:rsidRPr="00C668BE">
        <w:t>2022–23</w:t>
      </w:r>
      <w:r w:rsidRPr="00C668BE">
        <w:t xml:space="preserve"> and $</w:t>
      </w:r>
      <w:r w:rsidR="008E15D9" w:rsidRPr="00C668BE">
        <w:t>157.7</w:t>
      </w:r>
      <w:r w:rsidRPr="00C668BE">
        <w:t xml:space="preserve"> billion over the 4 years to </w:t>
      </w:r>
      <w:r w:rsidR="00444428" w:rsidRPr="00C668BE">
        <w:t>2025–26</w:t>
      </w:r>
      <w:r w:rsidRPr="00C668BE">
        <w:t xml:space="preserve">. </w:t>
      </w:r>
      <w:r w:rsidR="008C0AE1" w:rsidRPr="00C668BE">
        <w:t>Table 5</w:t>
      </w:r>
      <w:r w:rsidRPr="00C668BE">
        <w:t xml:space="preserve">.2 reconciles the </w:t>
      </w:r>
      <w:r w:rsidR="00A3304C" w:rsidRPr="00C668BE">
        <w:t>2022–23</w:t>
      </w:r>
      <w:r w:rsidRPr="00C668BE">
        <w:t xml:space="preserve"> </w:t>
      </w:r>
      <w:r w:rsidR="00680538" w:rsidRPr="00C668BE">
        <w:t xml:space="preserve">October </w:t>
      </w:r>
      <w:r w:rsidRPr="00C668BE">
        <w:t>Budget estimates of total receipts with</w:t>
      </w:r>
      <w:r w:rsidR="00BE7290" w:rsidRPr="00C668BE">
        <w:t xml:space="preserve"> PEFO and</w:t>
      </w:r>
      <w:r w:rsidRPr="00C668BE">
        <w:t xml:space="preserve"> the </w:t>
      </w:r>
      <w:r w:rsidR="00A3304C" w:rsidRPr="00C668BE">
        <w:t>2022–23</w:t>
      </w:r>
      <w:r w:rsidR="00F51674" w:rsidRPr="00C668BE">
        <w:t xml:space="preserve"> March</w:t>
      </w:r>
      <w:r w:rsidR="00680538" w:rsidRPr="00C668BE">
        <w:t xml:space="preserve"> </w:t>
      </w:r>
      <w:r w:rsidRPr="00C668BE">
        <w:t xml:space="preserve">Budget. </w:t>
      </w:r>
    </w:p>
    <w:p w14:paraId="0EBE8C44" w14:textId="7BB38ED0" w:rsidR="00FB7868" w:rsidRPr="00C668BE" w:rsidRDefault="008C0AE1" w:rsidP="00B41BA0">
      <w:pPr>
        <w:pStyle w:val="TableHeading"/>
        <w:rPr>
          <w:rFonts w:asciiTheme="minorHAnsi" w:eastAsiaTheme="minorHAnsi" w:hAnsiTheme="minorHAnsi" w:cstheme="minorBidi"/>
          <w:b w:val="0"/>
          <w:sz w:val="22"/>
          <w:szCs w:val="22"/>
          <w:lang w:eastAsia="en-US"/>
        </w:rPr>
      </w:pPr>
      <w:r w:rsidRPr="00C668BE">
        <w:t>Table 5</w:t>
      </w:r>
      <w:r w:rsidR="002027BA" w:rsidRPr="00C668BE">
        <w:t xml:space="preserve">.2: Reconciliation of Australian Government general government receipts estimates from </w:t>
      </w:r>
      <w:r w:rsidR="00BE7290" w:rsidRPr="00C668BE">
        <w:t xml:space="preserve">PEFO and </w:t>
      </w:r>
      <w:r w:rsidR="002027BA" w:rsidRPr="00C668BE">
        <w:t xml:space="preserve">the </w:t>
      </w:r>
      <w:r w:rsidR="00A3304C" w:rsidRPr="00C668BE">
        <w:t>2022–23</w:t>
      </w:r>
      <w:r w:rsidR="00F51674" w:rsidRPr="00C668BE">
        <w:t xml:space="preserve"> March</w:t>
      </w:r>
      <w:r w:rsidR="005E7E69" w:rsidRPr="00C668BE">
        <w:t xml:space="preserve"> </w:t>
      </w:r>
      <w:r w:rsidR="002027BA" w:rsidRPr="00C668BE">
        <w:t>Budget</w:t>
      </w:r>
      <w:r w:rsidR="002027BA" w:rsidRPr="00C668BE">
        <w:rPr>
          <w:vertAlign w:val="superscript"/>
        </w:rPr>
        <w:t>(a)</w:t>
      </w:r>
      <w:r w:rsidR="002027BA" w:rsidRPr="00C668BE">
        <w:rPr>
          <w:rFonts w:eastAsiaTheme="minorHAnsi"/>
          <w:b w:val="0"/>
          <w:lang w:eastAsia="en-US"/>
        </w:rPr>
        <w:t xml:space="preserve"> </w:t>
      </w:r>
      <w:bookmarkStart w:id="13" w:name="_1727879982"/>
      <w:bookmarkEnd w:id="13"/>
    </w:p>
    <w:tbl>
      <w:tblPr>
        <w:tblW w:w="5000" w:type="pct"/>
        <w:tblCellMar>
          <w:left w:w="0" w:type="dxa"/>
          <w:right w:w="28" w:type="dxa"/>
        </w:tblCellMar>
        <w:tblLook w:val="04A0" w:firstRow="1" w:lastRow="0" w:firstColumn="1" w:lastColumn="0" w:noHBand="0" w:noVBand="1"/>
        <w:tblCaption w:val="Table"/>
      </w:tblPr>
      <w:tblGrid>
        <w:gridCol w:w="3072"/>
        <w:gridCol w:w="914"/>
        <w:gridCol w:w="896"/>
        <w:gridCol w:w="914"/>
        <w:gridCol w:w="916"/>
        <w:gridCol w:w="111"/>
        <w:gridCol w:w="887"/>
      </w:tblGrid>
      <w:tr w:rsidR="002D7C8C" w:rsidRPr="00C668BE" w14:paraId="5D216DA7" w14:textId="77777777" w:rsidTr="002D7C8C">
        <w:trPr>
          <w:trHeight w:hRule="exact" w:val="225"/>
        </w:trPr>
        <w:tc>
          <w:tcPr>
            <w:tcW w:w="1992" w:type="pct"/>
            <w:tcBorders>
              <w:top w:val="single" w:sz="4" w:space="0" w:color="293F5B"/>
              <w:left w:val="nil"/>
              <w:bottom w:val="nil"/>
              <w:right w:val="nil"/>
            </w:tcBorders>
            <w:shd w:val="clear" w:color="auto" w:fill="auto"/>
            <w:vAlign w:val="center"/>
            <w:hideMark/>
          </w:tcPr>
          <w:p w14:paraId="1D4A7F74" w14:textId="085A641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 </w:t>
            </w:r>
          </w:p>
        </w:tc>
        <w:tc>
          <w:tcPr>
            <w:tcW w:w="2361" w:type="pct"/>
            <w:gridSpan w:val="4"/>
            <w:tcBorders>
              <w:top w:val="single" w:sz="4" w:space="0" w:color="auto"/>
              <w:left w:val="nil"/>
              <w:bottom w:val="nil"/>
              <w:right w:val="nil"/>
            </w:tcBorders>
            <w:shd w:val="clear" w:color="auto" w:fill="auto"/>
            <w:vAlign w:val="center"/>
            <w:hideMark/>
          </w:tcPr>
          <w:p w14:paraId="4E0852D7" w14:textId="77777777" w:rsidR="002D7C8C" w:rsidRPr="00C668BE" w:rsidRDefault="002D7C8C" w:rsidP="002D7C8C">
            <w:pPr>
              <w:spacing w:before="0" w:after="0" w:line="240" w:lineRule="auto"/>
              <w:jc w:val="center"/>
              <w:rPr>
                <w:rFonts w:ascii="Arial" w:hAnsi="Arial" w:cs="Arial"/>
                <w:sz w:val="16"/>
                <w:szCs w:val="16"/>
              </w:rPr>
            </w:pPr>
            <w:r w:rsidRPr="00C668BE">
              <w:rPr>
                <w:rFonts w:ascii="Arial" w:hAnsi="Arial" w:cs="Arial"/>
                <w:sz w:val="16"/>
                <w:szCs w:val="16"/>
              </w:rPr>
              <w:t>Estimates</w:t>
            </w:r>
          </w:p>
        </w:tc>
        <w:tc>
          <w:tcPr>
            <w:tcW w:w="72" w:type="pct"/>
            <w:tcBorders>
              <w:top w:val="single" w:sz="4" w:space="0" w:color="auto"/>
              <w:left w:val="nil"/>
              <w:bottom w:val="nil"/>
              <w:right w:val="nil"/>
            </w:tcBorders>
            <w:shd w:val="clear" w:color="auto" w:fill="auto"/>
            <w:vAlign w:val="center"/>
            <w:hideMark/>
          </w:tcPr>
          <w:p w14:paraId="305EE9CF" w14:textId="77777777" w:rsidR="002D7C8C" w:rsidRPr="00C668BE" w:rsidRDefault="002D7C8C" w:rsidP="002D7C8C">
            <w:pPr>
              <w:spacing w:before="0" w:after="0" w:line="240" w:lineRule="auto"/>
              <w:jc w:val="center"/>
              <w:rPr>
                <w:rFonts w:ascii="Arial" w:hAnsi="Arial" w:cs="Arial"/>
                <w:sz w:val="16"/>
                <w:szCs w:val="16"/>
              </w:rPr>
            </w:pPr>
          </w:p>
        </w:tc>
        <w:tc>
          <w:tcPr>
            <w:tcW w:w="575" w:type="pct"/>
            <w:tcBorders>
              <w:top w:val="single" w:sz="4" w:space="0" w:color="auto"/>
              <w:left w:val="nil"/>
              <w:bottom w:val="nil"/>
              <w:right w:val="nil"/>
            </w:tcBorders>
            <w:shd w:val="clear" w:color="auto" w:fill="auto"/>
            <w:vAlign w:val="center"/>
            <w:hideMark/>
          </w:tcPr>
          <w:p w14:paraId="443C6CA9"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  </w:t>
            </w:r>
          </w:p>
        </w:tc>
      </w:tr>
      <w:tr w:rsidR="002D7C8C" w:rsidRPr="00C668BE" w14:paraId="281D893B" w14:textId="77777777" w:rsidTr="002D7C8C">
        <w:trPr>
          <w:trHeight w:hRule="exact" w:val="225"/>
        </w:trPr>
        <w:tc>
          <w:tcPr>
            <w:tcW w:w="1992" w:type="pct"/>
            <w:tcBorders>
              <w:top w:val="nil"/>
              <w:left w:val="nil"/>
              <w:bottom w:val="nil"/>
              <w:right w:val="nil"/>
            </w:tcBorders>
            <w:shd w:val="clear" w:color="auto" w:fill="auto"/>
            <w:vAlign w:val="center"/>
            <w:hideMark/>
          </w:tcPr>
          <w:p w14:paraId="66788CD6"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  </w:t>
            </w:r>
          </w:p>
        </w:tc>
        <w:tc>
          <w:tcPr>
            <w:tcW w:w="593" w:type="pct"/>
            <w:tcBorders>
              <w:top w:val="single" w:sz="4" w:space="0" w:color="293F5B"/>
              <w:left w:val="nil"/>
              <w:bottom w:val="nil"/>
              <w:right w:val="nil"/>
            </w:tcBorders>
            <w:shd w:val="clear" w:color="000000" w:fill="E6F2FF"/>
            <w:vAlign w:val="center"/>
            <w:hideMark/>
          </w:tcPr>
          <w:p w14:paraId="39BFE088"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2022-23 </w:t>
            </w:r>
          </w:p>
        </w:tc>
        <w:tc>
          <w:tcPr>
            <w:tcW w:w="581" w:type="pct"/>
            <w:tcBorders>
              <w:top w:val="single" w:sz="4" w:space="0" w:color="293F5B"/>
              <w:left w:val="nil"/>
              <w:bottom w:val="nil"/>
              <w:right w:val="nil"/>
            </w:tcBorders>
            <w:shd w:val="clear" w:color="auto" w:fill="auto"/>
            <w:vAlign w:val="center"/>
            <w:hideMark/>
          </w:tcPr>
          <w:p w14:paraId="1115A5BD"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2023-24 </w:t>
            </w:r>
          </w:p>
        </w:tc>
        <w:tc>
          <w:tcPr>
            <w:tcW w:w="593" w:type="pct"/>
            <w:tcBorders>
              <w:top w:val="single" w:sz="4" w:space="0" w:color="293F5B"/>
              <w:left w:val="nil"/>
              <w:bottom w:val="nil"/>
              <w:right w:val="nil"/>
            </w:tcBorders>
            <w:shd w:val="clear" w:color="auto" w:fill="auto"/>
            <w:vAlign w:val="center"/>
            <w:hideMark/>
          </w:tcPr>
          <w:p w14:paraId="0683FF75"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2024-25 </w:t>
            </w:r>
          </w:p>
        </w:tc>
        <w:tc>
          <w:tcPr>
            <w:tcW w:w="593" w:type="pct"/>
            <w:tcBorders>
              <w:top w:val="single" w:sz="4" w:space="0" w:color="293F5B"/>
              <w:left w:val="nil"/>
              <w:bottom w:val="nil"/>
              <w:right w:val="nil"/>
            </w:tcBorders>
            <w:shd w:val="clear" w:color="auto" w:fill="auto"/>
            <w:vAlign w:val="center"/>
            <w:hideMark/>
          </w:tcPr>
          <w:p w14:paraId="10EBDD09"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2025-26</w:t>
            </w:r>
          </w:p>
        </w:tc>
        <w:tc>
          <w:tcPr>
            <w:tcW w:w="72" w:type="pct"/>
            <w:tcBorders>
              <w:top w:val="nil"/>
              <w:left w:val="nil"/>
              <w:bottom w:val="nil"/>
              <w:right w:val="nil"/>
            </w:tcBorders>
            <w:shd w:val="clear" w:color="auto" w:fill="auto"/>
            <w:vAlign w:val="center"/>
            <w:hideMark/>
          </w:tcPr>
          <w:p w14:paraId="438B5838"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single" w:sz="4" w:space="0" w:color="293F5B"/>
              <w:left w:val="nil"/>
              <w:bottom w:val="nil"/>
              <w:right w:val="nil"/>
            </w:tcBorders>
            <w:shd w:val="clear" w:color="auto" w:fill="auto"/>
            <w:vAlign w:val="center"/>
            <w:hideMark/>
          </w:tcPr>
          <w:p w14:paraId="53C42DCA"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Total(b) </w:t>
            </w:r>
          </w:p>
        </w:tc>
      </w:tr>
      <w:tr w:rsidR="002D7C8C" w:rsidRPr="00C668BE" w14:paraId="53343C61" w14:textId="77777777" w:rsidTr="002D7C8C">
        <w:trPr>
          <w:trHeight w:hRule="exact" w:val="225"/>
        </w:trPr>
        <w:tc>
          <w:tcPr>
            <w:tcW w:w="1992" w:type="pct"/>
            <w:tcBorders>
              <w:top w:val="nil"/>
              <w:left w:val="nil"/>
              <w:bottom w:val="nil"/>
              <w:right w:val="nil"/>
            </w:tcBorders>
            <w:shd w:val="clear" w:color="auto" w:fill="auto"/>
            <w:vAlign w:val="center"/>
            <w:hideMark/>
          </w:tcPr>
          <w:p w14:paraId="10267706"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  </w:t>
            </w:r>
          </w:p>
        </w:tc>
        <w:tc>
          <w:tcPr>
            <w:tcW w:w="593" w:type="pct"/>
            <w:tcBorders>
              <w:top w:val="nil"/>
              <w:left w:val="nil"/>
              <w:bottom w:val="single" w:sz="4" w:space="0" w:color="293F5B"/>
              <w:right w:val="nil"/>
            </w:tcBorders>
            <w:shd w:val="clear" w:color="000000" w:fill="E6F2FF"/>
            <w:vAlign w:val="center"/>
            <w:hideMark/>
          </w:tcPr>
          <w:p w14:paraId="2EB0EBCF"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$m </w:t>
            </w:r>
          </w:p>
        </w:tc>
        <w:tc>
          <w:tcPr>
            <w:tcW w:w="581" w:type="pct"/>
            <w:tcBorders>
              <w:top w:val="nil"/>
              <w:left w:val="nil"/>
              <w:bottom w:val="single" w:sz="4" w:space="0" w:color="293F5B"/>
              <w:right w:val="nil"/>
            </w:tcBorders>
            <w:shd w:val="clear" w:color="auto" w:fill="auto"/>
            <w:vAlign w:val="center"/>
            <w:hideMark/>
          </w:tcPr>
          <w:p w14:paraId="54533ABE"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$m </w:t>
            </w:r>
          </w:p>
        </w:tc>
        <w:tc>
          <w:tcPr>
            <w:tcW w:w="593" w:type="pct"/>
            <w:tcBorders>
              <w:top w:val="nil"/>
              <w:left w:val="nil"/>
              <w:bottom w:val="single" w:sz="4" w:space="0" w:color="293F5B"/>
              <w:right w:val="nil"/>
            </w:tcBorders>
            <w:shd w:val="clear" w:color="auto" w:fill="auto"/>
            <w:vAlign w:val="center"/>
            <w:hideMark/>
          </w:tcPr>
          <w:p w14:paraId="18015CFF"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$m </w:t>
            </w:r>
          </w:p>
        </w:tc>
        <w:tc>
          <w:tcPr>
            <w:tcW w:w="593" w:type="pct"/>
            <w:tcBorders>
              <w:top w:val="nil"/>
              <w:left w:val="nil"/>
              <w:bottom w:val="single" w:sz="4" w:space="0" w:color="293F5B"/>
              <w:right w:val="nil"/>
            </w:tcBorders>
            <w:shd w:val="clear" w:color="auto" w:fill="auto"/>
            <w:vAlign w:val="center"/>
            <w:hideMark/>
          </w:tcPr>
          <w:p w14:paraId="0759718A"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$m </w:t>
            </w:r>
          </w:p>
        </w:tc>
        <w:tc>
          <w:tcPr>
            <w:tcW w:w="72" w:type="pct"/>
            <w:tcBorders>
              <w:top w:val="nil"/>
              <w:left w:val="nil"/>
              <w:bottom w:val="nil"/>
              <w:right w:val="nil"/>
            </w:tcBorders>
            <w:shd w:val="clear" w:color="auto" w:fill="auto"/>
            <w:vAlign w:val="center"/>
            <w:hideMark/>
          </w:tcPr>
          <w:p w14:paraId="0D6578E1"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nil"/>
              <w:left w:val="nil"/>
              <w:bottom w:val="single" w:sz="4" w:space="0" w:color="293F5B"/>
              <w:right w:val="nil"/>
            </w:tcBorders>
            <w:shd w:val="clear" w:color="auto" w:fill="auto"/>
            <w:vAlign w:val="center"/>
            <w:hideMark/>
          </w:tcPr>
          <w:p w14:paraId="08DAF6A1"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$m </w:t>
            </w:r>
          </w:p>
        </w:tc>
      </w:tr>
      <w:tr w:rsidR="002D7C8C" w:rsidRPr="00C668BE" w14:paraId="4E565EA9" w14:textId="77777777" w:rsidTr="002D7C8C">
        <w:trPr>
          <w:trHeight w:hRule="exact" w:val="225"/>
        </w:trPr>
        <w:tc>
          <w:tcPr>
            <w:tcW w:w="1992" w:type="pct"/>
            <w:tcBorders>
              <w:top w:val="nil"/>
              <w:left w:val="nil"/>
              <w:bottom w:val="nil"/>
              <w:right w:val="nil"/>
            </w:tcBorders>
            <w:shd w:val="clear" w:color="auto" w:fill="auto"/>
            <w:vAlign w:val="center"/>
            <w:hideMark/>
          </w:tcPr>
          <w:p w14:paraId="15FD306E"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Receipts at 2022-23 March Budget</w:t>
            </w:r>
            <w:r w:rsidRPr="00C668BE">
              <w:rPr>
                <w:rFonts w:ascii="Arial" w:hAnsi="Arial" w:cs="Arial"/>
                <w:sz w:val="16"/>
                <w:szCs w:val="16"/>
              </w:rPr>
              <w:t> </w:t>
            </w:r>
          </w:p>
        </w:tc>
        <w:tc>
          <w:tcPr>
            <w:tcW w:w="593" w:type="pct"/>
            <w:tcBorders>
              <w:top w:val="nil"/>
              <w:left w:val="nil"/>
              <w:bottom w:val="nil"/>
              <w:right w:val="nil"/>
            </w:tcBorders>
            <w:shd w:val="clear" w:color="000000" w:fill="E6F2FF"/>
            <w:vAlign w:val="center"/>
            <w:hideMark/>
          </w:tcPr>
          <w:p w14:paraId="2D37A19C" w14:textId="5B35762E"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547,632 </w:t>
            </w:r>
          </w:p>
        </w:tc>
        <w:tc>
          <w:tcPr>
            <w:tcW w:w="581" w:type="pct"/>
            <w:tcBorders>
              <w:top w:val="nil"/>
              <w:left w:val="nil"/>
              <w:bottom w:val="nil"/>
              <w:right w:val="nil"/>
            </w:tcBorders>
            <w:shd w:val="clear" w:color="auto" w:fill="auto"/>
            <w:vAlign w:val="center"/>
            <w:hideMark/>
          </w:tcPr>
          <w:p w14:paraId="4A3FB99C" w14:textId="0170DE2E"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585,208 </w:t>
            </w:r>
          </w:p>
        </w:tc>
        <w:tc>
          <w:tcPr>
            <w:tcW w:w="593" w:type="pct"/>
            <w:tcBorders>
              <w:top w:val="nil"/>
              <w:left w:val="nil"/>
              <w:bottom w:val="nil"/>
              <w:right w:val="nil"/>
            </w:tcBorders>
            <w:shd w:val="clear" w:color="auto" w:fill="auto"/>
            <w:vAlign w:val="center"/>
            <w:hideMark/>
          </w:tcPr>
          <w:p w14:paraId="09C06AA5" w14:textId="702FB5A7"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615,237 </w:t>
            </w:r>
          </w:p>
        </w:tc>
        <w:tc>
          <w:tcPr>
            <w:tcW w:w="593" w:type="pct"/>
            <w:tcBorders>
              <w:top w:val="nil"/>
              <w:left w:val="nil"/>
              <w:bottom w:val="nil"/>
              <w:right w:val="nil"/>
            </w:tcBorders>
            <w:shd w:val="clear" w:color="auto" w:fill="auto"/>
            <w:vAlign w:val="center"/>
            <w:hideMark/>
          </w:tcPr>
          <w:p w14:paraId="35C7EEAB" w14:textId="74495B28"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643,900 </w:t>
            </w:r>
          </w:p>
        </w:tc>
        <w:tc>
          <w:tcPr>
            <w:tcW w:w="72" w:type="pct"/>
            <w:tcBorders>
              <w:top w:val="nil"/>
              <w:left w:val="nil"/>
              <w:bottom w:val="nil"/>
              <w:right w:val="nil"/>
            </w:tcBorders>
            <w:shd w:val="clear" w:color="auto" w:fill="auto"/>
            <w:vAlign w:val="center"/>
            <w:hideMark/>
          </w:tcPr>
          <w:p w14:paraId="521BEED6" w14:textId="77777777" w:rsidR="002D7C8C" w:rsidRPr="00C668BE" w:rsidRDefault="002D7C8C" w:rsidP="002D7C8C">
            <w:pPr>
              <w:spacing w:before="0" w:after="0" w:line="240" w:lineRule="auto"/>
              <w:jc w:val="right"/>
              <w:rPr>
                <w:rFonts w:ascii="Arial" w:hAnsi="Arial" w:cs="Arial"/>
                <w:b/>
                <w:bCs/>
                <w:sz w:val="16"/>
                <w:szCs w:val="16"/>
              </w:rPr>
            </w:pPr>
          </w:p>
        </w:tc>
        <w:tc>
          <w:tcPr>
            <w:tcW w:w="575" w:type="pct"/>
            <w:tcBorders>
              <w:top w:val="nil"/>
              <w:left w:val="nil"/>
              <w:bottom w:val="nil"/>
              <w:right w:val="nil"/>
            </w:tcBorders>
            <w:shd w:val="clear" w:color="auto" w:fill="auto"/>
            <w:vAlign w:val="center"/>
            <w:hideMark/>
          </w:tcPr>
          <w:p w14:paraId="14A663FB" w14:textId="196EA661"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2,391,977 </w:t>
            </w:r>
          </w:p>
        </w:tc>
      </w:tr>
      <w:tr w:rsidR="002D7C8C" w:rsidRPr="00C668BE" w14:paraId="16ED01B8" w14:textId="77777777" w:rsidTr="002D7C8C">
        <w:trPr>
          <w:trHeight w:hRule="exact" w:val="60"/>
        </w:trPr>
        <w:tc>
          <w:tcPr>
            <w:tcW w:w="1992" w:type="pct"/>
            <w:tcBorders>
              <w:top w:val="nil"/>
              <w:left w:val="nil"/>
              <w:bottom w:val="nil"/>
              <w:right w:val="nil"/>
            </w:tcBorders>
            <w:shd w:val="clear" w:color="auto" w:fill="auto"/>
            <w:vAlign w:val="center"/>
            <w:hideMark/>
          </w:tcPr>
          <w:p w14:paraId="627A685D" w14:textId="77777777" w:rsidR="002D7C8C" w:rsidRPr="00C668BE" w:rsidRDefault="002D7C8C" w:rsidP="002D7C8C">
            <w:pPr>
              <w:spacing w:before="0" w:after="0" w:line="240" w:lineRule="auto"/>
              <w:jc w:val="right"/>
              <w:rPr>
                <w:rFonts w:ascii="Arial" w:hAnsi="Arial" w:cs="Arial"/>
                <w:b/>
                <w:bCs/>
                <w:color w:val="000000"/>
                <w:sz w:val="16"/>
                <w:szCs w:val="16"/>
              </w:rPr>
            </w:pPr>
          </w:p>
        </w:tc>
        <w:tc>
          <w:tcPr>
            <w:tcW w:w="593" w:type="pct"/>
            <w:tcBorders>
              <w:top w:val="nil"/>
              <w:left w:val="nil"/>
              <w:bottom w:val="nil"/>
              <w:right w:val="nil"/>
            </w:tcBorders>
            <w:shd w:val="clear" w:color="000000" w:fill="E6F2FF"/>
            <w:vAlign w:val="center"/>
            <w:hideMark/>
          </w:tcPr>
          <w:p w14:paraId="0D029201"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36A7D827" w14:textId="77777777" w:rsidR="002D7C8C" w:rsidRPr="00C668BE" w:rsidRDefault="002D7C8C" w:rsidP="002D7C8C">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601C14F3" w14:textId="77777777" w:rsidR="002D7C8C" w:rsidRPr="00C668BE" w:rsidRDefault="002D7C8C" w:rsidP="002D7C8C">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305CA4BE" w14:textId="77777777" w:rsidR="002D7C8C" w:rsidRPr="00C668BE" w:rsidRDefault="002D7C8C" w:rsidP="002D7C8C">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6D28C72A" w14:textId="77777777" w:rsidR="002D7C8C" w:rsidRPr="00C668BE" w:rsidRDefault="002D7C8C" w:rsidP="002D7C8C">
            <w:pPr>
              <w:spacing w:before="0" w:after="0" w:line="240" w:lineRule="auto"/>
              <w:jc w:val="right"/>
              <w:rPr>
                <w:rFonts w:ascii="Times New Roman" w:hAnsi="Times New Roman"/>
                <w:sz w:val="20"/>
              </w:rPr>
            </w:pPr>
          </w:p>
        </w:tc>
        <w:tc>
          <w:tcPr>
            <w:tcW w:w="575" w:type="pct"/>
            <w:tcBorders>
              <w:top w:val="nil"/>
              <w:left w:val="nil"/>
              <w:bottom w:val="nil"/>
              <w:right w:val="nil"/>
            </w:tcBorders>
            <w:shd w:val="clear" w:color="auto" w:fill="auto"/>
            <w:vAlign w:val="center"/>
            <w:hideMark/>
          </w:tcPr>
          <w:p w14:paraId="506D94A9" w14:textId="77777777" w:rsidR="002D7C8C" w:rsidRPr="00C668BE" w:rsidRDefault="002D7C8C" w:rsidP="002D7C8C">
            <w:pPr>
              <w:spacing w:before="0" w:after="0" w:line="240" w:lineRule="auto"/>
              <w:jc w:val="right"/>
              <w:rPr>
                <w:rFonts w:ascii="Times New Roman" w:hAnsi="Times New Roman"/>
                <w:sz w:val="20"/>
              </w:rPr>
            </w:pPr>
          </w:p>
        </w:tc>
      </w:tr>
      <w:tr w:rsidR="002D7C8C" w:rsidRPr="00C668BE" w14:paraId="564AADAF" w14:textId="77777777" w:rsidTr="002D7C8C">
        <w:trPr>
          <w:trHeight w:hRule="exact" w:val="225"/>
        </w:trPr>
        <w:tc>
          <w:tcPr>
            <w:tcW w:w="1992" w:type="pct"/>
            <w:tcBorders>
              <w:top w:val="nil"/>
              <w:left w:val="nil"/>
              <w:bottom w:val="nil"/>
              <w:right w:val="nil"/>
            </w:tcBorders>
            <w:shd w:val="clear" w:color="auto" w:fill="auto"/>
            <w:vAlign w:val="center"/>
            <w:hideMark/>
          </w:tcPr>
          <w:p w14:paraId="1D67C005"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Changes from 2022-23 March Budget </w:t>
            </w:r>
          </w:p>
        </w:tc>
        <w:tc>
          <w:tcPr>
            <w:tcW w:w="593" w:type="pct"/>
            <w:tcBorders>
              <w:top w:val="nil"/>
              <w:left w:val="nil"/>
              <w:bottom w:val="nil"/>
              <w:right w:val="nil"/>
            </w:tcBorders>
            <w:shd w:val="clear" w:color="000000" w:fill="E6F2FF"/>
            <w:vAlign w:val="center"/>
            <w:hideMark/>
          </w:tcPr>
          <w:p w14:paraId="303E40EE"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5F4DBE61" w14:textId="77777777" w:rsidR="002D7C8C" w:rsidRPr="00C668BE" w:rsidRDefault="002D7C8C" w:rsidP="002D7C8C">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448D79DC" w14:textId="77777777" w:rsidR="002D7C8C" w:rsidRPr="00C668BE" w:rsidRDefault="002D7C8C" w:rsidP="002D7C8C">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0288D8F9" w14:textId="77777777" w:rsidR="002D7C8C" w:rsidRPr="00C668BE" w:rsidRDefault="002D7C8C" w:rsidP="002D7C8C">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56F87916"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nil"/>
              <w:left w:val="nil"/>
              <w:bottom w:val="nil"/>
              <w:right w:val="nil"/>
            </w:tcBorders>
            <w:shd w:val="clear" w:color="auto" w:fill="auto"/>
            <w:vAlign w:val="center"/>
            <w:hideMark/>
          </w:tcPr>
          <w:p w14:paraId="154A166A"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r>
      <w:tr w:rsidR="002D7C8C" w:rsidRPr="00C668BE" w14:paraId="417AFAF8" w14:textId="77777777" w:rsidTr="002D7C8C">
        <w:trPr>
          <w:trHeight w:hRule="exact" w:val="225"/>
        </w:trPr>
        <w:tc>
          <w:tcPr>
            <w:tcW w:w="1992" w:type="pct"/>
            <w:tcBorders>
              <w:top w:val="nil"/>
              <w:left w:val="nil"/>
              <w:bottom w:val="nil"/>
              <w:right w:val="nil"/>
            </w:tcBorders>
            <w:shd w:val="clear" w:color="auto" w:fill="auto"/>
            <w:vAlign w:val="center"/>
            <w:hideMark/>
          </w:tcPr>
          <w:p w14:paraId="09F5EFDD" w14:textId="77777777" w:rsidR="002D7C8C" w:rsidRPr="00C668BE" w:rsidRDefault="002D7C8C" w:rsidP="002D7C8C">
            <w:pPr>
              <w:spacing w:before="0" w:after="0" w:line="240" w:lineRule="auto"/>
              <w:ind w:left="170"/>
              <w:rPr>
                <w:rFonts w:ascii="Arial" w:hAnsi="Arial" w:cs="Arial"/>
                <w:b/>
                <w:bCs/>
                <w:sz w:val="16"/>
                <w:szCs w:val="16"/>
              </w:rPr>
            </w:pPr>
            <w:r w:rsidRPr="00C668BE">
              <w:rPr>
                <w:rFonts w:ascii="Arial" w:hAnsi="Arial" w:cs="Arial"/>
                <w:b/>
                <w:bCs/>
                <w:sz w:val="16"/>
                <w:szCs w:val="16"/>
              </w:rPr>
              <w:t>to 2022 PEFO</w:t>
            </w:r>
          </w:p>
        </w:tc>
        <w:tc>
          <w:tcPr>
            <w:tcW w:w="593" w:type="pct"/>
            <w:tcBorders>
              <w:top w:val="nil"/>
              <w:left w:val="nil"/>
              <w:bottom w:val="nil"/>
              <w:right w:val="nil"/>
            </w:tcBorders>
            <w:shd w:val="clear" w:color="000000" w:fill="E6F2FF"/>
            <w:vAlign w:val="center"/>
            <w:hideMark/>
          </w:tcPr>
          <w:p w14:paraId="3AFFAA3B"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7D327511" w14:textId="77777777" w:rsidR="002D7C8C" w:rsidRPr="00C668BE" w:rsidRDefault="002D7C8C" w:rsidP="002D7C8C">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13C21300" w14:textId="77777777" w:rsidR="002D7C8C" w:rsidRPr="00C668BE" w:rsidRDefault="002D7C8C" w:rsidP="002D7C8C">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175FAA5D" w14:textId="77777777" w:rsidR="002D7C8C" w:rsidRPr="00C668BE" w:rsidRDefault="002D7C8C" w:rsidP="002D7C8C">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4C177093"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nil"/>
              <w:left w:val="nil"/>
              <w:bottom w:val="nil"/>
              <w:right w:val="nil"/>
            </w:tcBorders>
            <w:shd w:val="clear" w:color="auto" w:fill="auto"/>
            <w:vAlign w:val="center"/>
            <w:hideMark/>
          </w:tcPr>
          <w:p w14:paraId="3A46997C"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r>
      <w:tr w:rsidR="002D7C8C" w:rsidRPr="00C668BE" w14:paraId="6B71ABFC" w14:textId="77777777" w:rsidTr="002D7C8C">
        <w:trPr>
          <w:trHeight w:hRule="exact" w:val="225"/>
        </w:trPr>
        <w:tc>
          <w:tcPr>
            <w:tcW w:w="1992" w:type="pct"/>
            <w:tcBorders>
              <w:top w:val="nil"/>
              <w:left w:val="nil"/>
              <w:bottom w:val="nil"/>
              <w:right w:val="nil"/>
            </w:tcBorders>
            <w:shd w:val="clear" w:color="auto" w:fill="auto"/>
            <w:vAlign w:val="center"/>
            <w:hideMark/>
          </w:tcPr>
          <w:p w14:paraId="25FADC87"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Effect of policy decisions </w:t>
            </w:r>
          </w:p>
        </w:tc>
        <w:tc>
          <w:tcPr>
            <w:tcW w:w="593" w:type="pct"/>
            <w:tcBorders>
              <w:top w:val="nil"/>
              <w:left w:val="nil"/>
              <w:bottom w:val="nil"/>
              <w:right w:val="nil"/>
            </w:tcBorders>
            <w:shd w:val="clear" w:color="000000" w:fill="E6F2FF"/>
            <w:vAlign w:val="center"/>
            <w:hideMark/>
          </w:tcPr>
          <w:p w14:paraId="23EAF81E" w14:textId="042F1FF4"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815 </w:t>
            </w:r>
          </w:p>
        </w:tc>
        <w:tc>
          <w:tcPr>
            <w:tcW w:w="581" w:type="pct"/>
            <w:tcBorders>
              <w:top w:val="nil"/>
              <w:left w:val="nil"/>
              <w:bottom w:val="nil"/>
              <w:right w:val="nil"/>
            </w:tcBorders>
            <w:shd w:val="clear" w:color="auto" w:fill="auto"/>
            <w:vAlign w:val="center"/>
            <w:hideMark/>
          </w:tcPr>
          <w:p w14:paraId="083D5EE9" w14:textId="2434D720"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-120 </w:t>
            </w:r>
          </w:p>
        </w:tc>
        <w:tc>
          <w:tcPr>
            <w:tcW w:w="593" w:type="pct"/>
            <w:tcBorders>
              <w:top w:val="nil"/>
              <w:left w:val="nil"/>
              <w:bottom w:val="nil"/>
              <w:right w:val="nil"/>
            </w:tcBorders>
            <w:shd w:val="clear" w:color="auto" w:fill="auto"/>
            <w:vAlign w:val="center"/>
            <w:hideMark/>
          </w:tcPr>
          <w:p w14:paraId="356EB31D" w14:textId="2429FD13"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-155 </w:t>
            </w:r>
          </w:p>
        </w:tc>
        <w:tc>
          <w:tcPr>
            <w:tcW w:w="593" w:type="pct"/>
            <w:tcBorders>
              <w:top w:val="nil"/>
              <w:left w:val="nil"/>
              <w:bottom w:val="nil"/>
              <w:right w:val="nil"/>
            </w:tcBorders>
            <w:shd w:val="clear" w:color="auto" w:fill="auto"/>
            <w:vAlign w:val="center"/>
            <w:hideMark/>
          </w:tcPr>
          <w:p w14:paraId="72DA284A" w14:textId="380FA386"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-155 </w:t>
            </w:r>
          </w:p>
        </w:tc>
        <w:tc>
          <w:tcPr>
            <w:tcW w:w="72" w:type="pct"/>
            <w:tcBorders>
              <w:top w:val="nil"/>
              <w:left w:val="nil"/>
              <w:bottom w:val="nil"/>
              <w:right w:val="nil"/>
            </w:tcBorders>
            <w:shd w:val="clear" w:color="auto" w:fill="auto"/>
            <w:vAlign w:val="center"/>
            <w:hideMark/>
          </w:tcPr>
          <w:p w14:paraId="36488709" w14:textId="77777777" w:rsidR="002D7C8C" w:rsidRPr="00C668BE" w:rsidRDefault="002D7C8C" w:rsidP="002D7C8C">
            <w:pPr>
              <w:spacing w:before="0" w:after="0" w:line="240" w:lineRule="auto"/>
              <w:jc w:val="right"/>
              <w:rPr>
                <w:rFonts w:ascii="Arial" w:hAnsi="Arial" w:cs="Arial"/>
                <w:sz w:val="16"/>
                <w:szCs w:val="16"/>
              </w:rPr>
            </w:pPr>
          </w:p>
        </w:tc>
        <w:tc>
          <w:tcPr>
            <w:tcW w:w="575" w:type="pct"/>
            <w:tcBorders>
              <w:top w:val="nil"/>
              <w:left w:val="nil"/>
              <w:bottom w:val="nil"/>
              <w:right w:val="nil"/>
            </w:tcBorders>
            <w:shd w:val="clear" w:color="auto" w:fill="auto"/>
            <w:vAlign w:val="center"/>
            <w:hideMark/>
          </w:tcPr>
          <w:p w14:paraId="17712A55" w14:textId="0152EBAB"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385 </w:t>
            </w:r>
          </w:p>
        </w:tc>
      </w:tr>
      <w:tr w:rsidR="002D7C8C" w:rsidRPr="00C668BE" w14:paraId="536311AE" w14:textId="77777777" w:rsidTr="002D7C8C">
        <w:trPr>
          <w:trHeight w:hRule="exact" w:val="225"/>
        </w:trPr>
        <w:tc>
          <w:tcPr>
            <w:tcW w:w="1992" w:type="pct"/>
            <w:tcBorders>
              <w:top w:val="nil"/>
              <w:left w:val="nil"/>
              <w:bottom w:val="nil"/>
              <w:right w:val="nil"/>
            </w:tcBorders>
            <w:shd w:val="clear" w:color="auto" w:fill="auto"/>
            <w:vAlign w:val="center"/>
            <w:hideMark/>
          </w:tcPr>
          <w:p w14:paraId="02DFC9BA"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Effect of parameter and other variations </w:t>
            </w:r>
          </w:p>
        </w:tc>
        <w:tc>
          <w:tcPr>
            <w:tcW w:w="593" w:type="pct"/>
            <w:tcBorders>
              <w:top w:val="nil"/>
              <w:left w:val="nil"/>
              <w:bottom w:val="nil"/>
              <w:right w:val="nil"/>
            </w:tcBorders>
            <w:shd w:val="clear" w:color="000000" w:fill="E6F2FF"/>
            <w:vAlign w:val="center"/>
            <w:hideMark/>
          </w:tcPr>
          <w:p w14:paraId="5E4A9CB1" w14:textId="3DB0D821"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86 </w:t>
            </w:r>
          </w:p>
        </w:tc>
        <w:tc>
          <w:tcPr>
            <w:tcW w:w="581" w:type="pct"/>
            <w:tcBorders>
              <w:top w:val="nil"/>
              <w:left w:val="nil"/>
              <w:bottom w:val="nil"/>
              <w:right w:val="nil"/>
            </w:tcBorders>
            <w:shd w:val="clear" w:color="auto" w:fill="auto"/>
            <w:vAlign w:val="center"/>
            <w:hideMark/>
          </w:tcPr>
          <w:p w14:paraId="6F6A0E03" w14:textId="3A06057C"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101 </w:t>
            </w:r>
          </w:p>
        </w:tc>
        <w:tc>
          <w:tcPr>
            <w:tcW w:w="593" w:type="pct"/>
            <w:tcBorders>
              <w:top w:val="nil"/>
              <w:left w:val="nil"/>
              <w:bottom w:val="nil"/>
              <w:right w:val="nil"/>
            </w:tcBorders>
            <w:shd w:val="clear" w:color="auto" w:fill="auto"/>
            <w:vAlign w:val="center"/>
            <w:hideMark/>
          </w:tcPr>
          <w:p w14:paraId="52A88685" w14:textId="59EE896E"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102 </w:t>
            </w:r>
          </w:p>
        </w:tc>
        <w:tc>
          <w:tcPr>
            <w:tcW w:w="593" w:type="pct"/>
            <w:tcBorders>
              <w:top w:val="nil"/>
              <w:left w:val="nil"/>
              <w:bottom w:val="nil"/>
              <w:right w:val="nil"/>
            </w:tcBorders>
            <w:shd w:val="clear" w:color="auto" w:fill="auto"/>
            <w:vAlign w:val="center"/>
            <w:hideMark/>
          </w:tcPr>
          <w:p w14:paraId="263D78DB" w14:textId="40E2597C"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xml:space="preserve">155 </w:t>
            </w:r>
          </w:p>
        </w:tc>
        <w:tc>
          <w:tcPr>
            <w:tcW w:w="72" w:type="pct"/>
            <w:tcBorders>
              <w:top w:val="nil"/>
              <w:left w:val="nil"/>
              <w:bottom w:val="nil"/>
              <w:right w:val="nil"/>
            </w:tcBorders>
            <w:shd w:val="clear" w:color="auto" w:fill="auto"/>
            <w:vAlign w:val="center"/>
            <w:hideMark/>
          </w:tcPr>
          <w:p w14:paraId="1F52298D" w14:textId="77777777" w:rsidR="002D7C8C" w:rsidRPr="00C668BE" w:rsidRDefault="002D7C8C" w:rsidP="002D7C8C">
            <w:pPr>
              <w:spacing w:before="0" w:after="0" w:line="240" w:lineRule="auto"/>
              <w:jc w:val="right"/>
              <w:rPr>
                <w:rFonts w:ascii="Arial" w:hAnsi="Arial" w:cs="Arial"/>
                <w:sz w:val="16"/>
                <w:szCs w:val="16"/>
              </w:rPr>
            </w:pPr>
          </w:p>
        </w:tc>
        <w:tc>
          <w:tcPr>
            <w:tcW w:w="575" w:type="pct"/>
            <w:tcBorders>
              <w:top w:val="nil"/>
              <w:left w:val="nil"/>
              <w:bottom w:val="nil"/>
              <w:right w:val="nil"/>
            </w:tcBorders>
            <w:shd w:val="clear" w:color="auto" w:fill="auto"/>
            <w:vAlign w:val="center"/>
            <w:hideMark/>
          </w:tcPr>
          <w:p w14:paraId="2E10BE58" w14:textId="157FDFF3"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445 </w:t>
            </w:r>
          </w:p>
        </w:tc>
      </w:tr>
      <w:tr w:rsidR="002D7C8C" w:rsidRPr="00C668BE" w14:paraId="53FE3898" w14:textId="77777777" w:rsidTr="002D7C8C">
        <w:trPr>
          <w:trHeight w:hRule="exact" w:val="225"/>
        </w:trPr>
        <w:tc>
          <w:tcPr>
            <w:tcW w:w="1992" w:type="pct"/>
            <w:tcBorders>
              <w:top w:val="nil"/>
              <w:left w:val="nil"/>
              <w:bottom w:val="nil"/>
              <w:right w:val="nil"/>
            </w:tcBorders>
            <w:shd w:val="clear" w:color="auto" w:fill="auto"/>
            <w:vAlign w:val="center"/>
            <w:hideMark/>
          </w:tcPr>
          <w:p w14:paraId="1AAA26A4"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Total variations</w:t>
            </w:r>
            <w:r w:rsidRPr="00C668BE">
              <w:rPr>
                <w:rFonts w:ascii="Arial" w:hAnsi="Arial" w:cs="Arial"/>
                <w:sz w:val="16"/>
                <w:szCs w:val="16"/>
              </w:rPr>
              <w:t> </w:t>
            </w:r>
          </w:p>
        </w:tc>
        <w:tc>
          <w:tcPr>
            <w:tcW w:w="593" w:type="pct"/>
            <w:tcBorders>
              <w:top w:val="single" w:sz="4" w:space="0" w:color="293F5B"/>
              <w:left w:val="nil"/>
              <w:bottom w:val="single" w:sz="4" w:space="0" w:color="293F5B"/>
              <w:right w:val="nil"/>
            </w:tcBorders>
            <w:shd w:val="clear" w:color="000000" w:fill="E6F2FF"/>
            <w:vAlign w:val="center"/>
            <w:hideMark/>
          </w:tcPr>
          <w:p w14:paraId="0C9920AC" w14:textId="70865BB7"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901 </w:t>
            </w:r>
          </w:p>
        </w:tc>
        <w:tc>
          <w:tcPr>
            <w:tcW w:w="581" w:type="pct"/>
            <w:tcBorders>
              <w:top w:val="single" w:sz="4" w:space="0" w:color="293F5B"/>
              <w:left w:val="nil"/>
              <w:bottom w:val="single" w:sz="4" w:space="0" w:color="293F5B"/>
              <w:right w:val="nil"/>
            </w:tcBorders>
            <w:shd w:val="clear" w:color="auto" w:fill="auto"/>
            <w:vAlign w:val="center"/>
            <w:hideMark/>
          </w:tcPr>
          <w:p w14:paraId="698717B6" w14:textId="72A038CC"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-19 </w:t>
            </w:r>
          </w:p>
        </w:tc>
        <w:tc>
          <w:tcPr>
            <w:tcW w:w="593" w:type="pct"/>
            <w:tcBorders>
              <w:top w:val="single" w:sz="4" w:space="0" w:color="293F5B"/>
              <w:left w:val="nil"/>
              <w:bottom w:val="single" w:sz="4" w:space="0" w:color="293F5B"/>
              <w:right w:val="nil"/>
            </w:tcBorders>
            <w:shd w:val="clear" w:color="auto" w:fill="auto"/>
            <w:vAlign w:val="center"/>
            <w:hideMark/>
          </w:tcPr>
          <w:p w14:paraId="7EA587EA" w14:textId="3D426FF3"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-53 </w:t>
            </w:r>
          </w:p>
        </w:tc>
        <w:tc>
          <w:tcPr>
            <w:tcW w:w="593" w:type="pct"/>
            <w:tcBorders>
              <w:top w:val="single" w:sz="4" w:space="0" w:color="293F5B"/>
              <w:left w:val="nil"/>
              <w:bottom w:val="single" w:sz="4" w:space="0" w:color="293F5B"/>
              <w:right w:val="nil"/>
            </w:tcBorders>
            <w:shd w:val="clear" w:color="auto" w:fill="auto"/>
            <w:vAlign w:val="center"/>
            <w:hideMark/>
          </w:tcPr>
          <w:p w14:paraId="2F5C244E" w14:textId="6457AAB0"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0 </w:t>
            </w:r>
          </w:p>
        </w:tc>
        <w:tc>
          <w:tcPr>
            <w:tcW w:w="72" w:type="pct"/>
            <w:tcBorders>
              <w:top w:val="nil"/>
              <w:left w:val="nil"/>
              <w:bottom w:val="nil"/>
              <w:right w:val="nil"/>
            </w:tcBorders>
            <w:shd w:val="clear" w:color="auto" w:fill="auto"/>
            <w:vAlign w:val="center"/>
            <w:hideMark/>
          </w:tcPr>
          <w:p w14:paraId="7CE98765" w14:textId="77777777" w:rsidR="002D7C8C" w:rsidRPr="00C668BE" w:rsidRDefault="002D7C8C" w:rsidP="002D7C8C">
            <w:pPr>
              <w:spacing w:before="0" w:after="0" w:line="240" w:lineRule="auto"/>
              <w:jc w:val="right"/>
              <w:rPr>
                <w:rFonts w:ascii="Arial" w:hAnsi="Arial" w:cs="Arial"/>
                <w:b/>
                <w:bCs/>
                <w:sz w:val="16"/>
                <w:szCs w:val="16"/>
              </w:rPr>
            </w:pPr>
          </w:p>
        </w:tc>
        <w:tc>
          <w:tcPr>
            <w:tcW w:w="575" w:type="pct"/>
            <w:tcBorders>
              <w:top w:val="single" w:sz="4" w:space="0" w:color="293F5B"/>
              <w:left w:val="nil"/>
              <w:bottom w:val="single" w:sz="4" w:space="0" w:color="293F5B"/>
              <w:right w:val="nil"/>
            </w:tcBorders>
            <w:shd w:val="clear" w:color="auto" w:fill="auto"/>
            <w:vAlign w:val="center"/>
            <w:hideMark/>
          </w:tcPr>
          <w:p w14:paraId="25FC1D56" w14:textId="24367BF2"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830 </w:t>
            </w:r>
          </w:p>
        </w:tc>
      </w:tr>
      <w:tr w:rsidR="002D7C8C" w:rsidRPr="00C668BE" w14:paraId="1311FC06" w14:textId="77777777" w:rsidTr="002D7C8C">
        <w:trPr>
          <w:trHeight w:hRule="exact" w:val="60"/>
        </w:trPr>
        <w:tc>
          <w:tcPr>
            <w:tcW w:w="1992" w:type="pct"/>
            <w:tcBorders>
              <w:top w:val="nil"/>
              <w:left w:val="nil"/>
              <w:bottom w:val="nil"/>
              <w:right w:val="nil"/>
            </w:tcBorders>
            <w:shd w:val="clear" w:color="auto" w:fill="auto"/>
            <w:vAlign w:val="center"/>
            <w:hideMark/>
          </w:tcPr>
          <w:p w14:paraId="5ACDFC94"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 </w:t>
            </w:r>
            <w:r w:rsidRPr="00C668BE">
              <w:rPr>
                <w:rFonts w:ascii="Arial" w:hAnsi="Arial" w:cs="Arial"/>
                <w:sz w:val="16"/>
                <w:szCs w:val="16"/>
              </w:rPr>
              <w:t> </w:t>
            </w:r>
          </w:p>
        </w:tc>
        <w:tc>
          <w:tcPr>
            <w:tcW w:w="593" w:type="pct"/>
            <w:tcBorders>
              <w:top w:val="nil"/>
              <w:left w:val="nil"/>
              <w:bottom w:val="nil"/>
              <w:right w:val="nil"/>
            </w:tcBorders>
            <w:shd w:val="clear" w:color="000000" w:fill="E6F2FF"/>
            <w:vAlign w:val="center"/>
            <w:hideMark/>
          </w:tcPr>
          <w:p w14:paraId="2B5FA00B"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0E8B9D84" w14:textId="77777777" w:rsidR="002D7C8C" w:rsidRPr="00C668BE" w:rsidRDefault="002D7C8C" w:rsidP="002D7C8C">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1D268A6D" w14:textId="77777777" w:rsidR="002D7C8C" w:rsidRPr="00C668BE" w:rsidRDefault="002D7C8C" w:rsidP="002D7C8C">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6A993749" w14:textId="77777777" w:rsidR="002D7C8C" w:rsidRPr="00C668BE" w:rsidRDefault="002D7C8C" w:rsidP="002D7C8C">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12EAD47F" w14:textId="77777777" w:rsidR="002D7C8C" w:rsidRPr="00C668BE" w:rsidRDefault="002D7C8C" w:rsidP="002D7C8C">
            <w:pPr>
              <w:spacing w:before="0" w:after="0" w:line="240" w:lineRule="auto"/>
              <w:jc w:val="right"/>
              <w:rPr>
                <w:rFonts w:ascii="Times New Roman" w:hAnsi="Times New Roman"/>
                <w:sz w:val="20"/>
              </w:rPr>
            </w:pPr>
          </w:p>
        </w:tc>
        <w:tc>
          <w:tcPr>
            <w:tcW w:w="575" w:type="pct"/>
            <w:tcBorders>
              <w:top w:val="nil"/>
              <w:left w:val="nil"/>
              <w:bottom w:val="nil"/>
              <w:right w:val="nil"/>
            </w:tcBorders>
            <w:shd w:val="clear" w:color="auto" w:fill="auto"/>
            <w:vAlign w:val="center"/>
            <w:hideMark/>
          </w:tcPr>
          <w:p w14:paraId="55E6D1F8" w14:textId="77777777" w:rsidR="002D7C8C" w:rsidRPr="00C668BE" w:rsidRDefault="002D7C8C" w:rsidP="002D7C8C">
            <w:pPr>
              <w:spacing w:before="0" w:after="0" w:line="240" w:lineRule="auto"/>
              <w:jc w:val="right"/>
              <w:rPr>
                <w:rFonts w:ascii="Times New Roman" w:hAnsi="Times New Roman"/>
                <w:sz w:val="20"/>
              </w:rPr>
            </w:pPr>
          </w:p>
        </w:tc>
      </w:tr>
      <w:tr w:rsidR="002D7C8C" w:rsidRPr="00C668BE" w14:paraId="5CBADCC1" w14:textId="77777777" w:rsidTr="002D7C8C">
        <w:trPr>
          <w:trHeight w:hRule="exact" w:val="225"/>
        </w:trPr>
        <w:tc>
          <w:tcPr>
            <w:tcW w:w="1992" w:type="pct"/>
            <w:tcBorders>
              <w:top w:val="nil"/>
              <w:left w:val="nil"/>
              <w:bottom w:val="nil"/>
              <w:right w:val="nil"/>
            </w:tcBorders>
            <w:shd w:val="clear" w:color="auto" w:fill="auto"/>
            <w:vAlign w:val="center"/>
            <w:hideMark/>
          </w:tcPr>
          <w:p w14:paraId="33FE3F5B"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Receipts at 2022 PEFO</w:t>
            </w:r>
          </w:p>
        </w:tc>
        <w:tc>
          <w:tcPr>
            <w:tcW w:w="593" w:type="pct"/>
            <w:tcBorders>
              <w:top w:val="nil"/>
              <w:left w:val="nil"/>
              <w:bottom w:val="nil"/>
              <w:right w:val="nil"/>
            </w:tcBorders>
            <w:shd w:val="clear" w:color="000000" w:fill="E6F2FF"/>
            <w:vAlign w:val="center"/>
            <w:hideMark/>
          </w:tcPr>
          <w:p w14:paraId="3BD16358" w14:textId="32216295"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548,533 </w:t>
            </w:r>
          </w:p>
        </w:tc>
        <w:tc>
          <w:tcPr>
            <w:tcW w:w="581" w:type="pct"/>
            <w:tcBorders>
              <w:top w:val="nil"/>
              <w:left w:val="nil"/>
              <w:bottom w:val="nil"/>
              <w:right w:val="nil"/>
            </w:tcBorders>
            <w:shd w:val="clear" w:color="auto" w:fill="auto"/>
            <w:vAlign w:val="center"/>
            <w:hideMark/>
          </w:tcPr>
          <w:p w14:paraId="6ADD0646" w14:textId="4B26B595"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585,189 </w:t>
            </w:r>
          </w:p>
        </w:tc>
        <w:tc>
          <w:tcPr>
            <w:tcW w:w="593" w:type="pct"/>
            <w:tcBorders>
              <w:top w:val="nil"/>
              <w:left w:val="nil"/>
              <w:bottom w:val="nil"/>
              <w:right w:val="nil"/>
            </w:tcBorders>
            <w:shd w:val="clear" w:color="auto" w:fill="auto"/>
            <w:vAlign w:val="center"/>
            <w:hideMark/>
          </w:tcPr>
          <w:p w14:paraId="3C46AD6E" w14:textId="4EF47A0B"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615,184 </w:t>
            </w:r>
          </w:p>
        </w:tc>
        <w:tc>
          <w:tcPr>
            <w:tcW w:w="593" w:type="pct"/>
            <w:tcBorders>
              <w:top w:val="nil"/>
              <w:left w:val="nil"/>
              <w:bottom w:val="nil"/>
              <w:right w:val="nil"/>
            </w:tcBorders>
            <w:shd w:val="clear" w:color="auto" w:fill="auto"/>
            <w:vAlign w:val="center"/>
            <w:hideMark/>
          </w:tcPr>
          <w:p w14:paraId="7E78347E" w14:textId="17879978"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643,900 </w:t>
            </w:r>
          </w:p>
        </w:tc>
        <w:tc>
          <w:tcPr>
            <w:tcW w:w="72" w:type="pct"/>
            <w:tcBorders>
              <w:top w:val="nil"/>
              <w:left w:val="nil"/>
              <w:bottom w:val="nil"/>
              <w:right w:val="nil"/>
            </w:tcBorders>
            <w:shd w:val="clear" w:color="auto" w:fill="auto"/>
            <w:vAlign w:val="center"/>
            <w:hideMark/>
          </w:tcPr>
          <w:p w14:paraId="6482B650" w14:textId="77777777" w:rsidR="002D7C8C" w:rsidRPr="00C668BE" w:rsidRDefault="002D7C8C" w:rsidP="002D7C8C">
            <w:pPr>
              <w:spacing w:before="0" w:after="0" w:line="240" w:lineRule="auto"/>
              <w:jc w:val="right"/>
              <w:rPr>
                <w:rFonts w:ascii="Arial" w:hAnsi="Arial" w:cs="Arial"/>
                <w:b/>
                <w:bCs/>
                <w:color w:val="000000"/>
                <w:sz w:val="16"/>
                <w:szCs w:val="16"/>
              </w:rPr>
            </w:pPr>
          </w:p>
        </w:tc>
        <w:tc>
          <w:tcPr>
            <w:tcW w:w="575" w:type="pct"/>
            <w:tcBorders>
              <w:top w:val="nil"/>
              <w:left w:val="nil"/>
              <w:bottom w:val="nil"/>
              <w:right w:val="nil"/>
            </w:tcBorders>
            <w:shd w:val="clear" w:color="auto" w:fill="auto"/>
            <w:vAlign w:val="center"/>
            <w:hideMark/>
          </w:tcPr>
          <w:p w14:paraId="059914AD" w14:textId="42869696"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2,392,806 </w:t>
            </w:r>
          </w:p>
        </w:tc>
      </w:tr>
      <w:tr w:rsidR="002D7C8C" w:rsidRPr="00C668BE" w14:paraId="48075B73" w14:textId="77777777" w:rsidTr="002D7C8C">
        <w:trPr>
          <w:trHeight w:hRule="exact" w:val="60"/>
        </w:trPr>
        <w:tc>
          <w:tcPr>
            <w:tcW w:w="1992" w:type="pct"/>
            <w:tcBorders>
              <w:top w:val="nil"/>
              <w:left w:val="nil"/>
              <w:bottom w:val="nil"/>
              <w:right w:val="nil"/>
            </w:tcBorders>
            <w:shd w:val="clear" w:color="auto" w:fill="auto"/>
            <w:vAlign w:val="center"/>
            <w:hideMark/>
          </w:tcPr>
          <w:p w14:paraId="07B3C2E4" w14:textId="77777777" w:rsidR="002D7C8C" w:rsidRPr="00C668BE" w:rsidRDefault="002D7C8C" w:rsidP="002D7C8C">
            <w:pPr>
              <w:spacing w:before="0" w:after="0" w:line="240" w:lineRule="auto"/>
              <w:jc w:val="right"/>
              <w:rPr>
                <w:rFonts w:ascii="Arial" w:hAnsi="Arial" w:cs="Arial"/>
                <w:b/>
                <w:bCs/>
                <w:color w:val="000000"/>
                <w:sz w:val="16"/>
                <w:szCs w:val="16"/>
              </w:rPr>
            </w:pPr>
          </w:p>
        </w:tc>
        <w:tc>
          <w:tcPr>
            <w:tcW w:w="593" w:type="pct"/>
            <w:tcBorders>
              <w:top w:val="nil"/>
              <w:left w:val="nil"/>
              <w:bottom w:val="nil"/>
              <w:right w:val="nil"/>
            </w:tcBorders>
            <w:shd w:val="clear" w:color="000000" w:fill="E6F2FF"/>
            <w:vAlign w:val="center"/>
            <w:hideMark/>
          </w:tcPr>
          <w:p w14:paraId="16485216" w14:textId="77777777" w:rsidR="002D7C8C" w:rsidRPr="00C668BE" w:rsidRDefault="002D7C8C" w:rsidP="002D7C8C">
            <w:pPr>
              <w:spacing w:before="0" w:after="0" w:line="240" w:lineRule="auto"/>
              <w:rPr>
                <w:rFonts w:ascii="Arial" w:hAnsi="Arial" w:cs="Arial"/>
                <w:color w:val="0066CC"/>
                <w:sz w:val="16"/>
                <w:szCs w:val="16"/>
              </w:rPr>
            </w:pPr>
            <w:r w:rsidRPr="00C668BE">
              <w:rPr>
                <w:rFonts w:ascii="Arial" w:hAnsi="Arial" w:cs="Arial"/>
                <w:color w:val="0066CC"/>
                <w:sz w:val="16"/>
                <w:szCs w:val="16"/>
              </w:rPr>
              <w:t> </w:t>
            </w:r>
          </w:p>
        </w:tc>
        <w:tc>
          <w:tcPr>
            <w:tcW w:w="581" w:type="pct"/>
            <w:tcBorders>
              <w:top w:val="nil"/>
              <w:left w:val="nil"/>
              <w:bottom w:val="nil"/>
              <w:right w:val="nil"/>
            </w:tcBorders>
            <w:shd w:val="clear" w:color="auto" w:fill="auto"/>
            <w:vAlign w:val="center"/>
            <w:hideMark/>
          </w:tcPr>
          <w:p w14:paraId="6F81E4BD" w14:textId="77777777" w:rsidR="002D7C8C" w:rsidRPr="00C668BE" w:rsidRDefault="002D7C8C" w:rsidP="002D7C8C">
            <w:pPr>
              <w:spacing w:before="0" w:after="0" w:line="240" w:lineRule="auto"/>
              <w:rPr>
                <w:rFonts w:ascii="Arial" w:hAnsi="Arial" w:cs="Arial"/>
                <w:color w:val="0066CC"/>
                <w:sz w:val="16"/>
                <w:szCs w:val="16"/>
              </w:rPr>
            </w:pPr>
          </w:p>
        </w:tc>
        <w:tc>
          <w:tcPr>
            <w:tcW w:w="593" w:type="pct"/>
            <w:tcBorders>
              <w:top w:val="nil"/>
              <w:left w:val="nil"/>
              <w:bottom w:val="nil"/>
              <w:right w:val="nil"/>
            </w:tcBorders>
            <w:shd w:val="clear" w:color="auto" w:fill="auto"/>
            <w:vAlign w:val="center"/>
            <w:hideMark/>
          </w:tcPr>
          <w:p w14:paraId="65312330" w14:textId="77777777" w:rsidR="002D7C8C" w:rsidRPr="00C668BE" w:rsidRDefault="002D7C8C" w:rsidP="002D7C8C">
            <w:pPr>
              <w:spacing w:before="0" w:after="0" w:line="240" w:lineRule="auto"/>
              <w:rPr>
                <w:rFonts w:ascii="Times New Roman" w:hAnsi="Times New Roman"/>
                <w:sz w:val="20"/>
              </w:rPr>
            </w:pPr>
          </w:p>
        </w:tc>
        <w:tc>
          <w:tcPr>
            <w:tcW w:w="593" w:type="pct"/>
            <w:tcBorders>
              <w:top w:val="nil"/>
              <w:left w:val="nil"/>
              <w:bottom w:val="nil"/>
              <w:right w:val="nil"/>
            </w:tcBorders>
            <w:shd w:val="clear" w:color="auto" w:fill="auto"/>
            <w:vAlign w:val="center"/>
            <w:hideMark/>
          </w:tcPr>
          <w:p w14:paraId="291FE472" w14:textId="77777777" w:rsidR="002D7C8C" w:rsidRPr="00C668BE" w:rsidRDefault="002D7C8C" w:rsidP="002D7C8C">
            <w:pPr>
              <w:spacing w:before="0" w:after="0" w:line="240" w:lineRule="auto"/>
              <w:rPr>
                <w:rFonts w:ascii="Times New Roman" w:hAnsi="Times New Roman"/>
                <w:sz w:val="20"/>
              </w:rPr>
            </w:pPr>
          </w:p>
        </w:tc>
        <w:tc>
          <w:tcPr>
            <w:tcW w:w="72" w:type="pct"/>
            <w:tcBorders>
              <w:top w:val="nil"/>
              <w:left w:val="nil"/>
              <w:bottom w:val="nil"/>
              <w:right w:val="nil"/>
            </w:tcBorders>
            <w:shd w:val="clear" w:color="auto" w:fill="auto"/>
            <w:vAlign w:val="center"/>
            <w:hideMark/>
          </w:tcPr>
          <w:p w14:paraId="478BB47E" w14:textId="77777777" w:rsidR="002D7C8C" w:rsidRPr="00C668BE" w:rsidRDefault="002D7C8C" w:rsidP="002D7C8C">
            <w:pPr>
              <w:spacing w:before="0" w:after="0" w:line="240" w:lineRule="auto"/>
              <w:rPr>
                <w:rFonts w:ascii="Times New Roman" w:hAnsi="Times New Roman"/>
                <w:sz w:val="20"/>
              </w:rPr>
            </w:pPr>
          </w:p>
        </w:tc>
        <w:tc>
          <w:tcPr>
            <w:tcW w:w="575" w:type="pct"/>
            <w:tcBorders>
              <w:top w:val="nil"/>
              <w:left w:val="nil"/>
              <w:bottom w:val="nil"/>
              <w:right w:val="nil"/>
            </w:tcBorders>
            <w:shd w:val="clear" w:color="auto" w:fill="auto"/>
            <w:vAlign w:val="center"/>
            <w:hideMark/>
          </w:tcPr>
          <w:p w14:paraId="55981FC3" w14:textId="77777777" w:rsidR="002D7C8C" w:rsidRPr="00C668BE" w:rsidRDefault="002D7C8C" w:rsidP="002D7C8C">
            <w:pPr>
              <w:spacing w:before="0" w:after="0" w:line="240" w:lineRule="auto"/>
              <w:rPr>
                <w:rFonts w:ascii="Times New Roman" w:hAnsi="Times New Roman"/>
                <w:sz w:val="20"/>
              </w:rPr>
            </w:pPr>
          </w:p>
        </w:tc>
      </w:tr>
      <w:tr w:rsidR="002D7C8C" w:rsidRPr="00C668BE" w14:paraId="1A61954A" w14:textId="77777777" w:rsidTr="002D7C8C">
        <w:trPr>
          <w:trHeight w:hRule="exact" w:val="225"/>
        </w:trPr>
        <w:tc>
          <w:tcPr>
            <w:tcW w:w="1992" w:type="pct"/>
            <w:tcBorders>
              <w:top w:val="nil"/>
              <w:left w:val="nil"/>
              <w:bottom w:val="nil"/>
              <w:right w:val="nil"/>
            </w:tcBorders>
            <w:shd w:val="clear" w:color="auto" w:fill="auto"/>
            <w:vAlign w:val="center"/>
            <w:hideMark/>
          </w:tcPr>
          <w:p w14:paraId="5D4C1BEC"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Changes from 2022 PEFO</w:t>
            </w:r>
          </w:p>
        </w:tc>
        <w:tc>
          <w:tcPr>
            <w:tcW w:w="593" w:type="pct"/>
            <w:tcBorders>
              <w:top w:val="nil"/>
              <w:left w:val="nil"/>
              <w:bottom w:val="nil"/>
              <w:right w:val="nil"/>
            </w:tcBorders>
            <w:shd w:val="clear" w:color="000000" w:fill="E6F2FF"/>
            <w:vAlign w:val="center"/>
            <w:hideMark/>
          </w:tcPr>
          <w:p w14:paraId="4BD82212" w14:textId="77777777" w:rsidR="002D7C8C" w:rsidRPr="00C668BE" w:rsidRDefault="002D7C8C" w:rsidP="002D7C8C">
            <w:pPr>
              <w:spacing w:before="0" w:after="0" w:line="240" w:lineRule="auto"/>
              <w:rPr>
                <w:rFonts w:ascii="Arial" w:hAnsi="Arial" w:cs="Arial"/>
                <w:i/>
                <w:iCs/>
                <w:sz w:val="16"/>
                <w:szCs w:val="16"/>
              </w:rPr>
            </w:pPr>
            <w:r w:rsidRPr="00C668BE">
              <w:rPr>
                <w:rFonts w:ascii="Arial" w:hAnsi="Arial" w:cs="Arial"/>
                <w:i/>
                <w:iCs/>
                <w:sz w:val="16"/>
                <w:szCs w:val="16"/>
              </w:rPr>
              <w:t> </w:t>
            </w:r>
          </w:p>
        </w:tc>
        <w:tc>
          <w:tcPr>
            <w:tcW w:w="581" w:type="pct"/>
            <w:tcBorders>
              <w:top w:val="nil"/>
              <w:left w:val="nil"/>
              <w:bottom w:val="nil"/>
              <w:right w:val="nil"/>
            </w:tcBorders>
            <w:shd w:val="clear" w:color="auto" w:fill="auto"/>
            <w:vAlign w:val="center"/>
            <w:hideMark/>
          </w:tcPr>
          <w:p w14:paraId="3D9FF79D" w14:textId="77777777" w:rsidR="002D7C8C" w:rsidRPr="00C668BE" w:rsidRDefault="002D7C8C" w:rsidP="002D7C8C">
            <w:pPr>
              <w:spacing w:before="0" w:after="0" w:line="240" w:lineRule="auto"/>
              <w:rPr>
                <w:rFonts w:ascii="Arial" w:hAnsi="Arial" w:cs="Arial"/>
                <w:i/>
                <w:iCs/>
                <w:sz w:val="16"/>
                <w:szCs w:val="16"/>
              </w:rPr>
            </w:pPr>
          </w:p>
        </w:tc>
        <w:tc>
          <w:tcPr>
            <w:tcW w:w="593" w:type="pct"/>
            <w:tcBorders>
              <w:top w:val="nil"/>
              <w:left w:val="nil"/>
              <w:bottom w:val="nil"/>
              <w:right w:val="nil"/>
            </w:tcBorders>
            <w:shd w:val="clear" w:color="auto" w:fill="auto"/>
            <w:vAlign w:val="center"/>
            <w:hideMark/>
          </w:tcPr>
          <w:p w14:paraId="3CEB0B2A" w14:textId="77777777" w:rsidR="002D7C8C" w:rsidRPr="00C668BE" w:rsidRDefault="002D7C8C" w:rsidP="002D7C8C">
            <w:pPr>
              <w:spacing w:before="0" w:after="0" w:line="240" w:lineRule="auto"/>
              <w:rPr>
                <w:rFonts w:ascii="Times New Roman" w:hAnsi="Times New Roman"/>
                <w:sz w:val="20"/>
              </w:rPr>
            </w:pPr>
          </w:p>
        </w:tc>
        <w:tc>
          <w:tcPr>
            <w:tcW w:w="593" w:type="pct"/>
            <w:tcBorders>
              <w:top w:val="nil"/>
              <w:left w:val="nil"/>
              <w:bottom w:val="nil"/>
              <w:right w:val="nil"/>
            </w:tcBorders>
            <w:shd w:val="clear" w:color="auto" w:fill="auto"/>
            <w:vAlign w:val="center"/>
            <w:hideMark/>
          </w:tcPr>
          <w:p w14:paraId="20182EE4" w14:textId="77777777" w:rsidR="002D7C8C" w:rsidRPr="00C668BE" w:rsidRDefault="002D7C8C" w:rsidP="002D7C8C">
            <w:pPr>
              <w:spacing w:before="0" w:after="0" w:line="240" w:lineRule="auto"/>
              <w:rPr>
                <w:rFonts w:ascii="Times New Roman" w:hAnsi="Times New Roman"/>
                <w:sz w:val="20"/>
              </w:rPr>
            </w:pPr>
          </w:p>
        </w:tc>
        <w:tc>
          <w:tcPr>
            <w:tcW w:w="72" w:type="pct"/>
            <w:tcBorders>
              <w:top w:val="nil"/>
              <w:left w:val="nil"/>
              <w:bottom w:val="nil"/>
              <w:right w:val="nil"/>
            </w:tcBorders>
            <w:shd w:val="clear" w:color="auto" w:fill="auto"/>
            <w:vAlign w:val="center"/>
            <w:hideMark/>
          </w:tcPr>
          <w:p w14:paraId="5ACB9221" w14:textId="77777777" w:rsidR="002D7C8C" w:rsidRPr="00C668BE" w:rsidRDefault="002D7C8C" w:rsidP="002D7C8C">
            <w:pPr>
              <w:spacing w:before="0" w:after="0" w:line="240" w:lineRule="auto"/>
              <w:rPr>
                <w:rFonts w:ascii="Times New Roman" w:hAnsi="Times New Roman"/>
                <w:sz w:val="20"/>
              </w:rPr>
            </w:pPr>
          </w:p>
        </w:tc>
        <w:tc>
          <w:tcPr>
            <w:tcW w:w="575" w:type="pct"/>
            <w:tcBorders>
              <w:top w:val="nil"/>
              <w:left w:val="nil"/>
              <w:bottom w:val="nil"/>
              <w:right w:val="nil"/>
            </w:tcBorders>
            <w:shd w:val="clear" w:color="auto" w:fill="auto"/>
            <w:vAlign w:val="center"/>
            <w:hideMark/>
          </w:tcPr>
          <w:p w14:paraId="4EB1E9C2" w14:textId="77777777" w:rsidR="002D7C8C" w:rsidRPr="00C668BE" w:rsidRDefault="002D7C8C" w:rsidP="002D7C8C">
            <w:pPr>
              <w:spacing w:before="0" w:after="0" w:line="240" w:lineRule="auto"/>
              <w:rPr>
                <w:rFonts w:ascii="Times New Roman" w:hAnsi="Times New Roman"/>
                <w:sz w:val="20"/>
              </w:rPr>
            </w:pPr>
          </w:p>
        </w:tc>
      </w:tr>
      <w:tr w:rsidR="002D7C8C" w:rsidRPr="00C668BE" w14:paraId="376813A7" w14:textId="77777777" w:rsidTr="002D7C8C">
        <w:trPr>
          <w:trHeight w:hRule="exact" w:val="225"/>
        </w:trPr>
        <w:tc>
          <w:tcPr>
            <w:tcW w:w="1992" w:type="pct"/>
            <w:tcBorders>
              <w:top w:val="nil"/>
              <w:left w:val="nil"/>
              <w:bottom w:val="nil"/>
              <w:right w:val="nil"/>
            </w:tcBorders>
            <w:shd w:val="clear" w:color="auto" w:fill="auto"/>
            <w:vAlign w:val="center"/>
            <w:hideMark/>
          </w:tcPr>
          <w:p w14:paraId="2CA8FB3F" w14:textId="77777777" w:rsidR="002D7C8C" w:rsidRPr="00C668BE" w:rsidRDefault="002D7C8C" w:rsidP="002D7C8C">
            <w:pPr>
              <w:spacing w:before="0" w:after="0" w:line="240" w:lineRule="auto"/>
              <w:ind w:left="170"/>
              <w:rPr>
                <w:rFonts w:ascii="Arial" w:hAnsi="Arial" w:cs="Arial"/>
                <w:b/>
                <w:bCs/>
                <w:sz w:val="16"/>
                <w:szCs w:val="16"/>
              </w:rPr>
            </w:pPr>
            <w:r w:rsidRPr="00C668BE">
              <w:rPr>
                <w:rFonts w:ascii="Arial" w:hAnsi="Arial" w:cs="Arial"/>
                <w:b/>
                <w:bCs/>
                <w:sz w:val="16"/>
                <w:szCs w:val="16"/>
              </w:rPr>
              <w:t>to 2022-23 October Budget</w:t>
            </w:r>
            <w:r w:rsidRPr="00C668BE">
              <w:rPr>
                <w:rFonts w:ascii="Arial" w:hAnsi="Arial" w:cs="Arial"/>
                <w:sz w:val="16"/>
                <w:szCs w:val="16"/>
              </w:rPr>
              <w:t> </w:t>
            </w:r>
          </w:p>
        </w:tc>
        <w:tc>
          <w:tcPr>
            <w:tcW w:w="593" w:type="pct"/>
            <w:tcBorders>
              <w:top w:val="nil"/>
              <w:left w:val="nil"/>
              <w:bottom w:val="nil"/>
              <w:right w:val="nil"/>
            </w:tcBorders>
            <w:shd w:val="clear" w:color="000000" w:fill="E6F2FF"/>
            <w:vAlign w:val="center"/>
            <w:hideMark/>
          </w:tcPr>
          <w:p w14:paraId="69BB5EAD" w14:textId="77777777" w:rsidR="002D7C8C" w:rsidRPr="00C668BE" w:rsidRDefault="002D7C8C" w:rsidP="002D7C8C">
            <w:pPr>
              <w:spacing w:before="0" w:after="0" w:line="240" w:lineRule="auto"/>
              <w:rPr>
                <w:rFonts w:ascii="Arial" w:hAnsi="Arial" w:cs="Arial"/>
                <w:i/>
                <w:iCs/>
                <w:sz w:val="16"/>
                <w:szCs w:val="16"/>
              </w:rPr>
            </w:pPr>
            <w:r w:rsidRPr="00C668BE">
              <w:rPr>
                <w:rFonts w:ascii="Arial" w:hAnsi="Arial" w:cs="Arial"/>
                <w:i/>
                <w:iCs/>
                <w:sz w:val="16"/>
                <w:szCs w:val="16"/>
              </w:rPr>
              <w:t> </w:t>
            </w:r>
          </w:p>
        </w:tc>
        <w:tc>
          <w:tcPr>
            <w:tcW w:w="581" w:type="pct"/>
            <w:tcBorders>
              <w:top w:val="nil"/>
              <w:left w:val="nil"/>
              <w:bottom w:val="nil"/>
              <w:right w:val="nil"/>
            </w:tcBorders>
            <w:shd w:val="clear" w:color="auto" w:fill="auto"/>
            <w:vAlign w:val="center"/>
            <w:hideMark/>
          </w:tcPr>
          <w:p w14:paraId="542BF4EE" w14:textId="77777777" w:rsidR="002D7C8C" w:rsidRPr="00C668BE" w:rsidRDefault="002D7C8C" w:rsidP="002D7C8C">
            <w:pPr>
              <w:spacing w:before="0" w:after="0" w:line="240" w:lineRule="auto"/>
              <w:rPr>
                <w:rFonts w:ascii="Arial" w:hAnsi="Arial" w:cs="Arial"/>
                <w:i/>
                <w:iCs/>
                <w:sz w:val="16"/>
                <w:szCs w:val="16"/>
              </w:rPr>
            </w:pPr>
          </w:p>
        </w:tc>
        <w:tc>
          <w:tcPr>
            <w:tcW w:w="593" w:type="pct"/>
            <w:tcBorders>
              <w:top w:val="nil"/>
              <w:left w:val="nil"/>
              <w:bottom w:val="nil"/>
              <w:right w:val="nil"/>
            </w:tcBorders>
            <w:shd w:val="clear" w:color="auto" w:fill="auto"/>
            <w:vAlign w:val="center"/>
            <w:hideMark/>
          </w:tcPr>
          <w:p w14:paraId="35601F62" w14:textId="77777777" w:rsidR="002D7C8C" w:rsidRPr="00C668BE" w:rsidRDefault="002D7C8C" w:rsidP="002D7C8C">
            <w:pPr>
              <w:spacing w:before="0" w:after="0" w:line="240" w:lineRule="auto"/>
              <w:rPr>
                <w:rFonts w:ascii="Times New Roman" w:hAnsi="Times New Roman"/>
                <w:sz w:val="20"/>
              </w:rPr>
            </w:pPr>
          </w:p>
        </w:tc>
        <w:tc>
          <w:tcPr>
            <w:tcW w:w="593" w:type="pct"/>
            <w:tcBorders>
              <w:top w:val="nil"/>
              <w:left w:val="nil"/>
              <w:bottom w:val="nil"/>
              <w:right w:val="nil"/>
            </w:tcBorders>
            <w:shd w:val="clear" w:color="auto" w:fill="auto"/>
            <w:vAlign w:val="center"/>
            <w:hideMark/>
          </w:tcPr>
          <w:p w14:paraId="43A0D309" w14:textId="77777777" w:rsidR="002D7C8C" w:rsidRPr="00C668BE" w:rsidRDefault="002D7C8C" w:rsidP="002D7C8C">
            <w:pPr>
              <w:spacing w:before="0" w:after="0" w:line="240" w:lineRule="auto"/>
              <w:rPr>
                <w:rFonts w:ascii="Times New Roman" w:hAnsi="Times New Roman"/>
                <w:sz w:val="20"/>
              </w:rPr>
            </w:pPr>
          </w:p>
        </w:tc>
        <w:tc>
          <w:tcPr>
            <w:tcW w:w="72" w:type="pct"/>
            <w:tcBorders>
              <w:top w:val="nil"/>
              <w:left w:val="nil"/>
              <w:bottom w:val="nil"/>
              <w:right w:val="nil"/>
            </w:tcBorders>
            <w:shd w:val="clear" w:color="auto" w:fill="auto"/>
            <w:vAlign w:val="center"/>
            <w:hideMark/>
          </w:tcPr>
          <w:p w14:paraId="0BCCD158" w14:textId="77777777" w:rsidR="002D7C8C" w:rsidRPr="00C668BE" w:rsidRDefault="002D7C8C" w:rsidP="002D7C8C">
            <w:pPr>
              <w:spacing w:before="0" w:after="0" w:line="240" w:lineRule="auto"/>
              <w:rPr>
                <w:rFonts w:ascii="Times New Roman" w:hAnsi="Times New Roman"/>
                <w:sz w:val="20"/>
              </w:rPr>
            </w:pPr>
          </w:p>
        </w:tc>
        <w:tc>
          <w:tcPr>
            <w:tcW w:w="575" w:type="pct"/>
            <w:tcBorders>
              <w:top w:val="nil"/>
              <w:left w:val="nil"/>
              <w:bottom w:val="nil"/>
              <w:right w:val="nil"/>
            </w:tcBorders>
            <w:shd w:val="clear" w:color="auto" w:fill="auto"/>
            <w:vAlign w:val="center"/>
            <w:hideMark/>
          </w:tcPr>
          <w:p w14:paraId="4B87E4F9" w14:textId="77777777" w:rsidR="002D7C8C" w:rsidRPr="00C668BE" w:rsidRDefault="002D7C8C" w:rsidP="002D7C8C">
            <w:pPr>
              <w:spacing w:before="0" w:after="0" w:line="240" w:lineRule="auto"/>
              <w:rPr>
                <w:rFonts w:ascii="Times New Roman" w:hAnsi="Times New Roman"/>
                <w:sz w:val="20"/>
              </w:rPr>
            </w:pPr>
          </w:p>
        </w:tc>
      </w:tr>
      <w:tr w:rsidR="002D7C8C" w:rsidRPr="00C668BE" w14:paraId="40D9A69A" w14:textId="77777777" w:rsidTr="002D7C8C">
        <w:trPr>
          <w:trHeight w:hRule="exact" w:val="225"/>
        </w:trPr>
        <w:tc>
          <w:tcPr>
            <w:tcW w:w="1992" w:type="pct"/>
            <w:tcBorders>
              <w:top w:val="nil"/>
              <w:left w:val="nil"/>
              <w:bottom w:val="nil"/>
              <w:right w:val="nil"/>
            </w:tcBorders>
            <w:shd w:val="clear" w:color="auto" w:fill="auto"/>
            <w:vAlign w:val="center"/>
            <w:hideMark/>
          </w:tcPr>
          <w:p w14:paraId="2EC6B66D"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Effect of policy decisions </w:t>
            </w:r>
          </w:p>
        </w:tc>
        <w:tc>
          <w:tcPr>
            <w:tcW w:w="593" w:type="pct"/>
            <w:tcBorders>
              <w:top w:val="nil"/>
              <w:left w:val="nil"/>
              <w:bottom w:val="nil"/>
              <w:right w:val="nil"/>
            </w:tcBorders>
            <w:shd w:val="clear" w:color="000000" w:fill="E6F2FF"/>
            <w:noWrap/>
            <w:vAlign w:val="bottom"/>
            <w:hideMark/>
          </w:tcPr>
          <w:p w14:paraId="18513563" w14:textId="77777777"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1,410</w:t>
            </w:r>
          </w:p>
        </w:tc>
        <w:tc>
          <w:tcPr>
            <w:tcW w:w="581" w:type="pct"/>
            <w:tcBorders>
              <w:top w:val="nil"/>
              <w:left w:val="nil"/>
              <w:bottom w:val="nil"/>
              <w:right w:val="nil"/>
            </w:tcBorders>
            <w:shd w:val="clear" w:color="auto" w:fill="auto"/>
            <w:noWrap/>
            <w:vAlign w:val="bottom"/>
            <w:hideMark/>
          </w:tcPr>
          <w:p w14:paraId="7E79DCDF" w14:textId="77777777"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2,458</w:t>
            </w:r>
          </w:p>
        </w:tc>
        <w:tc>
          <w:tcPr>
            <w:tcW w:w="593" w:type="pct"/>
            <w:tcBorders>
              <w:top w:val="nil"/>
              <w:left w:val="nil"/>
              <w:bottom w:val="nil"/>
              <w:right w:val="nil"/>
            </w:tcBorders>
            <w:shd w:val="clear" w:color="auto" w:fill="auto"/>
            <w:noWrap/>
            <w:vAlign w:val="bottom"/>
            <w:hideMark/>
          </w:tcPr>
          <w:p w14:paraId="241B42E9" w14:textId="77777777"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3,967</w:t>
            </w:r>
          </w:p>
        </w:tc>
        <w:tc>
          <w:tcPr>
            <w:tcW w:w="593" w:type="pct"/>
            <w:tcBorders>
              <w:top w:val="nil"/>
              <w:left w:val="nil"/>
              <w:bottom w:val="nil"/>
              <w:right w:val="nil"/>
            </w:tcBorders>
            <w:shd w:val="clear" w:color="auto" w:fill="auto"/>
            <w:noWrap/>
            <w:vAlign w:val="bottom"/>
            <w:hideMark/>
          </w:tcPr>
          <w:p w14:paraId="44E2ADB3" w14:textId="77777777"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5,253</w:t>
            </w:r>
          </w:p>
        </w:tc>
        <w:tc>
          <w:tcPr>
            <w:tcW w:w="72" w:type="pct"/>
            <w:tcBorders>
              <w:top w:val="nil"/>
              <w:left w:val="nil"/>
              <w:bottom w:val="nil"/>
              <w:right w:val="nil"/>
            </w:tcBorders>
            <w:shd w:val="clear" w:color="auto" w:fill="auto"/>
            <w:noWrap/>
            <w:vAlign w:val="bottom"/>
            <w:hideMark/>
          </w:tcPr>
          <w:p w14:paraId="472E89B0" w14:textId="77777777" w:rsidR="002D7C8C" w:rsidRPr="00C668BE" w:rsidRDefault="002D7C8C" w:rsidP="002D7C8C">
            <w:pPr>
              <w:spacing w:before="0" w:after="0" w:line="240" w:lineRule="auto"/>
              <w:jc w:val="right"/>
              <w:rPr>
                <w:rFonts w:ascii="Arial" w:hAnsi="Arial" w:cs="Arial"/>
                <w:color w:val="000000"/>
                <w:sz w:val="16"/>
                <w:szCs w:val="16"/>
              </w:rPr>
            </w:pPr>
          </w:p>
        </w:tc>
        <w:tc>
          <w:tcPr>
            <w:tcW w:w="575" w:type="pct"/>
            <w:tcBorders>
              <w:top w:val="nil"/>
              <w:left w:val="nil"/>
              <w:bottom w:val="nil"/>
              <w:right w:val="nil"/>
            </w:tcBorders>
            <w:shd w:val="clear" w:color="auto" w:fill="auto"/>
            <w:vAlign w:val="center"/>
            <w:hideMark/>
          </w:tcPr>
          <w:p w14:paraId="5F6500B9" w14:textId="382714AC"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13,088 </w:t>
            </w:r>
          </w:p>
        </w:tc>
      </w:tr>
      <w:tr w:rsidR="002D7C8C" w:rsidRPr="00C668BE" w14:paraId="45A12E04" w14:textId="77777777" w:rsidTr="002D7C8C">
        <w:trPr>
          <w:trHeight w:hRule="exact" w:val="225"/>
        </w:trPr>
        <w:tc>
          <w:tcPr>
            <w:tcW w:w="1992" w:type="pct"/>
            <w:tcBorders>
              <w:top w:val="nil"/>
              <w:left w:val="nil"/>
              <w:bottom w:val="nil"/>
              <w:right w:val="nil"/>
            </w:tcBorders>
            <w:shd w:val="clear" w:color="auto" w:fill="auto"/>
            <w:vAlign w:val="center"/>
            <w:hideMark/>
          </w:tcPr>
          <w:p w14:paraId="78D94346" w14:textId="77777777" w:rsidR="002D7C8C" w:rsidRPr="00C668BE" w:rsidRDefault="002D7C8C" w:rsidP="002D7C8C">
            <w:pPr>
              <w:spacing w:before="0" w:after="0" w:line="240" w:lineRule="auto"/>
              <w:rPr>
                <w:rFonts w:ascii="Arial" w:hAnsi="Arial" w:cs="Arial"/>
                <w:sz w:val="16"/>
                <w:szCs w:val="16"/>
              </w:rPr>
            </w:pPr>
            <w:r w:rsidRPr="00C668BE">
              <w:rPr>
                <w:rFonts w:ascii="Arial" w:hAnsi="Arial" w:cs="Arial"/>
                <w:sz w:val="16"/>
                <w:szCs w:val="16"/>
              </w:rPr>
              <w:t>Effect of parameter and other variations </w:t>
            </w:r>
          </w:p>
        </w:tc>
        <w:tc>
          <w:tcPr>
            <w:tcW w:w="593" w:type="pct"/>
            <w:tcBorders>
              <w:top w:val="nil"/>
              <w:left w:val="nil"/>
              <w:bottom w:val="nil"/>
              <w:right w:val="nil"/>
            </w:tcBorders>
            <w:shd w:val="clear" w:color="000000" w:fill="E6F2FF"/>
            <w:vAlign w:val="center"/>
            <w:hideMark/>
          </w:tcPr>
          <w:p w14:paraId="41F6D2C2"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57,286</w:t>
            </w:r>
          </w:p>
        </w:tc>
        <w:tc>
          <w:tcPr>
            <w:tcW w:w="581" w:type="pct"/>
            <w:tcBorders>
              <w:top w:val="nil"/>
              <w:left w:val="nil"/>
              <w:bottom w:val="nil"/>
              <w:right w:val="nil"/>
            </w:tcBorders>
            <w:shd w:val="clear" w:color="auto" w:fill="auto"/>
            <w:vAlign w:val="center"/>
            <w:hideMark/>
          </w:tcPr>
          <w:p w14:paraId="35003FE8"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33,793</w:t>
            </w:r>
          </w:p>
        </w:tc>
        <w:tc>
          <w:tcPr>
            <w:tcW w:w="593" w:type="pct"/>
            <w:tcBorders>
              <w:top w:val="nil"/>
              <w:left w:val="nil"/>
              <w:bottom w:val="nil"/>
              <w:right w:val="nil"/>
            </w:tcBorders>
            <w:shd w:val="clear" w:color="auto" w:fill="auto"/>
            <w:vAlign w:val="center"/>
            <w:hideMark/>
          </w:tcPr>
          <w:p w14:paraId="65A0828B"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23,689</w:t>
            </w:r>
          </w:p>
        </w:tc>
        <w:tc>
          <w:tcPr>
            <w:tcW w:w="593" w:type="pct"/>
            <w:tcBorders>
              <w:top w:val="nil"/>
              <w:left w:val="nil"/>
              <w:bottom w:val="nil"/>
              <w:right w:val="nil"/>
            </w:tcBorders>
            <w:shd w:val="clear" w:color="auto" w:fill="auto"/>
            <w:vAlign w:val="center"/>
            <w:hideMark/>
          </w:tcPr>
          <w:p w14:paraId="59BCF17A" w14:textId="77777777" w:rsidR="002D7C8C" w:rsidRPr="00C668BE" w:rsidRDefault="002D7C8C" w:rsidP="002D7C8C">
            <w:pPr>
              <w:spacing w:before="0" w:after="0" w:line="240" w:lineRule="auto"/>
              <w:jc w:val="right"/>
              <w:rPr>
                <w:rFonts w:ascii="Arial" w:hAnsi="Arial" w:cs="Arial"/>
                <w:sz w:val="16"/>
                <w:szCs w:val="16"/>
              </w:rPr>
            </w:pPr>
            <w:r w:rsidRPr="00C668BE">
              <w:rPr>
                <w:rFonts w:ascii="Arial" w:hAnsi="Arial" w:cs="Arial"/>
                <w:sz w:val="16"/>
                <w:szCs w:val="16"/>
              </w:rPr>
              <w:t>29,870</w:t>
            </w:r>
          </w:p>
        </w:tc>
        <w:tc>
          <w:tcPr>
            <w:tcW w:w="72" w:type="pct"/>
            <w:tcBorders>
              <w:top w:val="nil"/>
              <w:left w:val="nil"/>
              <w:bottom w:val="nil"/>
              <w:right w:val="nil"/>
            </w:tcBorders>
            <w:shd w:val="clear" w:color="auto" w:fill="auto"/>
            <w:vAlign w:val="center"/>
            <w:hideMark/>
          </w:tcPr>
          <w:p w14:paraId="4088AD23" w14:textId="77777777" w:rsidR="002D7C8C" w:rsidRPr="00C668BE" w:rsidRDefault="002D7C8C" w:rsidP="002D7C8C">
            <w:pPr>
              <w:spacing w:before="0" w:after="0" w:line="240" w:lineRule="auto"/>
              <w:jc w:val="right"/>
              <w:rPr>
                <w:rFonts w:ascii="Arial" w:hAnsi="Arial" w:cs="Arial"/>
                <w:sz w:val="16"/>
                <w:szCs w:val="16"/>
              </w:rPr>
            </w:pPr>
          </w:p>
        </w:tc>
        <w:tc>
          <w:tcPr>
            <w:tcW w:w="575" w:type="pct"/>
            <w:tcBorders>
              <w:top w:val="nil"/>
              <w:left w:val="nil"/>
              <w:bottom w:val="nil"/>
              <w:right w:val="nil"/>
            </w:tcBorders>
            <w:shd w:val="clear" w:color="auto" w:fill="auto"/>
            <w:vAlign w:val="center"/>
            <w:hideMark/>
          </w:tcPr>
          <w:p w14:paraId="5666ED0F" w14:textId="0EFB2559" w:rsidR="002D7C8C" w:rsidRPr="00C668BE" w:rsidRDefault="002D7C8C" w:rsidP="002D7C8C">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144,638 </w:t>
            </w:r>
          </w:p>
        </w:tc>
      </w:tr>
      <w:tr w:rsidR="002D7C8C" w:rsidRPr="00C668BE" w14:paraId="468581DB" w14:textId="77777777" w:rsidTr="002D7C8C">
        <w:trPr>
          <w:trHeight w:hRule="exact" w:val="225"/>
        </w:trPr>
        <w:tc>
          <w:tcPr>
            <w:tcW w:w="1992" w:type="pct"/>
            <w:tcBorders>
              <w:top w:val="nil"/>
              <w:left w:val="nil"/>
              <w:bottom w:val="nil"/>
              <w:right w:val="nil"/>
            </w:tcBorders>
            <w:shd w:val="clear" w:color="auto" w:fill="auto"/>
            <w:vAlign w:val="center"/>
            <w:hideMark/>
          </w:tcPr>
          <w:p w14:paraId="536F39ED"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Total variations</w:t>
            </w:r>
            <w:r w:rsidRPr="00C668BE">
              <w:rPr>
                <w:rFonts w:ascii="Arial" w:hAnsi="Arial" w:cs="Arial"/>
                <w:sz w:val="16"/>
                <w:szCs w:val="16"/>
              </w:rPr>
              <w:t> </w:t>
            </w:r>
          </w:p>
        </w:tc>
        <w:tc>
          <w:tcPr>
            <w:tcW w:w="593" w:type="pct"/>
            <w:tcBorders>
              <w:top w:val="single" w:sz="4" w:space="0" w:color="293F5B"/>
              <w:left w:val="nil"/>
              <w:bottom w:val="single" w:sz="4" w:space="0" w:color="293F5B"/>
              <w:right w:val="nil"/>
            </w:tcBorders>
            <w:shd w:val="clear" w:color="000000" w:fill="E6F2FF"/>
            <w:vAlign w:val="center"/>
            <w:hideMark/>
          </w:tcPr>
          <w:p w14:paraId="6D0E1735" w14:textId="18C5F0E4"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58,696 </w:t>
            </w:r>
          </w:p>
        </w:tc>
        <w:tc>
          <w:tcPr>
            <w:tcW w:w="581" w:type="pct"/>
            <w:tcBorders>
              <w:top w:val="single" w:sz="4" w:space="0" w:color="293F5B"/>
              <w:left w:val="nil"/>
              <w:bottom w:val="single" w:sz="4" w:space="0" w:color="293F5B"/>
              <w:right w:val="nil"/>
            </w:tcBorders>
            <w:shd w:val="clear" w:color="auto" w:fill="auto"/>
            <w:vAlign w:val="center"/>
            <w:hideMark/>
          </w:tcPr>
          <w:p w14:paraId="509D2B7D" w14:textId="1966ED13"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36,252 </w:t>
            </w:r>
          </w:p>
        </w:tc>
        <w:tc>
          <w:tcPr>
            <w:tcW w:w="593" w:type="pct"/>
            <w:tcBorders>
              <w:top w:val="single" w:sz="4" w:space="0" w:color="293F5B"/>
              <w:left w:val="nil"/>
              <w:bottom w:val="single" w:sz="4" w:space="0" w:color="293F5B"/>
              <w:right w:val="nil"/>
            </w:tcBorders>
            <w:shd w:val="clear" w:color="auto" w:fill="auto"/>
            <w:vAlign w:val="center"/>
            <w:hideMark/>
          </w:tcPr>
          <w:p w14:paraId="389A2F28" w14:textId="02353630"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27,656 </w:t>
            </w:r>
          </w:p>
        </w:tc>
        <w:tc>
          <w:tcPr>
            <w:tcW w:w="593" w:type="pct"/>
            <w:tcBorders>
              <w:top w:val="single" w:sz="4" w:space="0" w:color="293F5B"/>
              <w:left w:val="nil"/>
              <w:bottom w:val="single" w:sz="4" w:space="0" w:color="293F5B"/>
              <w:right w:val="nil"/>
            </w:tcBorders>
            <w:shd w:val="clear" w:color="auto" w:fill="auto"/>
            <w:vAlign w:val="center"/>
            <w:hideMark/>
          </w:tcPr>
          <w:p w14:paraId="0E0FD5B8" w14:textId="3390E090"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35,123 </w:t>
            </w:r>
          </w:p>
        </w:tc>
        <w:tc>
          <w:tcPr>
            <w:tcW w:w="72" w:type="pct"/>
            <w:tcBorders>
              <w:top w:val="nil"/>
              <w:left w:val="nil"/>
              <w:bottom w:val="nil"/>
              <w:right w:val="nil"/>
            </w:tcBorders>
            <w:shd w:val="clear" w:color="auto" w:fill="auto"/>
            <w:vAlign w:val="center"/>
            <w:hideMark/>
          </w:tcPr>
          <w:p w14:paraId="1086B290" w14:textId="77777777" w:rsidR="002D7C8C" w:rsidRPr="00C668BE" w:rsidRDefault="002D7C8C" w:rsidP="002D7C8C">
            <w:pPr>
              <w:spacing w:before="0" w:after="0" w:line="240" w:lineRule="auto"/>
              <w:jc w:val="right"/>
              <w:rPr>
                <w:rFonts w:ascii="Arial" w:hAnsi="Arial" w:cs="Arial"/>
                <w:b/>
                <w:bCs/>
                <w:sz w:val="16"/>
                <w:szCs w:val="16"/>
              </w:rPr>
            </w:pPr>
          </w:p>
        </w:tc>
        <w:tc>
          <w:tcPr>
            <w:tcW w:w="575" w:type="pct"/>
            <w:tcBorders>
              <w:top w:val="single" w:sz="4" w:space="0" w:color="293F5B"/>
              <w:left w:val="nil"/>
              <w:bottom w:val="single" w:sz="4" w:space="0" w:color="293F5B"/>
              <w:right w:val="nil"/>
            </w:tcBorders>
            <w:shd w:val="clear" w:color="auto" w:fill="auto"/>
            <w:vAlign w:val="center"/>
            <w:hideMark/>
          </w:tcPr>
          <w:p w14:paraId="1A7CF311" w14:textId="23F1AC63"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xml:space="preserve">157,727 </w:t>
            </w:r>
          </w:p>
        </w:tc>
      </w:tr>
      <w:tr w:rsidR="002D7C8C" w:rsidRPr="00C668BE" w14:paraId="6376E864" w14:textId="77777777" w:rsidTr="002D7C8C">
        <w:trPr>
          <w:trHeight w:hRule="exact" w:val="60"/>
        </w:trPr>
        <w:tc>
          <w:tcPr>
            <w:tcW w:w="1992" w:type="pct"/>
            <w:tcBorders>
              <w:top w:val="nil"/>
              <w:left w:val="nil"/>
              <w:bottom w:val="nil"/>
              <w:right w:val="nil"/>
            </w:tcBorders>
            <w:shd w:val="clear" w:color="auto" w:fill="auto"/>
            <w:vAlign w:val="center"/>
            <w:hideMark/>
          </w:tcPr>
          <w:p w14:paraId="0AD38E9F" w14:textId="77777777" w:rsidR="002D7C8C" w:rsidRPr="00C668BE" w:rsidRDefault="002D7C8C" w:rsidP="002D7C8C">
            <w:pPr>
              <w:spacing w:before="0" w:after="0" w:line="240" w:lineRule="auto"/>
              <w:jc w:val="right"/>
              <w:rPr>
                <w:rFonts w:ascii="Arial" w:hAnsi="Arial" w:cs="Arial"/>
                <w:b/>
                <w:bCs/>
                <w:sz w:val="16"/>
                <w:szCs w:val="16"/>
              </w:rPr>
            </w:pPr>
          </w:p>
        </w:tc>
        <w:tc>
          <w:tcPr>
            <w:tcW w:w="593" w:type="pct"/>
            <w:tcBorders>
              <w:top w:val="nil"/>
              <w:left w:val="nil"/>
              <w:bottom w:val="nil"/>
              <w:right w:val="nil"/>
            </w:tcBorders>
            <w:shd w:val="clear" w:color="000000" w:fill="E6F2FF"/>
            <w:vAlign w:val="center"/>
            <w:hideMark/>
          </w:tcPr>
          <w:p w14:paraId="711317FD" w14:textId="77777777" w:rsidR="002D7C8C" w:rsidRPr="00C668BE" w:rsidRDefault="002D7C8C" w:rsidP="002D7C8C">
            <w:pPr>
              <w:spacing w:before="0" w:after="0" w:line="240" w:lineRule="auto"/>
              <w:jc w:val="right"/>
              <w:rPr>
                <w:rFonts w:ascii="Arial" w:hAnsi="Arial" w:cs="Arial"/>
                <w:b/>
                <w:bCs/>
                <w:sz w:val="16"/>
                <w:szCs w:val="16"/>
              </w:rPr>
            </w:pPr>
            <w:r w:rsidRPr="00C668BE">
              <w:rPr>
                <w:rFonts w:ascii="Arial" w:hAnsi="Arial" w:cs="Arial"/>
                <w:b/>
                <w:bCs/>
                <w:sz w:val="16"/>
                <w:szCs w:val="16"/>
              </w:rPr>
              <w:t> </w:t>
            </w:r>
          </w:p>
        </w:tc>
        <w:tc>
          <w:tcPr>
            <w:tcW w:w="581" w:type="pct"/>
            <w:tcBorders>
              <w:top w:val="nil"/>
              <w:left w:val="nil"/>
              <w:bottom w:val="nil"/>
              <w:right w:val="nil"/>
            </w:tcBorders>
            <w:shd w:val="clear" w:color="auto" w:fill="auto"/>
            <w:vAlign w:val="center"/>
            <w:hideMark/>
          </w:tcPr>
          <w:p w14:paraId="048C47E4" w14:textId="77777777" w:rsidR="002D7C8C" w:rsidRPr="00C668BE" w:rsidRDefault="002D7C8C" w:rsidP="002D7C8C">
            <w:pPr>
              <w:spacing w:before="0" w:after="0" w:line="240" w:lineRule="auto"/>
              <w:jc w:val="right"/>
              <w:rPr>
                <w:rFonts w:ascii="Arial" w:hAnsi="Arial" w:cs="Arial"/>
                <w:b/>
                <w:bCs/>
                <w:sz w:val="16"/>
                <w:szCs w:val="16"/>
              </w:rPr>
            </w:pPr>
          </w:p>
        </w:tc>
        <w:tc>
          <w:tcPr>
            <w:tcW w:w="593" w:type="pct"/>
            <w:tcBorders>
              <w:top w:val="nil"/>
              <w:left w:val="nil"/>
              <w:bottom w:val="nil"/>
              <w:right w:val="nil"/>
            </w:tcBorders>
            <w:shd w:val="clear" w:color="auto" w:fill="auto"/>
            <w:vAlign w:val="center"/>
            <w:hideMark/>
          </w:tcPr>
          <w:p w14:paraId="14AE966D" w14:textId="77777777" w:rsidR="002D7C8C" w:rsidRPr="00C668BE" w:rsidRDefault="002D7C8C" w:rsidP="002D7C8C">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08CD879A" w14:textId="77777777" w:rsidR="002D7C8C" w:rsidRPr="00C668BE" w:rsidRDefault="002D7C8C" w:rsidP="002D7C8C">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4FD7D4AB" w14:textId="77777777" w:rsidR="002D7C8C" w:rsidRPr="00C668BE" w:rsidRDefault="002D7C8C" w:rsidP="002D7C8C">
            <w:pPr>
              <w:spacing w:before="0" w:after="0" w:line="240" w:lineRule="auto"/>
              <w:jc w:val="right"/>
              <w:rPr>
                <w:rFonts w:ascii="Times New Roman" w:hAnsi="Times New Roman"/>
                <w:sz w:val="20"/>
              </w:rPr>
            </w:pPr>
          </w:p>
        </w:tc>
        <w:tc>
          <w:tcPr>
            <w:tcW w:w="575" w:type="pct"/>
            <w:tcBorders>
              <w:top w:val="nil"/>
              <w:left w:val="nil"/>
              <w:bottom w:val="nil"/>
              <w:right w:val="nil"/>
            </w:tcBorders>
            <w:shd w:val="clear" w:color="auto" w:fill="auto"/>
            <w:vAlign w:val="center"/>
            <w:hideMark/>
          </w:tcPr>
          <w:p w14:paraId="26068707" w14:textId="77777777" w:rsidR="002D7C8C" w:rsidRPr="00C668BE" w:rsidRDefault="002D7C8C" w:rsidP="002D7C8C">
            <w:pPr>
              <w:spacing w:before="0" w:after="0" w:line="240" w:lineRule="auto"/>
              <w:jc w:val="right"/>
              <w:rPr>
                <w:rFonts w:ascii="Times New Roman" w:hAnsi="Times New Roman"/>
                <w:sz w:val="20"/>
              </w:rPr>
            </w:pPr>
          </w:p>
        </w:tc>
      </w:tr>
      <w:tr w:rsidR="002D7C8C" w:rsidRPr="00C668BE" w14:paraId="35098B52" w14:textId="77777777" w:rsidTr="002D7C8C">
        <w:trPr>
          <w:trHeight w:hRule="exact" w:val="225"/>
        </w:trPr>
        <w:tc>
          <w:tcPr>
            <w:tcW w:w="1992" w:type="pct"/>
            <w:tcBorders>
              <w:top w:val="nil"/>
              <w:left w:val="nil"/>
              <w:bottom w:val="single" w:sz="4" w:space="0" w:color="293F5B"/>
              <w:right w:val="nil"/>
            </w:tcBorders>
            <w:shd w:val="clear" w:color="auto" w:fill="auto"/>
            <w:vAlign w:val="center"/>
            <w:hideMark/>
          </w:tcPr>
          <w:p w14:paraId="63BE1DCA" w14:textId="77777777" w:rsidR="002D7C8C" w:rsidRPr="00C668BE" w:rsidRDefault="002D7C8C" w:rsidP="002D7C8C">
            <w:pPr>
              <w:spacing w:before="0" w:after="0" w:line="240" w:lineRule="auto"/>
              <w:rPr>
                <w:rFonts w:ascii="Arial" w:hAnsi="Arial" w:cs="Arial"/>
                <w:b/>
                <w:bCs/>
                <w:sz w:val="16"/>
                <w:szCs w:val="16"/>
              </w:rPr>
            </w:pPr>
            <w:r w:rsidRPr="00C668BE">
              <w:rPr>
                <w:rFonts w:ascii="Arial" w:hAnsi="Arial" w:cs="Arial"/>
                <w:b/>
                <w:bCs/>
                <w:sz w:val="16"/>
                <w:szCs w:val="16"/>
              </w:rPr>
              <w:t>Receipts at 2022-23 October Budget</w:t>
            </w:r>
          </w:p>
        </w:tc>
        <w:tc>
          <w:tcPr>
            <w:tcW w:w="593" w:type="pct"/>
            <w:tcBorders>
              <w:top w:val="nil"/>
              <w:left w:val="nil"/>
              <w:bottom w:val="single" w:sz="4" w:space="0" w:color="293F5B"/>
              <w:right w:val="nil"/>
            </w:tcBorders>
            <w:shd w:val="clear" w:color="000000" w:fill="E6F2FF"/>
            <w:vAlign w:val="center"/>
            <w:hideMark/>
          </w:tcPr>
          <w:p w14:paraId="0F89C9F1" w14:textId="058956B3"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607,229 </w:t>
            </w:r>
          </w:p>
        </w:tc>
        <w:tc>
          <w:tcPr>
            <w:tcW w:w="581" w:type="pct"/>
            <w:tcBorders>
              <w:top w:val="nil"/>
              <w:left w:val="nil"/>
              <w:bottom w:val="single" w:sz="4" w:space="0" w:color="293F5B"/>
              <w:right w:val="nil"/>
            </w:tcBorders>
            <w:shd w:val="clear" w:color="auto" w:fill="auto"/>
            <w:vAlign w:val="center"/>
            <w:hideMark/>
          </w:tcPr>
          <w:p w14:paraId="3414EA2F" w14:textId="3B091930"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621,441 </w:t>
            </w:r>
          </w:p>
        </w:tc>
        <w:tc>
          <w:tcPr>
            <w:tcW w:w="593" w:type="pct"/>
            <w:tcBorders>
              <w:top w:val="nil"/>
              <w:left w:val="nil"/>
              <w:bottom w:val="single" w:sz="4" w:space="0" w:color="293F5B"/>
              <w:right w:val="nil"/>
            </w:tcBorders>
            <w:shd w:val="clear" w:color="auto" w:fill="auto"/>
            <w:vAlign w:val="center"/>
            <w:hideMark/>
          </w:tcPr>
          <w:p w14:paraId="2168D96E" w14:textId="206DA588"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642,840 </w:t>
            </w:r>
          </w:p>
        </w:tc>
        <w:tc>
          <w:tcPr>
            <w:tcW w:w="593" w:type="pct"/>
            <w:tcBorders>
              <w:top w:val="nil"/>
              <w:left w:val="nil"/>
              <w:bottom w:val="single" w:sz="4" w:space="0" w:color="293F5B"/>
              <w:right w:val="nil"/>
            </w:tcBorders>
            <w:shd w:val="clear" w:color="auto" w:fill="auto"/>
            <w:vAlign w:val="center"/>
            <w:hideMark/>
          </w:tcPr>
          <w:p w14:paraId="4E6A07F5" w14:textId="641AF4E0"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679,023 </w:t>
            </w:r>
          </w:p>
        </w:tc>
        <w:tc>
          <w:tcPr>
            <w:tcW w:w="72" w:type="pct"/>
            <w:tcBorders>
              <w:top w:val="nil"/>
              <w:left w:val="nil"/>
              <w:bottom w:val="single" w:sz="4" w:space="0" w:color="293F5B"/>
              <w:right w:val="nil"/>
            </w:tcBorders>
            <w:shd w:val="clear" w:color="auto" w:fill="auto"/>
            <w:vAlign w:val="center"/>
            <w:hideMark/>
          </w:tcPr>
          <w:p w14:paraId="54C02848" w14:textId="77777777" w:rsidR="002D7C8C" w:rsidRPr="00C668BE" w:rsidRDefault="002D7C8C" w:rsidP="002D7C8C">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575" w:type="pct"/>
            <w:tcBorders>
              <w:top w:val="nil"/>
              <w:left w:val="nil"/>
              <w:bottom w:val="single" w:sz="4" w:space="0" w:color="293F5B"/>
              <w:right w:val="nil"/>
            </w:tcBorders>
            <w:shd w:val="clear" w:color="auto" w:fill="auto"/>
            <w:vAlign w:val="center"/>
            <w:hideMark/>
          </w:tcPr>
          <w:p w14:paraId="6AD629AC" w14:textId="6ABCBBAB" w:rsidR="002D7C8C" w:rsidRPr="00C668BE" w:rsidRDefault="002D7C8C" w:rsidP="002D7C8C">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2,550,533 </w:t>
            </w:r>
          </w:p>
        </w:tc>
      </w:tr>
    </w:tbl>
    <w:p w14:paraId="4F3F3386" w14:textId="32E44EE6" w:rsidR="00FE11DD" w:rsidRPr="00C668BE" w:rsidRDefault="00E1337D" w:rsidP="000A14CE">
      <w:pPr>
        <w:pStyle w:val="ChartandTableFootnoteAlpha"/>
      </w:pPr>
      <w:r w:rsidRPr="00C668BE">
        <w:t>I</w:t>
      </w:r>
      <w:r w:rsidR="00FE11DD" w:rsidRPr="00C668BE">
        <w:t xml:space="preserve">ncludes expected Future Funds </w:t>
      </w:r>
      <w:r w:rsidR="00FE11DD" w:rsidRPr="000A14CE">
        <w:t>earnings</w:t>
      </w:r>
      <w:r w:rsidR="00FE11DD" w:rsidRPr="00C668BE">
        <w:t xml:space="preserve">. </w:t>
      </w:r>
    </w:p>
    <w:p w14:paraId="46A87D89" w14:textId="77777777" w:rsidR="008D45BA" w:rsidRDefault="00FE11DD" w:rsidP="000A14CE">
      <w:pPr>
        <w:pStyle w:val="ChartandTableFootnoteAlpha"/>
      </w:pPr>
      <w:r w:rsidRPr="00C668BE">
        <w:t xml:space="preserve">Total is equal to the sum of amounts from </w:t>
      </w:r>
      <w:r w:rsidRPr="000A14CE">
        <w:t>2022</w:t>
      </w:r>
      <w:r w:rsidRPr="00C668BE">
        <w:t>–23 to 2025–26.</w:t>
      </w:r>
    </w:p>
    <w:p w14:paraId="0054C1AA" w14:textId="77777777" w:rsidR="000A14CE" w:rsidRPr="000A14CE" w:rsidRDefault="000A14CE" w:rsidP="000A14CE">
      <w:pPr>
        <w:pStyle w:val="TableLine"/>
      </w:pPr>
    </w:p>
    <w:p w14:paraId="4B1D7BC8" w14:textId="26676F27" w:rsidR="002027BA" w:rsidRPr="00C668BE" w:rsidRDefault="002027BA" w:rsidP="002027BA">
      <w:r w:rsidRPr="00C668BE">
        <w:t xml:space="preserve">Since </w:t>
      </w:r>
      <w:r w:rsidR="002F4EBD" w:rsidRPr="00C668BE">
        <w:t>PEFO</w:t>
      </w:r>
      <w:r w:rsidRPr="00C668BE">
        <w:t>, parameter and other variations have increased total receipts by $</w:t>
      </w:r>
      <w:r w:rsidR="008E15D9" w:rsidRPr="00C668BE">
        <w:t>57.3</w:t>
      </w:r>
      <w:r w:rsidRPr="00C668BE">
        <w:t xml:space="preserve"> billion in </w:t>
      </w:r>
      <w:r w:rsidR="00A3304C" w:rsidRPr="00C668BE">
        <w:t>2022–23</w:t>
      </w:r>
      <w:r w:rsidRPr="00C668BE">
        <w:t xml:space="preserve"> and $</w:t>
      </w:r>
      <w:r w:rsidR="008E15D9" w:rsidRPr="00C668BE">
        <w:t>144.</w:t>
      </w:r>
      <w:r w:rsidR="00243A12" w:rsidRPr="00C668BE">
        <w:t>6</w:t>
      </w:r>
      <w:r w:rsidR="00276E92" w:rsidRPr="00C668BE">
        <w:t> </w:t>
      </w:r>
      <w:r w:rsidRPr="00C668BE">
        <w:t xml:space="preserve">billion over the 4 years to </w:t>
      </w:r>
      <w:r w:rsidR="00444428" w:rsidRPr="00C668BE">
        <w:t>2025–26</w:t>
      </w:r>
      <w:r w:rsidRPr="00C668BE">
        <w:t xml:space="preserve">. Policy decisions </w:t>
      </w:r>
      <w:r w:rsidR="002F4EBD" w:rsidRPr="00C668BE">
        <w:t xml:space="preserve">increase </w:t>
      </w:r>
      <w:r w:rsidRPr="00C668BE">
        <w:t xml:space="preserve">receipts by </w:t>
      </w:r>
      <w:r w:rsidR="00276E92" w:rsidRPr="00C668BE">
        <w:t>$</w:t>
      </w:r>
      <w:r w:rsidR="008E15D9" w:rsidRPr="00C668BE">
        <w:t>1.4</w:t>
      </w:r>
      <w:r w:rsidR="00276E92" w:rsidRPr="00C668BE">
        <w:t xml:space="preserve"> billion in </w:t>
      </w:r>
      <w:r w:rsidR="00A3304C" w:rsidRPr="00C668BE">
        <w:t>2022–23</w:t>
      </w:r>
      <w:r w:rsidR="00276E92" w:rsidRPr="00C668BE">
        <w:t xml:space="preserve"> and </w:t>
      </w:r>
      <w:r w:rsidRPr="00C668BE">
        <w:t>$</w:t>
      </w:r>
      <w:r w:rsidR="0028403C" w:rsidRPr="00C668BE">
        <w:t>13.1</w:t>
      </w:r>
      <w:r w:rsidR="00276E92" w:rsidRPr="00C668BE">
        <w:t> </w:t>
      </w:r>
      <w:r w:rsidRPr="00C668BE">
        <w:t xml:space="preserve">billion over the 4 years to </w:t>
      </w:r>
      <w:r w:rsidR="00444428" w:rsidRPr="00C668BE">
        <w:t>2025–26</w:t>
      </w:r>
      <w:r w:rsidRPr="00C668BE">
        <w:t xml:space="preserve"> compared with </w:t>
      </w:r>
      <w:r w:rsidR="00A53ED1" w:rsidRPr="00C668BE">
        <w:t>P</w:t>
      </w:r>
      <w:r w:rsidRPr="00C668BE">
        <w:t>EFO.</w:t>
      </w:r>
    </w:p>
    <w:p w14:paraId="05DF213C" w14:textId="4884D06A" w:rsidR="00E4027A" w:rsidRPr="00C668BE" w:rsidRDefault="002027BA" w:rsidP="00E25BAD">
      <w:r w:rsidRPr="00C668BE">
        <w:t xml:space="preserve">The upgrade to the forecasts of total receipts </w:t>
      </w:r>
      <w:r w:rsidR="006E1C83" w:rsidRPr="00C668BE">
        <w:t xml:space="preserve">overwhelmingly </w:t>
      </w:r>
      <w:r w:rsidR="00756DAB" w:rsidRPr="00C668BE">
        <w:t xml:space="preserve">reflects </w:t>
      </w:r>
      <w:r w:rsidRPr="00C668BE">
        <w:t xml:space="preserve">upgrades to the forecasts of tax receipts. </w:t>
      </w:r>
      <w:bookmarkStart w:id="14" w:name="_Toc99201821"/>
    </w:p>
    <w:p w14:paraId="56D4A20F" w14:textId="16884C2D" w:rsidR="002027BA" w:rsidRPr="00C668BE" w:rsidRDefault="002027BA" w:rsidP="002027BA">
      <w:pPr>
        <w:pStyle w:val="Heading3"/>
      </w:pPr>
      <w:bookmarkStart w:id="15" w:name="_Toc117324548"/>
      <w:r w:rsidRPr="00C668BE">
        <w:t>Tax receipts estimates</w:t>
      </w:r>
      <w:bookmarkEnd w:id="12"/>
      <w:bookmarkEnd w:id="14"/>
      <w:bookmarkEnd w:id="15"/>
    </w:p>
    <w:p w14:paraId="365A001A" w14:textId="48C2019D" w:rsidR="002027BA" w:rsidRPr="00C668BE" w:rsidRDefault="002027BA" w:rsidP="002027BA">
      <w:r w:rsidRPr="00C668BE">
        <w:t xml:space="preserve">Relative to </w:t>
      </w:r>
      <w:r w:rsidR="00A53ED1" w:rsidRPr="00C668BE">
        <w:t>P</w:t>
      </w:r>
      <w:r w:rsidRPr="00C668BE">
        <w:t>EFO, forecasts of total tax receipts have been revised up by $</w:t>
      </w:r>
      <w:r w:rsidR="00C47F27" w:rsidRPr="00C668BE">
        <w:t>54.4</w:t>
      </w:r>
      <w:r w:rsidR="007B30B8" w:rsidRPr="00C668BE">
        <w:t> </w:t>
      </w:r>
      <w:r w:rsidRPr="00C668BE">
        <w:t xml:space="preserve">billion in </w:t>
      </w:r>
      <w:r w:rsidR="00A3304C" w:rsidRPr="00C668BE">
        <w:t>2022–23</w:t>
      </w:r>
      <w:r w:rsidRPr="00C668BE">
        <w:t xml:space="preserve"> and by $</w:t>
      </w:r>
      <w:r w:rsidR="00317D83" w:rsidRPr="00C668BE">
        <w:t>1</w:t>
      </w:r>
      <w:r w:rsidR="00C47F27" w:rsidRPr="00C668BE">
        <w:t>42.0</w:t>
      </w:r>
      <w:r w:rsidRPr="00C668BE">
        <w:t xml:space="preserve"> billion over the 4 years to </w:t>
      </w:r>
      <w:r w:rsidR="00444428" w:rsidRPr="00C668BE">
        <w:t>2025–26</w:t>
      </w:r>
      <w:r w:rsidRPr="00C668BE">
        <w:t>.</w:t>
      </w:r>
      <w:r w:rsidR="009F11EE" w:rsidRPr="00C668BE">
        <w:t xml:space="preserve"> </w:t>
      </w:r>
      <w:r w:rsidR="00AE245A" w:rsidRPr="00C668BE">
        <w:t>O</w:t>
      </w:r>
      <w:r w:rsidR="009F11EE" w:rsidRPr="00C668BE">
        <w:t xml:space="preserve">ver 90 per cent of the revision </w:t>
      </w:r>
      <w:r w:rsidR="005F1CB7" w:rsidRPr="00C668BE">
        <w:t>relates to</w:t>
      </w:r>
      <w:r w:rsidR="009F11EE" w:rsidRPr="00C668BE">
        <w:t xml:space="preserve"> personal income tax and corporate income tax receipts</w:t>
      </w:r>
      <w:r w:rsidRPr="00C668BE">
        <w:t>.</w:t>
      </w:r>
    </w:p>
    <w:p w14:paraId="3907D4B1" w14:textId="498415AF" w:rsidR="006A5C24" w:rsidRPr="00C668BE" w:rsidRDefault="008C0AE1" w:rsidP="00B41BA0">
      <w:pPr>
        <w:rPr>
          <w:rFonts w:ascii="Arial" w:hAnsi="Arial"/>
          <w:b/>
          <w:sz w:val="20"/>
        </w:rPr>
      </w:pPr>
      <w:r w:rsidRPr="00C668BE">
        <w:lastRenderedPageBreak/>
        <w:t>Table 5</w:t>
      </w:r>
      <w:r w:rsidR="002027BA" w:rsidRPr="00C668BE">
        <w:t xml:space="preserve">.3 reconciles the </w:t>
      </w:r>
      <w:r w:rsidR="00A3304C" w:rsidRPr="00C668BE">
        <w:t>2022–23</w:t>
      </w:r>
      <w:r w:rsidR="00FE367B" w:rsidRPr="00C668BE">
        <w:t xml:space="preserve"> October</w:t>
      </w:r>
      <w:r w:rsidR="002027BA" w:rsidRPr="00C668BE">
        <w:t xml:space="preserve"> Budget estimates of tax receipts with</w:t>
      </w:r>
      <w:r w:rsidR="008054AF" w:rsidRPr="00C668BE">
        <w:t xml:space="preserve"> PEFO and</w:t>
      </w:r>
      <w:r w:rsidR="002027BA" w:rsidRPr="00C668BE">
        <w:t xml:space="preserve"> the </w:t>
      </w:r>
      <w:r w:rsidR="00A3304C" w:rsidRPr="00C668BE">
        <w:t>2022–23</w:t>
      </w:r>
      <w:r w:rsidR="00C47F27" w:rsidRPr="00C668BE">
        <w:t xml:space="preserve"> March</w:t>
      </w:r>
      <w:r w:rsidR="002027BA" w:rsidRPr="00C668BE">
        <w:t xml:space="preserve"> Budget. </w:t>
      </w:r>
      <w:bookmarkStart w:id="16" w:name="_Toc481069565"/>
      <w:bookmarkStart w:id="17" w:name="_Toc512337933"/>
    </w:p>
    <w:p w14:paraId="6885A9A7" w14:textId="7B8EDDEA" w:rsidR="0028570D" w:rsidRPr="00C668BE" w:rsidRDefault="008C0AE1" w:rsidP="00B41BA0">
      <w:pPr>
        <w:pStyle w:val="TableHeading"/>
        <w:rPr>
          <w:rFonts w:asciiTheme="minorHAnsi" w:eastAsiaTheme="minorHAnsi" w:hAnsiTheme="minorHAnsi" w:cstheme="minorBidi"/>
          <w:b w:val="0"/>
          <w:sz w:val="22"/>
          <w:szCs w:val="22"/>
          <w:lang w:eastAsia="en-US"/>
        </w:rPr>
      </w:pPr>
      <w:r w:rsidRPr="00C668BE">
        <w:t>Table 5</w:t>
      </w:r>
      <w:r w:rsidR="002027BA" w:rsidRPr="00C668BE">
        <w:t xml:space="preserve">.3: Reconciliation of Australian Government general government tax receipts estimates from the </w:t>
      </w:r>
      <w:r w:rsidR="00A3304C" w:rsidRPr="00C668BE">
        <w:t>2022–23</w:t>
      </w:r>
      <w:r w:rsidR="002027BA" w:rsidRPr="00C668BE">
        <w:t xml:space="preserve"> </w:t>
      </w:r>
      <w:r w:rsidR="00B517A4" w:rsidRPr="00C668BE">
        <w:t xml:space="preserve">March </w:t>
      </w:r>
      <w:r w:rsidR="002027BA" w:rsidRPr="00C668BE">
        <w:t>Budget</w:t>
      </w:r>
    </w:p>
    <w:tbl>
      <w:tblPr>
        <w:tblW w:w="5000" w:type="pct"/>
        <w:tblCellMar>
          <w:left w:w="0" w:type="dxa"/>
          <w:right w:w="28" w:type="dxa"/>
        </w:tblCellMar>
        <w:tblLook w:val="04A0" w:firstRow="1" w:lastRow="0" w:firstColumn="1" w:lastColumn="0" w:noHBand="0" w:noVBand="1"/>
        <w:tblCaption w:val="Table"/>
      </w:tblPr>
      <w:tblGrid>
        <w:gridCol w:w="3144"/>
        <w:gridCol w:w="898"/>
        <w:gridCol w:w="898"/>
        <w:gridCol w:w="897"/>
        <w:gridCol w:w="899"/>
        <w:gridCol w:w="77"/>
        <w:gridCol w:w="897"/>
      </w:tblGrid>
      <w:tr w:rsidR="0028570D" w:rsidRPr="00C668BE" w14:paraId="3FFCE861" w14:textId="77777777" w:rsidTr="0028570D">
        <w:trPr>
          <w:trHeight w:hRule="exact" w:val="225"/>
        </w:trPr>
        <w:tc>
          <w:tcPr>
            <w:tcW w:w="2038" w:type="pct"/>
            <w:tcBorders>
              <w:top w:val="single" w:sz="4" w:space="0" w:color="293F5B"/>
              <w:left w:val="nil"/>
              <w:bottom w:val="nil"/>
              <w:right w:val="nil"/>
            </w:tcBorders>
            <w:shd w:val="clear" w:color="auto" w:fill="auto"/>
            <w:noWrap/>
            <w:vAlign w:val="center"/>
            <w:hideMark/>
          </w:tcPr>
          <w:p w14:paraId="3B07C7EB" w14:textId="02C206A5" w:rsidR="0028570D" w:rsidRPr="00C668BE" w:rsidRDefault="0028570D" w:rsidP="0028570D">
            <w:pPr>
              <w:spacing w:before="0" w:after="0" w:line="240" w:lineRule="auto"/>
              <w:jc w:val="both"/>
              <w:rPr>
                <w:rFonts w:ascii="Arial" w:hAnsi="Arial" w:cs="Arial"/>
                <w:color w:val="000000"/>
                <w:sz w:val="16"/>
                <w:szCs w:val="16"/>
              </w:rPr>
            </w:pPr>
            <w:r w:rsidRPr="00C668BE">
              <w:rPr>
                <w:rFonts w:ascii="Arial" w:hAnsi="Arial" w:cs="Arial"/>
                <w:color w:val="000000"/>
                <w:sz w:val="16"/>
                <w:szCs w:val="16"/>
              </w:rPr>
              <w:t> </w:t>
            </w:r>
          </w:p>
        </w:tc>
        <w:tc>
          <w:tcPr>
            <w:tcW w:w="2329" w:type="pct"/>
            <w:gridSpan w:val="4"/>
            <w:tcBorders>
              <w:top w:val="single" w:sz="4" w:space="0" w:color="293F5B"/>
              <w:left w:val="nil"/>
              <w:bottom w:val="single" w:sz="4" w:space="0" w:color="293F5B"/>
              <w:right w:val="nil"/>
            </w:tcBorders>
            <w:shd w:val="clear" w:color="auto" w:fill="auto"/>
            <w:noWrap/>
            <w:vAlign w:val="center"/>
            <w:hideMark/>
          </w:tcPr>
          <w:p w14:paraId="348D4475" w14:textId="77777777" w:rsidR="0028570D" w:rsidRPr="00C668BE" w:rsidRDefault="0028570D" w:rsidP="0028570D">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Estimates(b)</w:t>
            </w:r>
          </w:p>
        </w:tc>
        <w:tc>
          <w:tcPr>
            <w:tcW w:w="50" w:type="pct"/>
            <w:tcBorders>
              <w:top w:val="single" w:sz="4" w:space="0" w:color="293F5B"/>
              <w:left w:val="nil"/>
              <w:bottom w:val="nil"/>
              <w:right w:val="nil"/>
            </w:tcBorders>
            <w:shd w:val="clear" w:color="auto" w:fill="auto"/>
            <w:noWrap/>
            <w:vAlign w:val="center"/>
            <w:hideMark/>
          </w:tcPr>
          <w:p w14:paraId="2A881E49"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582" w:type="pct"/>
            <w:tcBorders>
              <w:top w:val="single" w:sz="4" w:space="0" w:color="293F5B"/>
              <w:left w:val="nil"/>
              <w:bottom w:val="single" w:sz="4" w:space="0" w:color="293F5B"/>
              <w:right w:val="nil"/>
            </w:tcBorders>
            <w:shd w:val="clear" w:color="auto" w:fill="auto"/>
            <w:noWrap/>
            <w:vAlign w:val="center"/>
            <w:hideMark/>
          </w:tcPr>
          <w:p w14:paraId="42FEB1EF"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r>
      <w:tr w:rsidR="0028570D" w:rsidRPr="00C668BE" w14:paraId="632CD794" w14:textId="77777777" w:rsidTr="0028570D">
        <w:trPr>
          <w:trHeight w:hRule="exact" w:val="225"/>
        </w:trPr>
        <w:tc>
          <w:tcPr>
            <w:tcW w:w="2038" w:type="pct"/>
            <w:tcBorders>
              <w:top w:val="single" w:sz="4" w:space="0" w:color="293F5B"/>
              <w:left w:val="nil"/>
              <w:bottom w:val="nil"/>
              <w:right w:val="nil"/>
            </w:tcBorders>
            <w:shd w:val="clear" w:color="auto" w:fill="auto"/>
            <w:noWrap/>
            <w:vAlign w:val="center"/>
            <w:hideMark/>
          </w:tcPr>
          <w:p w14:paraId="646BA0CF"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582" w:type="pct"/>
            <w:tcBorders>
              <w:top w:val="nil"/>
              <w:left w:val="nil"/>
              <w:bottom w:val="nil"/>
              <w:right w:val="nil"/>
            </w:tcBorders>
            <w:shd w:val="clear" w:color="000000" w:fill="E6F2FF"/>
            <w:noWrap/>
            <w:vAlign w:val="center"/>
            <w:hideMark/>
          </w:tcPr>
          <w:p w14:paraId="100521A9"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2022</w:t>
            </w:r>
            <w:r w:rsidRPr="00C668BE">
              <w:rPr>
                <w:rFonts w:ascii="Arial" w:hAnsi="Arial" w:cs="Arial"/>
                <w:color w:val="000000"/>
                <w:sz w:val="16"/>
                <w:szCs w:val="16"/>
              </w:rPr>
              <w:noBreakHyphen/>
              <w:t>23</w:t>
            </w:r>
          </w:p>
        </w:tc>
        <w:tc>
          <w:tcPr>
            <w:tcW w:w="582" w:type="pct"/>
            <w:tcBorders>
              <w:top w:val="nil"/>
              <w:left w:val="nil"/>
              <w:bottom w:val="nil"/>
              <w:right w:val="nil"/>
            </w:tcBorders>
            <w:shd w:val="clear" w:color="auto" w:fill="auto"/>
            <w:noWrap/>
            <w:vAlign w:val="center"/>
            <w:hideMark/>
          </w:tcPr>
          <w:p w14:paraId="2FE8F88F"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2023</w:t>
            </w:r>
            <w:r w:rsidRPr="00C668BE">
              <w:rPr>
                <w:rFonts w:ascii="Arial" w:hAnsi="Arial" w:cs="Arial"/>
                <w:color w:val="000000"/>
                <w:sz w:val="16"/>
                <w:szCs w:val="16"/>
              </w:rPr>
              <w:noBreakHyphen/>
              <w:t>24</w:t>
            </w:r>
          </w:p>
        </w:tc>
        <w:tc>
          <w:tcPr>
            <w:tcW w:w="582" w:type="pct"/>
            <w:tcBorders>
              <w:top w:val="nil"/>
              <w:left w:val="nil"/>
              <w:bottom w:val="nil"/>
              <w:right w:val="nil"/>
            </w:tcBorders>
            <w:shd w:val="clear" w:color="auto" w:fill="auto"/>
            <w:noWrap/>
            <w:vAlign w:val="center"/>
            <w:hideMark/>
          </w:tcPr>
          <w:p w14:paraId="17944737"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2024</w:t>
            </w:r>
            <w:r w:rsidRPr="00C668BE">
              <w:rPr>
                <w:rFonts w:ascii="Arial" w:hAnsi="Arial" w:cs="Arial"/>
                <w:color w:val="000000"/>
                <w:sz w:val="16"/>
                <w:szCs w:val="16"/>
              </w:rPr>
              <w:noBreakHyphen/>
              <w:t>25</w:t>
            </w:r>
          </w:p>
        </w:tc>
        <w:tc>
          <w:tcPr>
            <w:tcW w:w="582" w:type="pct"/>
            <w:tcBorders>
              <w:top w:val="nil"/>
              <w:left w:val="nil"/>
              <w:bottom w:val="nil"/>
              <w:right w:val="nil"/>
            </w:tcBorders>
            <w:shd w:val="clear" w:color="auto" w:fill="auto"/>
            <w:noWrap/>
            <w:vAlign w:val="center"/>
            <w:hideMark/>
          </w:tcPr>
          <w:p w14:paraId="2E7CC47A"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2025</w:t>
            </w:r>
            <w:r w:rsidRPr="00C668BE">
              <w:rPr>
                <w:rFonts w:ascii="Arial" w:hAnsi="Arial" w:cs="Arial"/>
                <w:color w:val="000000"/>
                <w:sz w:val="16"/>
                <w:szCs w:val="16"/>
              </w:rPr>
              <w:noBreakHyphen/>
              <w:t>26</w:t>
            </w:r>
          </w:p>
        </w:tc>
        <w:tc>
          <w:tcPr>
            <w:tcW w:w="50" w:type="pct"/>
            <w:tcBorders>
              <w:top w:val="nil"/>
              <w:left w:val="nil"/>
              <w:bottom w:val="nil"/>
              <w:right w:val="nil"/>
            </w:tcBorders>
            <w:shd w:val="clear" w:color="auto" w:fill="auto"/>
            <w:noWrap/>
            <w:vAlign w:val="center"/>
            <w:hideMark/>
          </w:tcPr>
          <w:p w14:paraId="038A3858"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68A02809"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Total(a) </w:t>
            </w:r>
          </w:p>
        </w:tc>
      </w:tr>
      <w:tr w:rsidR="0028570D" w:rsidRPr="00C668BE" w14:paraId="023A0025" w14:textId="77777777" w:rsidTr="0028570D">
        <w:trPr>
          <w:trHeight w:hRule="exact" w:val="225"/>
        </w:trPr>
        <w:tc>
          <w:tcPr>
            <w:tcW w:w="2038" w:type="pct"/>
            <w:tcBorders>
              <w:top w:val="nil"/>
              <w:left w:val="nil"/>
              <w:bottom w:val="nil"/>
              <w:right w:val="nil"/>
            </w:tcBorders>
            <w:shd w:val="clear" w:color="auto" w:fill="auto"/>
            <w:noWrap/>
            <w:vAlign w:val="center"/>
            <w:hideMark/>
          </w:tcPr>
          <w:p w14:paraId="4A5741B3"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000000" w:fill="E6F2FF"/>
            <w:noWrap/>
            <w:vAlign w:val="center"/>
            <w:hideMark/>
          </w:tcPr>
          <w:p w14:paraId="10805050"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82" w:type="pct"/>
            <w:tcBorders>
              <w:top w:val="nil"/>
              <w:left w:val="nil"/>
              <w:bottom w:val="nil"/>
              <w:right w:val="nil"/>
            </w:tcBorders>
            <w:shd w:val="clear" w:color="auto" w:fill="auto"/>
            <w:noWrap/>
            <w:vAlign w:val="center"/>
            <w:hideMark/>
          </w:tcPr>
          <w:p w14:paraId="2595D033"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82" w:type="pct"/>
            <w:tcBorders>
              <w:top w:val="nil"/>
              <w:left w:val="nil"/>
              <w:bottom w:val="nil"/>
              <w:right w:val="nil"/>
            </w:tcBorders>
            <w:shd w:val="clear" w:color="auto" w:fill="auto"/>
            <w:noWrap/>
            <w:vAlign w:val="center"/>
            <w:hideMark/>
          </w:tcPr>
          <w:p w14:paraId="7F6104C6"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82" w:type="pct"/>
            <w:tcBorders>
              <w:top w:val="nil"/>
              <w:left w:val="nil"/>
              <w:bottom w:val="nil"/>
              <w:right w:val="nil"/>
            </w:tcBorders>
            <w:shd w:val="clear" w:color="auto" w:fill="auto"/>
            <w:noWrap/>
            <w:vAlign w:val="center"/>
            <w:hideMark/>
          </w:tcPr>
          <w:p w14:paraId="48010E60"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0" w:type="pct"/>
            <w:tcBorders>
              <w:top w:val="nil"/>
              <w:left w:val="nil"/>
              <w:bottom w:val="nil"/>
              <w:right w:val="nil"/>
            </w:tcBorders>
            <w:shd w:val="clear" w:color="auto" w:fill="auto"/>
            <w:noWrap/>
            <w:vAlign w:val="center"/>
            <w:hideMark/>
          </w:tcPr>
          <w:p w14:paraId="6B9148D2"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3FA39939"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r>
      <w:tr w:rsidR="0028570D" w:rsidRPr="00C668BE" w14:paraId="5BC2F6E7" w14:textId="77777777" w:rsidTr="0028570D">
        <w:trPr>
          <w:trHeight w:hRule="exact" w:val="225"/>
        </w:trPr>
        <w:tc>
          <w:tcPr>
            <w:tcW w:w="2038" w:type="pct"/>
            <w:tcBorders>
              <w:top w:val="nil"/>
              <w:left w:val="nil"/>
              <w:bottom w:val="nil"/>
              <w:right w:val="nil"/>
            </w:tcBorders>
            <w:shd w:val="clear" w:color="auto" w:fill="auto"/>
            <w:noWrap/>
            <w:vAlign w:val="center"/>
            <w:hideMark/>
          </w:tcPr>
          <w:p w14:paraId="06243628" w14:textId="77777777" w:rsidR="0028570D" w:rsidRPr="00C668BE" w:rsidRDefault="0028570D" w:rsidP="0028570D">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 receipts at 2022-23 March Budget </w:t>
            </w:r>
          </w:p>
        </w:tc>
        <w:tc>
          <w:tcPr>
            <w:tcW w:w="582" w:type="pct"/>
            <w:tcBorders>
              <w:top w:val="single" w:sz="4" w:space="0" w:color="293F5B"/>
              <w:left w:val="nil"/>
              <w:bottom w:val="nil"/>
              <w:right w:val="nil"/>
            </w:tcBorders>
            <w:shd w:val="clear" w:color="000000" w:fill="E6F2FF"/>
            <w:noWrap/>
            <w:vAlign w:val="center"/>
            <w:hideMark/>
          </w:tcPr>
          <w:p w14:paraId="363E3E2D"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508,400</w:t>
            </w:r>
          </w:p>
        </w:tc>
        <w:tc>
          <w:tcPr>
            <w:tcW w:w="582" w:type="pct"/>
            <w:tcBorders>
              <w:top w:val="single" w:sz="4" w:space="0" w:color="293F5B"/>
              <w:left w:val="nil"/>
              <w:bottom w:val="nil"/>
              <w:right w:val="nil"/>
            </w:tcBorders>
            <w:shd w:val="clear" w:color="auto" w:fill="auto"/>
            <w:noWrap/>
            <w:vAlign w:val="center"/>
            <w:hideMark/>
          </w:tcPr>
          <w:p w14:paraId="0CE4242D"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541,757</w:t>
            </w:r>
          </w:p>
        </w:tc>
        <w:tc>
          <w:tcPr>
            <w:tcW w:w="582" w:type="pct"/>
            <w:tcBorders>
              <w:top w:val="single" w:sz="4" w:space="0" w:color="293F5B"/>
              <w:left w:val="nil"/>
              <w:bottom w:val="nil"/>
              <w:right w:val="nil"/>
            </w:tcBorders>
            <w:shd w:val="clear" w:color="auto" w:fill="auto"/>
            <w:noWrap/>
            <w:vAlign w:val="center"/>
            <w:hideMark/>
          </w:tcPr>
          <w:p w14:paraId="274C82C1"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566,625</w:t>
            </w:r>
          </w:p>
        </w:tc>
        <w:tc>
          <w:tcPr>
            <w:tcW w:w="582" w:type="pct"/>
            <w:tcBorders>
              <w:top w:val="single" w:sz="4" w:space="0" w:color="293F5B"/>
              <w:left w:val="nil"/>
              <w:bottom w:val="nil"/>
              <w:right w:val="nil"/>
            </w:tcBorders>
            <w:shd w:val="clear" w:color="auto" w:fill="auto"/>
            <w:noWrap/>
            <w:vAlign w:val="center"/>
            <w:hideMark/>
          </w:tcPr>
          <w:p w14:paraId="3D40E6A1"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598,233</w:t>
            </w:r>
          </w:p>
        </w:tc>
        <w:tc>
          <w:tcPr>
            <w:tcW w:w="50" w:type="pct"/>
            <w:tcBorders>
              <w:top w:val="nil"/>
              <w:left w:val="nil"/>
              <w:bottom w:val="nil"/>
              <w:right w:val="nil"/>
            </w:tcBorders>
            <w:shd w:val="clear" w:color="auto" w:fill="auto"/>
            <w:noWrap/>
            <w:vAlign w:val="center"/>
            <w:hideMark/>
          </w:tcPr>
          <w:p w14:paraId="7DDC7105"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single" w:sz="4" w:space="0" w:color="293F5B"/>
              <w:left w:val="nil"/>
              <w:bottom w:val="nil"/>
              <w:right w:val="nil"/>
            </w:tcBorders>
            <w:shd w:val="clear" w:color="auto" w:fill="auto"/>
            <w:noWrap/>
            <w:vAlign w:val="center"/>
            <w:hideMark/>
          </w:tcPr>
          <w:p w14:paraId="0CE8D869"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2,215,015</w:t>
            </w:r>
          </w:p>
        </w:tc>
      </w:tr>
      <w:tr w:rsidR="0028570D" w:rsidRPr="00C668BE" w14:paraId="485D960C" w14:textId="77777777" w:rsidTr="0028570D">
        <w:trPr>
          <w:trHeight w:hRule="exact" w:val="60"/>
        </w:trPr>
        <w:tc>
          <w:tcPr>
            <w:tcW w:w="2038" w:type="pct"/>
            <w:tcBorders>
              <w:top w:val="nil"/>
              <w:left w:val="nil"/>
              <w:bottom w:val="nil"/>
              <w:right w:val="nil"/>
            </w:tcBorders>
            <w:shd w:val="clear" w:color="auto" w:fill="auto"/>
            <w:noWrap/>
            <w:vAlign w:val="center"/>
            <w:hideMark/>
          </w:tcPr>
          <w:p w14:paraId="6186F60D"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000000" w:fill="E6F2FF"/>
            <w:noWrap/>
            <w:vAlign w:val="center"/>
            <w:hideMark/>
          </w:tcPr>
          <w:p w14:paraId="119A2D6A"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82" w:type="pct"/>
            <w:tcBorders>
              <w:top w:val="nil"/>
              <w:left w:val="nil"/>
              <w:bottom w:val="nil"/>
              <w:right w:val="nil"/>
            </w:tcBorders>
            <w:shd w:val="clear" w:color="auto" w:fill="auto"/>
            <w:noWrap/>
            <w:vAlign w:val="center"/>
            <w:hideMark/>
          </w:tcPr>
          <w:p w14:paraId="62CCE311"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692FFFC8"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7174781D"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1C30F649"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1D650AD7" w14:textId="77777777" w:rsidR="0028570D" w:rsidRPr="00C668BE" w:rsidRDefault="0028570D" w:rsidP="0028570D">
            <w:pPr>
              <w:spacing w:before="0" w:after="0" w:line="240" w:lineRule="auto"/>
              <w:rPr>
                <w:rFonts w:ascii="Times New Roman" w:hAnsi="Times New Roman"/>
                <w:sz w:val="20"/>
              </w:rPr>
            </w:pPr>
          </w:p>
        </w:tc>
      </w:tr>
      <w:tr w:rsidR="0028570D" w:rsidRPr="00C668BE" w14:paraId="6F121DDB" w14:textId="77777777" w:rsidTr="0028570D">
        <w:trPr>
          <w:trHeight w:hRule="exact" w:val="225"/>
        </w:trPr>
        <w:tc>
          <w:tcPr>
            <w:tcW w:w="2038" w:type="pct"/>
            <w:tcBorders>
              <w:top w:val="nil"/>
              <w:left w:val="nil"/>
              <w:bottom w:val="nil"/>
              <w:right w:val="nil"/>
            </w:tcBorders>
            <w:shd w:val="clear" w:color="auto" w:fill="auto"/>
            <w:vAlign w:val="center"/>
            <w:hideMark/>
          </w:tcPr>
          <w:p w14:paraId="49523030" w14:textId="77777777" w:rsidR="0028570D" w:rsidRPr="00C668BE" w:rsidRDefault="0028570D" w:rsidP="0028570D">
            <w:pPr>
              <w:spacing w:before="0" w:after="0" w:line="240" w:lineRule="auto"/>
              <w:rPr>
                <w:rFonts w:ascii="Arial" w:hAnsi="Arial" w:cs="Arial"/>
                <w:b/>
                <w:bCs/>
                <w:sz w:val="16"/>
                <w:szCs w:val="16"/>
              </w:rPr>
            </w:pPr>
            <w:r w:rsidRPr="00C668BE">
              <w:rPr>
                <w:rFonts w:ascii="Arial" w:hAnsi="Arial" w:cs="Arial"/>
                <w:b/>
                <w:bCs/>
                <w:sz w:val="16"/>
                <w:szCs w:val="16"/>
              </w:rPr>
              <w:t>Changes from 2022-23 March Budget </w:t>
            </w:r>
          </w:p>
        </w:tc>
        <w:tc>
          <w:tcPr>
            <w:tcW w:w="582" w:type="pct"/>
            <w:tcBorders>
              <w:top w:val="nil"/>
              <w:left w:val="nil"/>
              <w:bottom w:val="nil"/>
              <w:right w:val="nil"/>
            </w:tcBorders>
            <w:shd w:val="clear" w:color="000000" w:fill="E6F2FF"/>
            <w:noWrap/>
            <w:vAlign w:val="center"/>
            <w:hideMark/>
          </w:tcPr>
          <w:p w14:paraId="710F7581"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82" w:type="pct"/>
            <w:tcBorders>
              <w:top w:val="nil"/>
              <w:left w:val="nil"/>
              <w:bottom w:val="nil"/>
              <w:right w:val="nil"/>
            </w:tcBorders>
            <w:shd w:val="clear" w:color="auto" w:fill="auto"/>
            <w:noWrap/>
            <w:vAlign w:val="center"/>
            <w:hideMark/>
          </w:tcPr>
          <w:p w14:paraId="791BCE6B"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auto" w:fill="auto"/>
            <w:noWrap/>
            <w:vAlign w:val="center"/>
            <w:hideMark/>
          </w:tcPr>
          <w:p w14:paraId="3ACAE91D"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155DDC53"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4CDA0703"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634BD408" w14:textId="77777777" w:rsidR="0028570D" w:rsidRPr="00C668BE" w:rsidRDefault="0028570D" w:rsidP="0028570D">
            <w:pPr>
              <w:spacing w:before="0" w:after="0" w:line="240" w:lineRule="auto"/>
              <w:rPr>
                <w:rFonts w:ascii="Times New Roman" w:hAnsi="Times New Roman"/>
                <w:sz w:val="20"/>
              </w:rPr>
            </w:pPr>
          </w:p>
        </w:tc>
      </w:tr>
      <w:tr w:rsidR="0028570D" w:rsidRPr="00C668BE" w14:paraId="1C854B53" w14:textId="77777777" w:rsidTr="0028570D">
        <w:trPr>
          <w:trHeight w:hRule="exact" w:val="225"/>
        </w:trPr>
        <w:tc>
          <w:tcPr>
            <w:tcW w:w="2038" w:type="pct"/>
            <w:tcBorders>
              <w:top w:val="nil"/>
              <w:left w:val="nil"/>
              <w:bottom w:val="nil"/>
              <w:right w:val="nil"/>
            </w:tcBorders>
            <w:shd w:val="clear" w:color="auto" w:fill="auto"/>
            <w:vAlign w:val="center"/>
            <w:hideMark/>
          </w:tcPr>
          <w:p w14:paraId="25104A6E" w14:textId="77777777" w:rsidR="0028570D" w:rsidRPr="00C668BE" w:rsidRDefault="0028570D" w:rsidP="0028570D">
            <w:pPr>
              <w:spacing w:before="0" w:after="0" w:line="240" w:lineRule="auto"/>
              <w:ind w:left="170"/>
              <w:rPr>
                <w:rFonts w:ascii="Arial" w:hAnsi="Arial" w:cs="Arial"/>
                <w:b/>
                <w:bCs/>
                <w:sz w:val="16"/>
                <w:szCs w:val="16"/>
              </w:rPr>
            </w:pPr>
            <w:r w:rsidRPr="00C668BE">
              <w:rPr>
                <w:rFonts w:ascii="Arial" w:hAnsi="Arial" w:cs="Arial"/>
                <w:b/>
                <w:bCs/>
                <w:sz w:val="16"/>
                <w:szCs w:val="16"/>
              </w:rPr>
              <w:t>to 2022 PEFO</w:t>
            </w:r>
          </w:p>
        </w:tc>
        <w:tc>
          <w:tcPr>
            <w:tcW w:w="582" w:type="pct"/>
            <w:tcBorders>
              <w:top w:val="nil"/>
              <w:left w:val="nil"/>
              <w:bottom w:val="nil"/>
              <w:right w:val="nil"/>
            </w:tcBorders>
            <w:shd w:val="clear" w:color="000000" w:fill="E6F2FF"/>
            <w:noWrap/>
            <w:vAlign w:val="center"/>
            <w:hideMark/>
          </w:tcPr>
          <w:p w14:paraId="7D0418C7"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82" w:type="pct"/>
            <w:tcBorders>
              <w:top w:val="nil"/>
              <w:left w:val="nil"/>
              <w:bottom w:val="nil"/>
              <w:right w:val="nil"/>
            </w:tcBorders>
            <w:shd w:val="clear" w:color="auto" w:fill="auto"/>
            <w:noWrap/>
            <w:vAlign w:val="center"/>
            <w:hideMark/>
          </w:tcPr>
          <w:p w14:paraId="21377AB0"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auto" w:fill="auto"/>
            <w:noWrap/>
            <w:vAlign w:val="center"/>
            <w:hideMark/>
          </w:tcPr>
          <w:p w14:paraId="686A7718"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5767C6A8"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433D0D4C"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1833F687" w14:textId="77777777" w:rsidR="0028570D" w:rsidRPr="00C668BE" w:rsidRDefault="0028570D" w:rsidP="0028570D">
            <w:pPr>
              <w:spacing w:before="0" w:after="0" w:line="240" w:lineRule="auto"/>
              <w:rPr>
                <w:rFonts w:ascii="Times New Roman" w:hAnsi="Times New Roman"/>
                <w:sz w:val="20"/>
              </w:rPr>
            </w:pPr>
          </w:p>
        </w:tc>
      </w:tr>
      <w:tr w:rsidR="0028570D" w:rsidRPr="00C668BE" w14:paraId="626B9315" w14:textId="77777777" w:rsidTr="0028570D">
        <w:trPr>
          <w:trHeight w:hRule="exact" w:val="225"/>
        </w:trPr>
        <w:tc>
          <w:tcPr>
            <w:tcW w:w="2038" w:type="pct"/>
            <w:tcBorders>
              <w:top w:val="nil"/>
              <w:left w:val="nil"/>
              <w:bottom w:val="nil"/>
              <w:right w:val="nil"/>
            </w:tcBorders>
            <w:shd w:val="clear" w:color="auto" w:fill="auto"/>
            <w:noWrap/>
            <w:vAlign w:val="center"/>
            <w:hideMark/>
          </w:tcPr>
          <w:p w14:paraId="40A75E0F"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Effect of policy decisions</w:t>
            </w:r>
          </w:p>
        </w:tc>
        <w:tc>
          <w:tcPr>
            <w:tcW w:w="582" w:type="pct"/>
            <w:tcBorders>
              <w:top w:val="nil"/>
              <w:left w:val="nil"/>
              <w:bottom w:val="nil"/>
              <w:right w:val="nil"/>
            </w:tcBorders>
            <w:shd w:val="clear" w:color="000000" w:fill="E6F2FF"/>
            <w:noWrap/>
            <w:vAlign w:val="center"/>
            <w:hideMark/>
          </w:tcPr>
          <w:p w14:paraId="6FD0340C"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-60</w:t>
            </w:r>
          </w:p>
        </w:tc>
        <w:tc>
          <w:tcPr>
            <w:tcW w:w="582" w:type="pct"/>
            <w:tcBorders>
              <w:top w:val="nil"/>
              <w:left w:val="nil"/>
              <w:bottom w:val="nil"/>
              <w:right w:val="nil"/>
            </w:tcBorders>
            <w:shd w:val="clear" w:color="auto" w:fill="auto"/>
            <w:noWrap/>
            <w:vAlign w:val="center"/>
            <w:hideMark/>
          </w:tcPr>
          <w:p w14:paraId="21699EF5"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-120</w:t>
            </w:r>
          </w:p>
        </w:tc>
        <w:tc>
          <w:tcPr>
            <w:tcW w:w="582" w:type="pct"/>
            <w:tcBorders>
              <w:top w:val="nil"/>
              <w:left w:val="nil"/>
              <w:bottom w:val="nil"/>
              <w:right w:val="nil"/>
            </w:tcBorders>
            <w:shd w:val="clear" w:color="auto" w:fill="auto"/>
            <w:noWrap/>
            <w:vAlign w:val="center"/>
            <w:hideMark/>
          </w:tcPr>
          <w:p w14:paraId="6C03D460"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-155</w:t>
            </w:r>
          </w:p>
        </w:tc>
        <w:tc>
          <w:tcPr>
            <w:tcW w:w="582" w:type="pct"/>
            <w:tcBorders>
              <w:top w:val="nil"/>
              <w:left w:val="nil"/>
              <w:bottom w:val="nil"/>
              <w:right w:val="nil"/>
            </w:tcBorders>
            <w:shd w:val="clear" w:color="auto" w:fill="auto"/>
            <w:noWrap/>
            <w:vAlign w:val="center"/>
            <w:hideMark/>
          </w:tcPr>
          <w:p w14:paraId="69F749A1"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-155</w:t>
            </w:r>
          </w:p>
        </w:tc>
        <w:tc>
          <w:tcPr>
            <w:tcW w:w="50" w:type="pct"/>
            <w:tcBorders>
              <w:top w:val="nil"/>
              <w:left w:val="nil"/>
              <w:bottom w:val="nil"/>
              <w:right w:val="nil"/>
            </w:tcBorders>
            <w:shd w:val="clear" w:color="auto" w:fill="auto"/>
            <w:noWrap/>
            <w:vAlign w:val="center"/>
            <w:hideMark/>
          </w:tcPr>
          <w:p w14:paraId="4ED08EE9"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3207704A"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-490</w:t>
            </w:r>
          </w:p>
        </w:tc>
      </w:tr>
      <w:tr w:rsidR="0028570D" w:rsidRPr="00C668BE" w14:paraId="189C9192" w14:textId="77777777" w:rsidTr="0028570D">
        <w:trPr>
          <w:trHeight w:hRule="exact" w:val="225"/>
        </w:trPr>
        <w:tc>
          <w:tcPr>
            <w:tcW w:w="2038" w:type="pct"/>
            <w:tcBorders>
              <w:top w:val="nil"/>
              <w:left w:val="nil"/>
              <w:bottom w:val="nil"/>
              <w:right w:val="nil"/>
            </w:tcBorders>
            <w:shd w:val="clear" w:color="auto" w:fill="auto"/>
            <w:noWrap/>
            <w:vAlign w:val="center"/>
            <w:hideMark/>
          </w:tcPr>
          <w:p w14:paraId="53F6826A"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Effect of parameter and other variations </w:t>
            </w:r>
          </w:p>
        </w:tc>
        <w:tc>
          <w:tcPr>
            <w:tcW w:w="582" w:type="pct"/>
            <w:tcBorders>
              <w:top w:val="nil"/>
              <w:left w:val="nil"/>
              <w:bottom w:val="nil"/>
              <w:right w:val="nil"/>
            </w:tcBorders>
            <w:shd w:val="clear" w:color="000000" w:fill="E6F2FF"/>
            <w:noWrap/>
            <w:vAlign w:val="center"/>
            <w:hideMark/>
          </w:tcPr>
          <w:p w14:paraId="32F60B07"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85</w:t>
            </w:r>
          </w:p>
        </w:tc>
        <w:tc>
          <w:tcPr>
            <w:tcW w:w="582" w:type="pct"/>
            <w:tcBorders>
              <w:top w:val="nil"/>
              <w:left w:val="nil"/>
              <w:bottom w:val="nil"/>
              <w:right w:val="nil"/>
            </w:tcBorders>
            <w:shd w:val="clear" w:color="auto" w:fill="auto"/>
            <w:noWrap/>
            <w:vAlign w:val="center"/>
            <w:hideMark/>
          </w:tcPr>
          <w:p w14:paraId="2411E250"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w:t>
            </w:r>
          </w:p>
        </w:tc>
        <w:tc>
          <w:tcPr>
            <w:tcW w:w="582" w:type="pct"/>
            <w:tcBorders>
              <w:top w:val="nil"/>
              <w:left w:val="nil"/>
              <w:bottom w:val="nil"/>
              <w:right w:val="nil"/>
            </w:tcBorders>
            <w:shd w:val="clear" w:color="auto" w:fill="auto"/>
            <w:noWrap/>
            <w:vAlign w:val="center"/>
            <w:hideMark/>
          </w:tcPr>
          <w:p w14:paraId="5D23D793"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w:t>
            </w:r>
          </w:p>
        </w:tc>
        <w:tc>
          <w:tcPr>
            <w:tcW w:w="582" w:type="pct"/>
            <w:tcBorders>
              <w:top w:val="nil"/>
              <w:left w:val="nil"/>
              <w:bottom w:val="nil"/>
              <w:right w:val="nil"/>
            </w:tcBorders>
            <w:shd w:val="clear" w:color="auto" w:fill="auto"/>
            <w:noWrap/>
            <w:vAlign w:val="center"/>
            <w:hideMark/>
          </w:tcPr>
          <w:p w14:paraId="43120B4D"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105</w:t>
            </w:r>
          </w:p>
        </w:tc>
        <w:tc>
          <w:tcPr>
            <w:tcW w:w="50" w:type="pct"/>
            <w:tcBorders>
              <w:top w:val="nil"/>
              <w:left w:val="nil"/>
              <w:bottom w:val="nil"/>
              <w:right w:val="nil"/>
            </w:tcBorders>
            <w:shd w:val="clear" w:color="auto" w:fill="auto"/>
            <w:noWrap/>
            <w:vAlign w:val="center"/>
            <w:hideMark/>
          </w:tcPr>
          <w:p w14:paraId="26486E34"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43B88394"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390</w:t>
            </w:r>
          </w:p>
        </w:tc>
      </w:tr>
      <w:tr w:rsidR="0028570D" w:rsidRPr="00C668BE" w14:paraId="6B686B48" w14:textId="77777777" w:rsidTr="0028570D">
        <w:trPr>
          <w:trHeight w:hRule="exact" w:val="225"/>
        </w:trPr>
        <w:tc>
          <w:tcPr>
            <w:tcW w:w="2038" w:type="pct"/>
            <w:tcBorders>
              <w:top w:val="nil"/>
              <w:left w:val="nil"/>
              <w:bottom w:val="nil"/>
              <w:right w:val="nil"/>
            </w:tcBorders>
            <w:shd w:val="clear" w:color="auto" w:fill="auto"/>
            <w:noWrap/>
            <w:vAlign w:val="center"/>
            <w:hideMark/>
          </w:tcPr>
          <w:p w14:paraId="4989487C" w14:textId="77777777" w:rsidR="0028570D" w:rsidRPr="00C668BE" w:rsidRDefault="0028570D" w:rsidP="0028570D">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variations</w:t>
            </w:r>
          </w:p>
        </w:tc>
        <w:tc>
          <w:tcPr>
            <w:tcW w:w="582" w:type="pct"/>
            <w:tcBorders>
              <w:top w:val="single" w:sz="4" w:space="0" w:color="293F5B"/>
              <w:left w:val="nil"/>
              <w:bottom w:val="single" w:sz="4" w:space="0" w:color="293F5B"/>
              <w:right w:val="nil"/>
            </w:tcBorders>
            <w:shd w:val="clear" w:color="000000" w:fill="E6F2FF"/>
            <w:noWrap/>
            <w:vAlign w:val="center"/>
            <w:hideMark/>
          </w:tcPr>
          <w:p w14:paraId="32AE8A99"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w:t>
            </w:r>
          </w:p>
        </w:tc>
        <w:tc>
          <w:tcPr>
            <w:tcW w:w="582" w:type="pct"/>
            <w:tcBorders>
              <w:top w:val="single" w:sz="4" w:space="0" w:color="293F5B"/>
              <w:left w:val="nil"/>
              <w:bottom w:val="single" w:sz="4" w:space="0" w:color="293F5B"/>
              <w:right w:val="nil"/>
            </w:tcBorders>
            <w:shd w:val="clear" w:color="auto" w:fill="auto"/>
            <w:noWrap/>
            <w:vAlign w:val="center"/>
            <w:hideMark/>
          </w:tcPr>
          <w:p w14:paraId="6D07E958"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82" w:type="pct"/>
            <w:tcBorders>
              <w:top w:val="single" w:sz="4" w:space="0" w:color="293F5B"/>
              <w:left w:val="nil"/>
              <w:bottom w:val="single" w:sz="4" w:space="0" w:color="293F5B"/>
              <w:right w:val="nil"/>
            </w:tcBorders>
            <w:shd w:val="clear" w:color="auto" w:fill="auto"/>
            <w:noWrap/>
            <w:vAlign w:val="center"/>
            <w:hideMark/>
          </w:tcPr>
          <w:p w14:paraId="638FC609"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-55</w:t>
            </w:r>
          </w:p>
        </w:tc>
        <w:tc>
          <w:tcPr>
            <w:tcW w:w="582" w:type="pct"/>
            <w:tcBorders>
              <w:top w:val="single" w:sz="4" w:space="0" w:color="293F5B"/>
              <w:left w:val="nil"/>
              <w:bottom w:val="single" w:sz="4" w:space="0" w:color="293F5B"/>
              <w:right w:val="nil"/>
            </w:tcBorders>
            <w:shd w:val="clear" w:color="auto" w:fill="auto"/>
            <w:noWrap/>
            <w:vAlign w:val="center"/>
            <w:hideMark/>
          </w:tcPr>
          <w:p w14:paraId="1DAD24DB"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w:t>
            </w:r>
          </w:p>
        </w:tc>
        <w:tc>
          <w:tcPr>
            <w:tcW w:w="50" w:type="pct"/>
            <w:tcBorders>
              <w:top w:val="nil"/>
              <w:left w:val="nil"/>
              <w:bottom w:val="nil"/>
              <w:right w:val="nil"/>
            </w:tcBorders>
            <w:shd w:val="clear" w:color="auto" w:fill="auto"/>
            <w:noWrap/>
            <w:vAlign w:val="center"/>
            <w:hideMark/>
          </w:tcPr>
          <w:p w14:paraId="166BBA61"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single" w:sz="4" w:space="0" w:color="293F5B"/>
              <w:left w:val="nil"/>
              <w:bottom w:val="single" w:sz="4" w:space="0" w:color="293F5B"/>
              <w:right w:val="nil"/>
            </w:tcBorders>
            <w:shd w:val="clear" w:color="auto" w:fill="auto"/>
            <w:noWrap/>
            <w:vAlign w:val="center"/>
            <w:hideMark/>
          </w:tcPr>
          <w:p w14:paraId="3DD9E664"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w:t>
            </w:r>
          </w:p>
        </w:tc>
      </w:tr>
      <w:tr w:rsidR="0028570D" w:rsidRPr="00C668BE" w14:paraId="1CB7126B" w14:textId="77777777" w:rsidTr="0028570D">
        <w:trPr>
          <w:trHeight w:hRule="exact" w:val="60"/>
        </w:trPr>
        <w:tc>
          <w:tcPr>
            <w:tcW w:w="2038" w:type="pct"/>
            <w:tcBorders>
              <w:top w:val="nil"/>
              <w:left w:val="nil"/>
              <w:bottom w:val="nil"/>
              <w:right w:val="nil"/>
            </w:tcBorders>
            <w:shd w:val="clear" w:color="auto" w:fill="auto"/>
            <w:noWrap/>
            <w:vAlign w:val="center"/>
            <w:hideMark/>
          </w:tcPr>
          <w:p w14:paraId="1FE8AB02"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000000" w:fill="E6F2FF"/>
            <w:noWrap/>
            <w:vAlign w:val="center"/>
            <w:hideMark/>
          </w:tcPr>
          <w:p w14:paraId="3BF53D53"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82" w:type="pct"/>
            <w:tcBorders>
              <w:top w:val="nil"/>
              <w:left w:val="nil"/>
              <w:bottom w:val="nil"/>
              <w:right w:val="nil"/>
            </w:tcBorders>
            <w:shd w:val="clear" w:color="auto" w:fill="auto"/>
            <w:noWrap/>
            <w:vAlign w:val="center"/>
            <w:hideMark/>
          </w:tcPr>
          <w:p w14:paraId="4A3E6B93"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57B1B8BF"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58096920"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7C12E67C"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7C211888" w14:textId="77777777" w:rsidR="0028570D" w:rsidRPr="00C668BE" w:rsidRDefault="0028570D" w:rsidP="0028570D">
            <w:pPr>
              <w:spacing w:before="0" w:after="0" w:line="240" w:lineRule="auto"/>
              <w:rPr>
                <w:rFonts w:ascii="Times New Roman" w:hAnsi="Times New Roman"/>
                <w:sz w:val="20"/>
              </w:rPr>
            </w:pPr>
          </w:p>
        </w:tc>
      </w:tr>
      <w:tr w:rsidR="0028570D" w:rsidRPr="00C668BE" w14:paraId="6E42FFF0" w14:textId="77777777" w:rsidTr="0028570D">
        <w:trPr>
          <w:trHeight w:hRule="exact" w:val="225"/>
        </w:trPr>
        <w:tc>
          <w:tcPr>
            <w:tcW w:w="2038" w:type="pct"/>
            <w:tcBorders>
              <w:top w:val="nil"/>
              <w:left w:val="nil"/>
              <w:bottom w:val="nil"/>
              <w:right w:val="nil"/>
            </w:tcBorders>
            <w:shd w:val="clear" w:color="auto" w:fill="auto"/>
            <w:noWrap/>
            <w:vAlign w:val="center"/>
            <w:hideMark/>
          </w:tcPr>
          <w:p w14:paraId="364A53D6" w14:textId="77777777" w:rsidR="0028570D" w:rsidRPr="00C668BE" w:rsidRDefault="0028570D" w:rsidP="0028570D">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 receipts at 2022 PEFO</w:t>
            </w:r>
          </w:p>
        </w:tc>
        <w:tc>
          <w:tcPr>
            <w:tcW w:w="582" w:type="pct"/>
            <w:tcBorders>
              <w:top w:val="nil"/>
              <w:left w:val="nil"/>
              <w:bottom w:val="nil"/>
              <w:right w:val="nil"/>
            </w:tcBorders>
            <w:shd w:val="clear" w:color="000000" w:fill="E6F2FF"/>
            <w:noWrap/>
            <w:vAlign w:val="center"/>
            <w:hideMark/>
          </w:tcPr>
          <w:p w14:paraId="5C7EFEB9"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508,425</w:t>
            </w:r>
          </w:p>
        </w:tc>
        <w:tc>
          <w:tcPr>
            <w:tcW w:w="582" w:type="pct"/>
            <w:tcBorders>
              <w:top w:val="nil"/>
              <w:left w:val="nil"/>
              <w:bottom w:val="nil"/>
              <w:right w:val="nil"/>
            </w:tcBorders>
            <w:shd w:val="clear" w:color="auto" w:fill="auto"/>
            <w:noWrap/>
            <w:vAlign w:val="center"/>
            <w:hideMark/>
          </w:tcPr>
          <w:p w14:paraId="0EFEF213"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541,737</w:t>
            </w:r>
          </w:p>
        </w:tc>
        <w:tc>
          <w:tcPr>
            <w:tcW w:w="582" w:type="pct"/>
            <w:tcBorders>
              <w:top w:val="nil"/>
              <w:left w:val="nil"/>
              <w:bottom w:val="nil"/>
              <w:right w:val="nil"/>
            </w:tcBorders>
            <w:shd w:val="clear" w:color="auto" w:fill="auto"/>
            <w:noWrap/>
            <w:vAlign w:val="center"/>
            <w:hideMark/>
          </w:tcPr>
          <w:p w14:paraId="659987D6"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566,570</w:t>
            </w:r>
          </w:p>
        </w:tc>
        <w:tc>
          <w:tcPr>
            <w:tcW w:w="582" w:type="pct"/>
            <w:tcBorders>
              <w:top w:val="nil"/>
              <w:left w:val="nil"/>
              <w:bottom w:val="nil"/>
              <w:right w:val="nil"/>
            </w:tcBorders>
            <w:shd w:val="clear" w:color="auto" w:fill="auto"/>
            <w:noWrap/>
            <w:vAlign w:val="center"/>
            <w:hideMark/>
          </w:tcPr>
          <w:p w14:paraId="4DFCFAC7"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598,183</w:t>
            </w:r>
          </w:p>
        </w:tc>
        <w:tc>
          <w:tcPr>
            <w:tcW w:w="50" w:type="pct"/>
            <w:tcBorders>
              <w:top w:val="nil"/>
              <w:left w:val="nil"/>
              <w:bottom w:val="nil"/>
              <w:right w:val="nil"/>
            </w:tcBorders>
            <w:shd w:val="clear" w:color="auto" w:fill="auto"/>
            <w:noWrap/>
            <w:vAlign w:val="center"/>
            <w:hideMark/>
          </w:tcPr>
          <w:p w14:paraId="7D2D7C8E"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auto" w:fill="auto"/>
            <w:noWrap/>
            <w:vAlign w:val="center"/>
            <w:hideMark/>
          </w:tcPr>
          <w:p w14:paraId="551052BD"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2,214,915</w:t>
            </w:r>
          </w:p>
        </w:tc>
      </w:tr>
      <w:tr w:rsidR="0028570D" w:rsidRPr="00C668BE" w14:paraId="765CE599" w14:textId="77777777" w:rsidTr="0028570D">
        <w:trPr>
          <w:trHeight w:hRule="exact" w:val="60"/>
        </w:trPr>
        <w:tc>
          <w:tcPr>
            <w:tcW w:w="2038" w:type="pct"/>
            <w:tcBorders>
              <w:top w:val="nil"/>
              <w:left w:val="nil"/>
              <w:bottom w:val="nil"/>
              <w:right w:val="nil"/>
            </w:tcBorders>
            <w:shd w:val="clear" w:color="auto" w:fill="auto"/>
            <w:noWrap/>
            <w:vAlign w:val="center"/>
            <w:hideMark/>
          </w:tcPr>
          <w:p w14:paraId="1B618DE1"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000000" w:fill="E6F2FF"/>
            <w:noWrap/>
            <w:vAlign w:val="center"/>
            <w:hideMark/>
          </w:tcPr>
          <w:p w14:paraId="088CB59A"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82" w:type="pct"/>
            <w:tcBorders>
              <w:top w:val="nil"/>
              <w:left w:val="nil"/>
              <w:bottom w:val="nil"/>
              <w:right w:val="nil"/>
            </w:tcBorders>
            <w:shd w:val="clear" w:color="auto" w:fill="auto"/>
            <w:noWrap/>
            <w:vAlign w:val="center"/>
            <w:hideMark/>
          </w:tcPr>
          <w:p w14:paraId="191F85A7"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69570DB0"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4BB517B7"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7D5BAE34"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41370238" w14:textId="77777777" w:rsidR="0028570D" w:rsidRPr="00C668BE" w:rsidRDefault="0028570D" w:rsidP="0028570D">
            <w:pPr>
              <w:spacing w:before="0" w:after="0" w:line="240" w:lineRule="auto"/>
              <w:rPr>
                <w:rFonts w:ascii="Times New Roman" w:hAnsi="Times New Roman"/>
                <w:sz w:val="20"/>
              </w:rPr>
            </w:pPr>
          </w:p>
        </w:tc>
      </w:tr>
      <w:tr w:rsidR="0028570D" w:rsidRPr="00C668BE" w14:paraId="256C6495" w14:textId="77777777" w:rsidTr="0028570D">
        <w:trPr>
          <w:trHeight w:hRule="exact" w:val="225"/>
        </w:trPr>
        <w:tc>
          <w:tcPr>
            <w:tcW w:w="2038" w:type="pct"/>
            <w:tcBorders>
              <w:top w:val="nil"/>
              <w:left w:val="nil"/>
              <w:bottom w:val="nil"/>
              <w:right w:val="nil"/>
            </w:tcBorders>
            <w:shd w:val="clear" w:color="auto" w:fill="auto"/>
            <w:vAlign w:val="center"/>
            <w:hideMark/>
          </w:tcPr>
          <w:p w14:paraId="64E114D1" w14:textId="77777777" w:rsidR="0028570D" w:rsidRPr="00C668BE" w:rsidRDefault="0028570D" w:rsidP="0028570D">
            <w:pPr>
              <w:spacing w:before="0" w:after="0" w:line="240" w:lineRule="auto"/>
              <w:rPr>
                <w:rFonts w:ascii="Arial" w:hAnsi="Arial" w:cs="Arial"/>
                <w:b/>
                <w:bCs/>
                <w:sz w:val="16"/>
                <w:szCs w:val="16"/>
              </w:rPr>
            </w:pPr>
            <w:r w:rsidRPr="00C668BE">
              <w:rPr>
                <w:rFonts w:ascii="Arial" w:hAnsi="Arial" w:cs="Arial"/>
                <w:b/>
                <w:bCs/>
                <w:sz w:val="16"/>
                <w:szCs w:val="16"/>
              </w:rPr>
              <w:t>Changes from 2022 PEFO</w:t>
            </w:r>
          </w:p>
        </w:tc>
        <w:tc>
          <w:tcPr>
            <w:tcW w:w="582" w:type="pct"/>
            <w:tcBorders>
              <w:top w:val="nil"/>
              <w:left w:val="nil"/>
              <w:bottom w:val="nil"/>
              <w:right w:val="nil"/>
            </w:tcBorders>
            <w:shd w:val="clear" w:color="000000" w:fill="E6F2FF"/>
            <w:noWrap/>
            <w:vAlign w:val="center"/>
            <w:hideMark/>
          </w:tcPr>
          <w:p w14:paraId="29E8880B"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82" w:type="pct"/>
            <w:tcBorders>
              <w:top w:val="nil"/>
              <w:left w:val="nil"/>
              <w:bottom w:val="nil"/>
              <w:right w:val="nil"/>
            </w:tcBorders>
            <w:shd w:val="clear" w:color="auto" w:fill="auto"/>
            <w:noWrap/>
            <w:vAlign w:val="center"/>
            <w:hideMark/>
          </w:tcPr>
          <w:p w14:paraId="58B7D9F9"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auto" w:fill="auto"/>
            <w:noWrap/>
            <w:vAlign w:val="center"/>
            <w:hideMark/>
          </w:tcPr>
          <w:p w14:paraId="20320657"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3A2A0C20"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7A1FFD44"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38440B25" w14:textId="77777777" w:rsidR="0028570D" w:rsidRPr="00C668BE" w:rsidRDefault="0028570D" w:rsidP="0028570D">
            <w:pPr>
              <w:spacing w:before="0" w:after="0" w:line="240" w:lineRule="auto"/>
              <w:rPr>
                <w:rFonts w:ascii="Times New Roman" w:hAnsi="Times New Roman"/>
                <w:sz w:val="20"/>
              </w:rPr>
            </w:pPr>
          </w:p>
        </w:tc>
      </w:tr>
      <w:tr w:rsidR="0028570D" w:rsidRPr="00C668BE" w14:paraId="624E2CE5" w14:textId="77777777" w:rsidTr="0028570D">
        <w:trPr>
          <w:trHeight w:hRule="exact" w:val="225"/>
        </w:trPr>
        <w:tc>
          <w:tcPr>
            <w:tcW w:w="2038" w:type="pct"/>
            <w:tcBorders>
              <w:top w:val="nil"/>
              <w:left w:val="nil"/>
              <w:bottom w:val="nil"/>
              <w:right w:val="nil"/>
            </w:tcBorders>
            <w:shd w:val="clear" w:color="auto" w:fill="auto"/>
            <w:vAlign w:val="center"/>
            <w:hideMark/>
          </w:tcPr>
          <w:p w14:paraId="4A5B6F4F" w14:textId="77777777" w:rsidR="0028570D" w:rsidRPr="00C668BE" w:rsidRDefault="0028570D" w:rsidP="0028570D">
            <w:pPr>
              <w:spacing w:before="0" w:after="0" w:line="240" w:lineRule="auto"/>
              <w:ind w:left="170"/>
              <w:rPr>
                <w:rFonts w:ascii="Arial" w:hAnsi="Arial" w:cs="Arial"/>
                <w:b/>
                <w:bCs/>
                <w:sz w:val="16"/>
                <w:szCs w:val="16"/>
              </w:rPr>
            </w:pPr>
            <w:r w:rsidRPr="00C668BE">
              <w:rPr>
                <w:rFonts w:ascii="Arial" w:hAnsi="Arial" w:cs="Arial"/>
                <w:b/>
                <w:bCs/>
                <w:sz w:val="16"/>
                <w:szCs w:val="16"/>
              </w:rPr>
              <w:t>to 2022-23 October Budget</w:t>
            </w:r>
            <w:r w:rsidRPr="00C668BE">
              <w:rPr>
                <w:rFonts w:ascii="Arial" w:hAnsi="Arial" w:cs="Arial"/>
                <w:sz w:val="16"/>
                <w:szCs w:val="16"/>
              </w:rPr>
              <w:t> </w:t>
            </w:r>
          </w:p>
        </w:tc>
        <w:tc>
          <w:tcPr>
            <w:tcW w:w="582" w:type="pct"/>
            <w:tcBorders>
              <w:top w:val="nil"/>
              <w:left w:val="nil"/>
              <w:bottom w:val="nil"/>
              <w:right w:val="nil"/>
            </w:tcBorders>
            <w:shd w:val="clear" w:color="000000" w:fill="E6F2FF"/>
            <w:noWrap/>
            <w:vAlign w:val="center"/>
            <w:hideMark/>
          </w:tcPr>
          <w:p w14:paraId="30CA18F8"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82" w:type="pct"/>
            <w:tcBorders>
              <w:top w:val="nil"/>
              <w:left w:val="nil"/>
              <w:bottom w:val="nil"/>
              <w:right w:val="nil"/>
            </w:tcBorders>
            <w:shd w:val="clear" w:color="auto" w:fill="auto"/>
            <w:noWrap/>
            <w:vAlign w:val="center"/>
            <w:hideMark/>
          </w:tcPr>
          <w:p w14:paraId="542CB1D1" w14:textId="77777777" w:rsidR="0028570D" w:rsidRPr="00C668BE" w:rsidRDefault="0028570D" w:rsidP="0028570D">
            <w:pPr>
              <w:spacing w:before="0" w:after="0" w:line="240" w:lineRule="auto"/>
              <w:jc w:val="right"/>
              <w:rPr>
                <w:rFonts w:ascii="Arial" w:hAnsi="Arial" w:cs="Arial"/>
                <w:b/>
                <w:bCs/>
                <w:color w:val="000000"/>
                <w:sz w:val="16"/>
                <w:szCs w:val="16"/>
              </w:rPr>
            </w:pPr>
          </w:p>
        </w:tc>
        <w:tc>
          <w:tcPr>
            <w:tcW w:w="582" w:type="pct"/>
            <w:tcBorders>
              <w:top w:val="nil"/>
              <w:left w:val="nil"/>
              <w:bottom w:val="nil"/>
              <w:right w:val="nil"/>
            </w:tcBorders>
            <w:shd w:val="clear" w:color="auto" w:fill="auto"/>
            <w:noWrap/>
            <w:vAlign w:val="center"/>
            <w:hideMark/>
          </w:tcPr>
          <w:p w14:paraId="51AE82F4"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2EE2B74A" w14:textId="77777777" w:rsidR="0028570D" w:rsidRPr="00C668BE" w:rsidRDefault="0028570D" w:rsidP="0028570D">
            <w:pPr>
              <w:spacing w:before="0" w:after="0" w:line="240" w:lineRule="auto"/>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4A9E53E5" w14:textId="77777777" w:rsidR="0028570D" w:rsidRPr="00C668BE" w:rsidRDefault="0028570D" w:rsidP="0028570D">
            <w:pPr>
              <w:spacing w:before="0" w:after="0" w:line="240" w:lineRule="auto"/>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37055301" w14:textId="77777777" w:rsidR="0028570D" w:rsidRPr="00C668BE" w:rsidRDefault="0028570D" w:rsidP="0028570D">
            <w:pPr>
              <w:spacing w:before="0" w:after="0" w:line="240" w:lineRule="auto"/>
              <w:rPr>
                <w:rFonts w:ascii="Times New Roman" w:hAnsi="Times New Roman"/>
                <w:sz w:val="20"/>
              </w:rPr>
            </w:pPr>
          </w:p>
        </w:tc>
      </w:tr>
      <w:tr w:rsidR="0028570D" w:rsidRPr="00C668BE" w14:paraId="2353C7AC" w14:textId="77777777" w:rsidTr="0028570D">
        <w:trPr>
          <w:trHeight w:hRule="exact" w:val="225"/>
        </w:trPr>
        <w:tc>
          <w:tcPr>
            <w:tcW w:w="2038" w:type="pct"/>
            <w:tcBorders>
              <w:top w:val="nil"/>
              <w:left w:val="nil"/>
              <w:bottom w:val="nil"/>
              <w:right w:val="nil"/>
            </w:tcBorders>
            <w:shd w:val="clear" w:color="auto" w:fill="auto"/>
            <w:noWrap/>
            <w:vAlign w:val="center"/>
            <w:hideMark/>
          </w:tcPr>
          <w:p w14:paraId="6C1D3DBB"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Effect of policy decisions</w:t>
            </w:r>
          </w:p>
        </w:tc>
        <w:tc>
          <w:tcPr>
            <w:tcW w:w="582" w:type="pct"/>
            <w:tcBorders>
              <w:top w:val="nil"/>
              <w:left w:val="nil"/>
              <w:bottom w:val="nil"/>
              <w:right w:val="nil"/>
            </w:tcBorders>
            <w:shd w:val="clear" w:color="000000" w:fill="E6F2FF"/>
            <w:noWrap/>
            <w:vAlign w:val="center"/>
            <w:hideMark/>
          </w:tcPr>
          <w:p w14:paraId="38D62865"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488</w:t>
            </w:r>
          </w:p>
        </w:tc>
        <w:tc>
          <w:tcPr>
            <w:tcW w:w="582" w:type="pct"/>
            <w:tcBorders>
              <w:top w:val="nil"/>
              <w:left w:val="nil"/>
              <w:bottom w:val="nil"/>
              <w:right w:val="nil"/>
            </w:tcBorders>
            <w:shd w:val="clear" w:color="auto" w:fill="auto"/>
            <w:noWrap/>
            <w:vAlign w:val="center"/>
            <w:hideMark/>
          </w:tcPr>
          <w:p w14:paraId="0AD86F1B"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1,654</w:t>
            </w:r>
          </w:p>
        </w:tc>
        <w:tc>
          <w:tcPr>
            <w:tcW w:w="582" w:type="pct"/>
            <w:tcBorders>
              <w:top w:val="nil"/>
              <w:left w:val="nil"/>
              <w:bottom w:val="nil"/>
              <w:right w:val="nil"/>
            </w:tcBorders>
            <w:shd w:val="clear" w:color="auto" w:fill="auto"/>
            <w:noWrap/>
            <w:vAlign w:val="center"/>
            <w:hideMark/>
          </w:tcPr>
          <w:p w14:paraId="2C2B0C11"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3,124</w:t>
            </w:r>
          </w:p>
        </w:tc>
        <w:tc>
          <w:tcPr>
            <w:tcW w:w="582" w:type="pct"/>
            <w:tcBorders>
              <w:top w:val="nil"/>
              <w:left w:val="nil"/>
              <w:bottom w:val="nil"/>
              <w:right w:val="nil"/>
            </w:tcBorders>
            <w:shd w:val="clear" w:color="auto" w:fill="auto"/>
            <w:noWrap/>
            <w:vAlign w:val="center"/>
            <w:hideMark/>
          </w:tcPr>
          <w:p w14:paraId="0A7AB6EE"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4,282</w:t>
            </w:r>
          </w:p>
        </w:tc>
        <w:tc>
          <w:tcPr>
            <w:tcW w:w="50" w:type="pct"/>
            <w:tcBorders>
              <w:top w:val="nil"/>
              <w:left w:val="nil"/>
              <w:bottom w:val="nil"/>
              <w:right w:val="nil"/>
            </w:tcBorders>
            <w:shd w:val="clear" w:color="auto" w:fill="auto"/>
            <w:noWrap/>
            <w:vAlign w:val="center"/>
            <w:hideMark/>
          </w:tcPr>
          <w:p w14:paraId="20C87844"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45BA9E32"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9,548</w:t>
            </w:r>
          </w:p>
        </w:tc>
      </w:tr>
      <w:tr w:rsidR="0028570D" w:rsidRPr="00C668BE" w14:paraId="4234A6B7" w14:textId="77777777" w:rsidTr="0028570D">
        <w:trPr>
          <w:trHeight w:hRule="exact" w:val="225"/>
        </w:trPr>
        <w:tc>
          <w:tcPr>
            <w:tcW w:w="2038" w:type="pct"/>
            <w:tcBorders>
              <w:top w:val="nil"/>
              <w:left w:val="nil"/>
              <w:bottom w:val="nil"/>
              <w:right w:val="nil"/>
            </w:tcBorders>
            <w:shd w:val="clear" w:color="auto" w:fill="auto"/>
            <w:noWrap/>
            <w:vAlign w:val="center"/>
            <w:hideMark/>
          </w:tcPr>
          <w:p w14:paraId="601FCD5A" w14:textId="77777777" w:rsidR="0028570D" w:rsidRPr="00C668BE" w:rsidRDefault="0028570D" w:rsidP="0028570D">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Effect of parameter and other variations </w:t>
            </w:r>
          </w:p>
        </w:tc>
        <w:tc>
          <w:tcPr>
            <w:tcW w:w="582" w:type="pct"/>
            <w:tcBorders>
              <w:top w:val="nil"/>
              <w:left w:val="nil"/>
              <w:bottom w:val="nil"/>
              <w:right w:val="nil"/>
            </w:tcBorders>
            <w:shd w:val="clear" w:color="000000" w:fill="E6F2FF"/>
            <w:noWrap/>
            <w:vAlign w:val="center"/>
            <w:hideMark/>
          </w:tcPr>
          <w:p w14:paraId="3F15D48E"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53,945</w:t>
            </w:r>
          </w:p>
        </w:tc>
        <w:tc>
          <w:tcPr>
            <w:tcW w:w="582" w:type="pct"/>
            <w:tcBorders>
              <w:top w:val="nil"/>
              <w:left w:val="nil"/>
              <w:bottom w:val="nil"/>
              <w:right w:val="nil"/>
            </w:tcBorders>
            <w:shd w:val="clear" w:color="auto" w:fill="auto"/>
            <w:noWrap/>
            <w:vAlign w:val="center"/>
            <w:hideMark/>
          </w:tcPr>
          <w:p w14:paraId="438823C7"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30,901</w:t>
            </w:r>
          </w:p>
        </w:tc>
        <w:tc>
          <w:tcPr>
            <w:tcW w:w="582" w:type="pct"/>
            <w:tcBorders>
              <w:top w:val="nil"/>
              <w:left w:val="nil"/>
              <w:bottom w:val="nil"/>
              <w:right w:val="nil"/>
            </w:tcBorders>
            <w:shd w:val="clear" w:color="auto" w:fill="auto"/>
            <w:noWrap/>
            <w:vAlign w:val="center"/>
            <w:hideMark/>
          </w:tcPr>
          <w:p w14:paraId="58D15B1D"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20,758</w:t>
            </w:r>
          </w:p>
        </w:tc>
        <w:tc>
          <w:tcPr>
            <w:tcW w:w="582" w:type="pct"/>
            <w:tcBorders>
              <w:top w:val="nil"/>
              <w:left w:val="nil"/>
              <w:bottom w:val="nil"/>
              <w:right w:val="nil"/>
            </w:tcBorders>
            <w:shd w:val="clear" w:color="auto" w:fill="auto"/>
            <w:noWrap/>
            <w:vAlign w:val="center"/>
            <w:hideMark/>
          </w:tcPr>
          <w:p w14:paraId="72A14EDC"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26,870</w:t>
            </w:r>
          </w:p>
        </w:tc>
        <w:tc>
          <w:tcPr>
            <w:tcW w:w="50" w:type="pct"/>
            <w:tcBorders>
              <w:top w:val="nil"/>
              <w:left w:val="nil"/>
              <w:bottom w:val="nil"/>
              <w:right w:val="nil"/>
            </w:tcBorders>
            <w:shd w:val="clear" w:color="auto" w:fill="auto"/>
            <w:noWrap/>
            <w:vAlign w:val="center"/>
            <w:hideMark/>
          </w:tcPr>
          <w:p w14:paraId="315B3A45"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13D735B9"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132,474</w:t>
            </w:r>
          </w:p>
        </w:tc>
      </w:tr>
      <w:tr w:rsidR="0028570D" w:rsidRPr="00C668BE" w14:paraId="31AE3695" w14:textId="77777777" w:rsidTr="0028570D">
        <w:trPr>
          <w:trHeight w:hRule="exact" w:val="225"/>
        </w:trPr>
        <w:tc>
          <w:tcPr>
            <w:tcW w:w="2038" w:type="pct"/>
            <w:tcBorders>
              <w:top w:val="nil"/>
              <w:left w:val="nil"/>
              <w:bottom w:val="nil"/>
              <w:right w:val="nil"/>
            </w:tcBorders>
            <w:shd w:val="clear" w:color="auto" w:fill="auto"/>
            <w:noWrap/>
            <w:vAlign w:val="center"/>
            <w:hideMark/>
          </w:tcPr>
          <w:p w14:paraId="78EC9045" w14:textId="77777777" w:rsidR="0028570D" w:rsidRPr="00C668BE" w:rsidRDefault="0028570D" w:rsidP="0028570D">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variations</w:t>
            </w:r>
          </w:p>
        </w:tc>
        <w:tc>
          <w:tcPr>
            <w:tcW w:w="582" w:type="pct"/>
            <w:tcBorders>
              <w:top w:val="single" w:sz="4" w:space="0" w:color="293F5B"/>
              <w:left w:val="nil"/>
              <w:bottom w:val="single" w:sz="4" w:space="0" w:color="293F5B"/>
              <w:right w:val="nil"/>
            </w:tcBorders>
            <w:shd w:val="clear" w:color="000000" w:fill="E6F2FF"/>
            <w:noWrap/>
            <w:vAlign w:val="center"/>
            <w:hideMark/>
          </w:tcPr>
          <w:p w14:paraId="2667A672"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54,434</w:t>
            </w:r>
          </w:p>
        </w:tc>
        <w:tc>
          <w:tcPr>
            <w:tcW w:w="582" w:type="pct"/>
            <w:tcBorders>
              <w:top w:val="single" w:sz="4" w:space="0" w:color="293F5B"/>
              <w:left w:val="nil"/>
              <w:bottom w:val="single" w:sz="4" w:space="0" w:color="293F5B"/>
              <w:right w:val="nil"/>
            </w:tcBorders>
            <w:shd w:val="clear" w:color="auto" w:fill="auto"/>
            <w:noWrap/>
            <w:vAlign w:val="center"/>
            <w:hideMark/>
          </w:tcPr>
          <w:p w14:paraId="71693528"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32,554</w:t>
            </w:r>
          </w:p>
        </w:tc>
        <w:tc>
          <w:tcPr>
            <w:tcW w:w="582" w:type="pct"/>
            <w:tcBorders>
              <w:top w:val="single" w:sz="4" w:space="0" w:color="293F5B"/>
              <w:left w:val="nil"/>
              <w:bottom w:val="single" w:sz="4" w:space="0" w:color="293F5B"/>
              <w:right w:val="nil"/>
            </w:tcBorders>
            <w:shd w:val="clear" w:color="auto" w:fill="auto"/>
            <w:noWrap/>
            <w:vAlign w:val="center"/>
            <w:hideMark/>
          </w:tcPr>
          <w:p w14:paraId="6C294640"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23,881</w:t>
            </w:r>
          </w:p>
        </w:tc>
        <w:tc>
          <w:tcPr>
            <w:tcW w:w="582" w:type="pct"/>
            <w:tcBorders>
              <w:top w:val="single" w:sz="4" w:space="0" w:color="293F5B"/>
              <w:left w:val="nil"/>
              <w:bottom w:val="single" w:sz="4" w:space="0" w:color="293F5B"/>
              <w:right w:val="nil"/>
            </w:tcBorders>
            <w:shd w:val="clear" w:color="auto" w:fill="auto"/>
            <w:noWrap/>
            <w:vAlign w:val="center"/>
            <w:hideMark/>
          </w:tcPr>
          <w:p w14:paraId="0678F5DF"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31,152</w:t>
            </w:r>
          </w:p>
        </w:tc>
        <w:tc>
          <w:tcPr>
            <w:tcW w:w="50" w:type="pct"/>
            <w:tcBorders>
              <w:top w:val="nil"/>
              <w:left w:val="nil"/>
              <w:bottom w:val="nil"/>
              <w:right w:val="nil"/>
            </w:tcBorders>
            <w:shd w:val="clear" w:color="auto" w:fill="auto"/>
            <w:noWrap/>
            <w:vAlign w:val="center"/>
            <w:hideMark/>
          </w:tcPr>
          <w:p w14:paraId="697D1FC9"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single" w:sz="4" w:space="0" w:color="293F5B"/>
              <w:left w:val="nil"/>
              <w:bottom w:val="single" w:sz="4" w:space="0" w:color="293F5B"/>
              <w:right w:val="nil"/>
            </w:tcBorders>
            <w:shd w:val="clear" w:color="auto" w:fill="auto"/>
            <w:noWrap/>
            <w:vAlign w:val="center"/>
            <w:hideMark/>
          </w:tcPr>
          <w:p w14:paraId="00394F92"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142,021</w:t>
            </w:r>
          </w:p>
        </w:tc>
      </w:tr>
      <w:tr w:rsidR="0028570D" w:rsidRPr="00C668BE" w14:paraId="5F6E5DC9" w14:textId="77777777" w:rsidTr="0028570D">
        <w:trPr>
          <w:trHeight w:hRule="exact" w:val="60"/>
        </w:trPr>
        <w:tc>
          <w:tcPr>
            <w:tcW w:w="2038" w:type="pct"/>
            <w:tcBorders>
              <w:top w:val="nil"/>
              <w:left w:val="nil"/>
              <w:bottom w:val="nil"/>
              <w:right w:val="nil"/>
            </w:tcBorders>
            <w:shd w:val="clear" w:color="auto" w:fill="auto"/>
            <w:noWrap/>
            <w:vAlign w:val="center"/>
            <w:hideMark/>
          </w:tcPr>
          <w:p w14:paraId="0370C1DC"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000000" w:fill="E6F2FF"/>
            <w:noWrap/>
            <w:vAlign w:val="center"/>
            <w:hideMark/>
          </w:tcPr>
          <w:p w14:paraId="17C9BA9D" w14:textId="77777777" w:rsidR="0028570D" w:rsidRPr="00C668BE" w:rsidRDefault="0028570D" w:rsidP="0028570D">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82" w:type="pct"/>
            <w:tcBorders>
              <w:top w:val="nil"/>
              <w:left w:val="nil"/>
              <w:bottom w:val="nil"/>
              <w:right w:val="nil"/>
            </w:tcBorders>
            <w:shd w:val="clear" w:color="auto" w:fill="auto"/>
            <w:noWrap/>
            <w:vAlign w:val="center"/>
            <w:hideMark/>
          </w:tcPr>
          <w:p w14:paraId="3108DA86" w14:textId="77777777" w:rsidR="0028570D" w:rsidRPr="00C668BE" w:rsidRDefault="0028570D" w:rsidP="0028570D">
            <w:pPr>
              <w:spacing w:before="0" w:after="0" w:line="240" w:lineRule="auto"/>
              <w:jc w:val="right"/>
              <w:rPr>
                <w:rFonts w:ascii="Arial" w:hAnsi="Arial" w:cs="Arial"/>
                <w:color w:val="000000"/>
                <w:sz w:val="16"/>
                <w:szCs w:val="16"/>
              </w:rPr>
            </w:pPr>
          </w:p>
        </w:tc>
        <w:tc>
          <w:tcPr>
            <w:tcW w:w="582" w:type="pct"/>
            <w:tcBorders>
              <w:top w:val="nil"/>
              <w:left w:val="nil"/>
              <w:bottom w:val="nil"/>
              <w:right w:val="nil"/>
            </w:tcBorders>
            <w:shd w:val="clear" w:color="auto" w:fill="auto"/>
            <w:noWrap/>
            <w:vAlign w:val="center"/>
            <w:hideMark/>
          </w:tcPr>
          <w:p w14:paraId="3BB41714"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06E6304A" w14:textId="77777777" w:rsidR="0028570D" w:rsidRPr="00C668BE" w:rsidRDefault="0028570D" w:rsidP="0028570D">
            <w:pPr>
              <w:spacing w:before="0" w:after="0" w:line="240" w:lineRule="auto"/>
              <w:jc w:val="right"/>
              <w:rPr>
                <w:rFonts w:ascii="Times New Roman" w:hAnsi="Times New Roman"/>
                <w:sz w:val="20"/>
              </w:rPr>
            </w:pPr>
          </w:p>
        </w:tc>
        <w:tc>
          <w:tcPr>
            <w:tcW w:w="50" w:type="pct"/>
            <w:tcBorders>
              <w:top w:val="nil"/>
              <w:left w:val="nil"/>
              <w:bottom w:val="nil"/>
              <w:right w:val="nil"/>
            </w:tcBorders>
            <w:shd w:val="clear" w:color="auto" w:fill="auto"/>
            <w:noWrap/>
            <w:vAlign w:val="center"/>
            <w:hideMark/>
          </w:tcPr>
          <w:p w14:paraId="47D72813" w14:textId="77777777" w:rsidR="0028570D" w:rsidRPr="00C668BE" w:rsidRDefault="0028570D" w:rsidP="0028570D">
            <w:pPr>
              <w:spacing w:before="0" w:after="0" w:line="240" w:lineRule="auto"/>
              <w:jc w:val="right"/>
              <w:rPr>
                <w:rFonts w:ascii="Times New Roman" w:hAnsi="Times New Roman"/>
                <w:sz w:val="20"/>
              </w:rPr>
            </w:pPr>
          </w:p>
        </w:tc>
        <w:tc>
          <w:tcPr>
            <w:tcW w:w="582" w:type="pct"/>
            <w:tcBorders>
              <w:top w:val="nil"/>
              <w:left w:val="nil"/>
              <w:bottom w:val="nil"/>
              <w:right w:val="nil"/>
            </w:tcBorders>
            <w:shd w:val="clear" w:color="auto" w:fill="auto"/>
            <w:noWrap/>
            <w:vAlign w:val="center"/>
            <w:hideMark/>
          </w:tcPr>
          <w:p w14:paraId="24294CA7" w14:textId="77777777" w:rsidR="0028570D" w:rsidRPr="00C668BE" w:rsidRDefault="0028570D" w:rsidP="0028570D">
            <w:pPr>
              <w:spacing w:before="0" w:after="0" w:line="240" w:lineRule="auto"/>
              <w:jc w:val="right"/>
              <w:rPr>
                <w:rFonts w:ascii="Times New Roman" w:hAnsi="Times New Roman"/>
                <w:sz w:val="20"/>
              </w:rPr>
            </w:pPr>
          </w:p>
        </w:tc>
      </w:tr>
      <w:tr w:rsidR="0028570D" w:rsidRPr="00C668BE" w14:paraId="314B095A" w14:textId="77777777" w:rsidTr="0028570D">
        <w:trPr>
          <w:trHeight w:hRule="exact" w:val="225"/>
        </w:trPr>
        <w:tc>
          <w:tcPr>
            <w:tcW w:w="2038" w:type="pct"/>
            <w:tcBorders>
              <w:top w:val="nil"/>
              <w:left w:val="nil"/>
              <w:bottom w:val="single" w:sz="4" w:space="0" w:color="293F5B"/>
              <w:right w:val="nil"/>
            </w:tcBorders>
            <w:shd w:val="clear" w:color="auto" w:fill="auto"/>
            <w:noWrap/>
            <w:vAlign w:val="center"/>
            <w:hideMark/>
          </w:tcPr>
          <w:p w14:paraId="2810CDEC" w14:textId="77777777" w:rsidR="0028570D" w:rsidRPr="00C668BE" w:rsidRDefault="0028570D" w:rsidP="0028570D">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 receipts at 2022-23 October Budget</w:t>
            </w:r>
          </w:p>
        </w:tc>
        <w:tc>
          <w:tcPr>
            <w:tcW w:w="582" w:type="pct"/>
            <w:tcBorders>
              <w:top w:val="single" w:sz="4" w:space="0" w:color="293F5B"/>
              <w:left w:val="nil"/>
              <w:bottom w:val="single" w:sz="4" w:space="0" w:color="293F5B"/>
              <w:right w:val="nil"/>
            </w:tcBorders>
            <w:shd w:val="clear" w:color="000000" w:fill="E6F2FF"/>
            <w:noWrap/>
            <w:vAlign w:val="center"/>
            <w:hideMark/>
          </w:tcPr>
          <w:p w14:paraId="27B8B1C6"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562,858</w:t>
            </w:r>
          </w:p>
        </w:tc>
        <w:tc>
          <w:tcPr>
            <w:tcW w:w="582" w:type="pct"/>
            <w:tcBorders>
              <w:top w:val="single" w:sz="4" w:space="0" w:color="293F5B"/>
              <w:left w:val="nil"/>
              <w:bottom w:val="single" w:sz="4" w:space="0" w:color="293F5B"/>
              <w:right w:val="nil"/>
            </w:tcBorders>
            <w:shd w:val="clear" w:color="auto" w:fill="auto"/>
            <w:noWrap/>
            <w:vAlign w:val="center"/>
            <w:hideMark/>
          </w:tcPr>
          <w:p w14:paraId="7388C701"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574,292</w:t>
            </w:r>
          </w:p>
        </w:tc>
        <w:tc>
          <w:tcPr>
            <w:tcW w:w="582" w:type="pct"/>
            <w:tcBorders>
              <w:top w:val="single" w:sz="4" w:space="0" w:color="293F5B"/>
              <w:left w:val="nil"/>
              <w:bottom w:val="single" w:sz="4" w:space="0" w:color="293F5B"/>
              <w:right w:val="nil"/>
            </w:tcBorders>
            <w:shd w:val="clear" w:color="auto" w:fill="auto"/>
            <w:noWrap/>
            <w:vAlign w:val="center"/>
            <w:hideMark/>
          </w:tcPr>
          <w:p w14:paraId="6147558A"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590,451</w:t>
            </w:r>
          </w:p>
        </w:tc>
        <w:tc>
          <w:tcPr>
            <w:tcW w:w="582" w:type="pct"/>
            <w:tcBorders>
              <w:top w:val="single" w:sz="4" w:space="0" w:color="293F5B"/>
              <w:left w:val="nil"/>
              <w:bottom w:val="single" w:sz="4" w:space="0" w:color="293F5B"/>
              <w:right w:val="nil"/>
            </w:tcBorders>
            <w:shd w:val="clear" w:color="auto" w:fill="auto"/>
            <w:noWrap/>
            <w:vAlign w:val="center"/>
            <w:hideMark/>
          </w:tcPr>
          <w:p w14:paraId="08A989CB"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629,335</w:t>
            </w:r>
          </w:p>
        </w:tc>
        <w:tc>
          <w:tcPr>
            <w:tcW w:w="50" w:type="pct"/>
            <w:tcBorders>
              <w:top w:val="nil"/>
              <w:left w:val="nil"/>
              <w:bottom w:val="single" w:sz="4" w:space="0" w:color="293F5B"/>
              <w:right w:val="nil"/>
            </w:tcBorders>
            <w:shd w:val="clear" w:color="auto" w:fill="auto"/>
            <w:noWrap/>
            <w:vAlign w:val="center"/>
            <w:hideMark/>
          </w:tcPr>
          <w:p w14:paraId="6B17F17B"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82" w:type="pct"/>
            <w:tcBorders>
              <w:top w:val="single" w:sz="4" w:space="0" w:color="293F5B"/>
              <w:left w:val="nil"/>
              <w:bottom w:val="single" w:sz="4" w:space="0" w:color="293F5B"/>
              <w:right w:val="nil"/>
            </w:tcBorders>
            <w:shd w:val="clear" w:color="auto" w:fill="auto"/>
            <w:noWrap/>
            <w:vAlign w:val="center"/>
            <w:hideMark/>
          </w:tcPr>
          <w:p w14:paraId="1097F97E" w14:textId="77777777" w:rsidR="0028570D" w:rsidRPr="00C668BE" w:rsidRDefault="0028570D" w:rsidP="0028570D">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2,356,936</w:t>
            </w:r>
          </w:p>
        </w:tc>
      </w:tr>
    </w:tbl>
    <w:p w14:paraId="66FEAD77" w14:textId="66A5A3EE" w:rsidR="00007645" w:rsidRPr="00C668BE" w:rsidRDefault="00007645" w:rsidP="000A14CE">
      <w:pPr>
        <w:pStyle w:val="ChartandTableFootnoteAlpha"/>
        <w:numPr>
          <w:ilvl w:val="0"/>
          <w:numId w:val="44"/>
        </w:numPr>
      </w:pPr>
      <w:r w:rsidRPr="00C668BE">
        <w:t>Total is equal to the sum of amounts from 2022–23 to 2025–26.</w:t>
      </w:r>
    </w:p>
    <w:p w14:paraId="5351994D" w14:textId="14CEB21B" w:rsidR="00007645" w:rsidRDefault="00DE2BCA" w:rsidP="000A14CE">
      <w:pPr>
        <w:pStyle w:val="ChartandTableFootnoteAlpha"/>
      </w:pPr>
      <w:r w:rsidRPr="00C668BE">
        <w:t xml:space="preserve">Following </w:t>
      </w:r>
      <w:r w:rsidR="00007645" w:rsidRPr="00C668BE">
        <w:t>a determination issued by the ABS, the industry contribution levy collected by the Australian Transaction Reports and Analysis Centre has been reclassified from non</w:t>
      </w:r>
      <w:r w:rsidR="00EB5FC7" w:rsidRPr="00C668BE">
        <w:noBreakHyphen/>
      </w:r>
      <w:r w:rsidR="00007645" w:rsidRPr="00C668BE">
        <w:t xml:space="preserve">taxation receipts to taxation receipts </w:t>
      </w:r>
      <w:r w:rsidR="00E115AB" w:rsidRPr="00C668BE">
        <w:t xml:space="preserve">in the 2022–23 March Budget </w:t>
      </w:r>
      <w:r w:rsidR="00007645" w:rsidRPr="00C668BE">
        <w:t xml:space="preserve">to reflect the change </w:t>
      </w:r>
      <w:proofErr w:type="gramStart"/>
      <w:r w:rsidR="00007645" w:rsidRPr="00C668BE">
        <w:t>in the nature of these</w:t>
      </w:r>
      <w:proofErr w:type="gramEnd"/>
      <w:r w:rsidR="00007645" w:rsidRPr="00C668BE">
        <w:t xml:space="preserve"> receipts.</w:t>
      </w:r>
    </w:p>
    <w:p w14:paraId="1D407283" w14:textId="77777777" w:rsidR="000A14CE" w:rsidRPr="000A14CE" w:rsidRDefault="000A14CE" w:rsidP="000A14CE">
      <w:pPr>
        <w:pStyle w:val="TableLine"/>
      </w:pPr>
    </w:p>
    <w:bookmarkEnd w:id="16"/>
    <w:bookmarkEnd w:id="17"/>
    <w:p w14:paraId="7E23BAE2" w14:textId="399AFFE6" w:rsidR="002027BA" w:rsidRPr="00C668BE" w:rsidRDefault="002027BA" w:rsidP="002027BA">
      <w:r w:rsidRPr="00C668BE">
        <w:t xml:space="preserve">Since </w:t>
      </w:r>
      <w:r w:rsidR="00A53ED1" w:rsidRPr="00C668BE">
        <w:t>P</w:t>
      </w:r>
      <w:r w:rsidRPr="00C668BE">
        <w:t>EFO, parameter and other variations are expected to increase tax receipts by $</w:t>
      </w:r>
      <w:r w:rsidR="003A78A1" w:rsidRPr="00C668BE">
        <w:t>5</w:t>
      </w:r>
      <w:r w:rsidR="00CD4265" w:rsidRPr="00C668BE">
        <w:t>3.9</w:t>
      </w:r>
      <w:r w:rsidR="007B30B8" w:rsidRPr="00C668BE">
        <w:t> </w:t>
      </w:r>
      <w:r w:rsidRPr="00C668BE">
        <w:t xml:space="preserve">billion in </w:t>
      </w:r>
      <w:r w:rsidR="00A3304C" w:rsidRPr="00C668BE">
        <w:t>2022–23</w:t>
      </w:r>
      <w:r w:rsidRPr="00C668BE">
        <w:t xml:space="preserve"> and $</w:t>
      </w:r>
      <w:r w:rsidR="003A78A1" w:rsidRPr="00C668BE">
        <w:t>1</w:t>
      </w:r>
      <w:r w:rsidR="00CD4265" w:rsidRPr="00C668BE">
        <w:t>32.5</w:t>
      </w:r>
      <w:r w:rsidRPr="00C668BE">
        <w:t xml:space="preserve"> billion over the 4 years to </w:t>
      </w:r>
      <w:r w:rsidR="00444428" w:rsidRPr="00C668BE">
        <w:t>2025–26</w:t>
      </w:r>
      <w:r w:rsidRPr="00C668BE">
        <w:t xml:space="preserve">. Policy decisions </w:t>
      </w:r>
      <w:r w:rsidR="00C65006" w:rsidRPr="00C668BE">
        <w:t>increase</w:t>
      </w:r>
      <w:r w:rsidRPr="00C668BE">
        <w:t xml:space="preserve"> tax receipts by </w:t>
      </w:r>
      <w:r w:rsidR="007B30B8" w:rsidRPr="00C668BE">
        <w:t>$</w:t>
      </w:r>
      <w:r w:rsidR="00A02E28" w:rsidRPr="00C668BE">
        <w:t>4</w:t>
      </w:r>
      <w:r w:rsidR="009C4A00" w:rsidRPr="00C668BE">
        <w:t>88</w:t>
      </w:r>
      <w:r w:rsidR="007B30B8" w:rsidRPr="00C668BE">
        <w:t> </w:t>
      </w:r>
      <w:r w:rsidR="00A02E28" w:rsidRPr="00C668BE">
        <w:t xml:space="preserve">million </w:t>
      </w:r>
      <w:r w:rsidR="007B30B8" w:rsidRPr="00C668BE">
        <w:t xml:space="preserve">in </w:t>
      </w:r>
      <w:r w:rsidR="00A3304C" w:rsidRPr="00C668BE">
        <w:t>2022–23</w:t>
      </w:r>
      <w:r w:rsidR="007B30B8" w:rsidRPr="00C668BE">
        <w:t xml:space="preserve"> and </w:t>
      </w:r>
      <w:r w:rsidRPr="00C668BE">
        <w:t>$</w:t>
      </w:r>
      <w:r w:rsidR="00A02E28" w:rsidRPr="00C668BE">
        <w:t>9.5</w:t>
      </w:r>
      <w:r w:rsidR="007B30B8" w:rsidRPr="00C668BE">
        <w:t> </w:t>
      </w:r>
      <w:r w:rsidRPr="00C668BE">
        <w:t xml:space="preserve">billion over the 4 years to </w:t>
      </w:r>
      <w:r w:rsidR="00444428" w:rsidRPr="00C668BE">
        <w:t>2025–26</w:t>
      </w:r>
      <w:r w:rsidRPr="00C668BE">
        <w:t xml:space="preserve"> compared with </w:t>
      </w:r>
      <w:r w:rsidR="00A53ED1" w:rsidRPr="00C668BE">
        <w:t>P</w:t>
      </w:r>
      <w:r w:rsidRPr="00C668BE">
        <w:t xml:space="preserve">EFO. </w:t>
      </w:r>
    </w:p>
    <w:tbl>
      <w:tblPr>
        <w:tblW w:w="5000" w:type="pct"/>
        <w:tblLayout w:type="fixed"/>
        <w:tblLook w:val="0000" w:firstRow="0" w:lastRow="0" w:firstColumn="0" w:lastColumn="0" w:noHBand="0" w:noVBand="0"/>
      </w:tblPr>
      <w:tblGrid>
        <w:gridCol w:w="3828"/>
        <w:gridCol w:w="3827"/>
        <w:gridCol w:w="55"/>
      </w:tblGrid>
      <w:tr w:rsidR="002027BA" w:rsidRPr="00C668BE" w14:paraId="1CD5A763" w14:textId="77777777" w:rsidTr="00AE4837">
        <w:trPr>
          <w:gridAfter w:val="1"/>
          <w:wAfter w:w="55" w:type="dxa"/>
          <w:cantSplit/>
          <w:trHeight w:val="885"/>
        </w:trPr>
        <w:tc>
          <w:tcPr>
            <w:tcW w:w="3828" w:type="dxa"/>
            <w:shd w:val="clear" w:color="auto" w:fill="auto"/>
          </w:tcPr>
          <w:p w14:paraId="3BC5722D" w14:textId="0586432D" w:rsidR="002027BA" w:rsidRPr="00C668BE" w:rsidRDefault="008C0AE1" w:rsidP="00AE4837">
            <w:pPr>
              <w:pStyle w:val="ChartHeading"/>
            </w:pPr>
            <w:bookmarkStart w:id="18" w:name="_Toc481069566"/>
            <w:r w:rsidRPr="00C668BE">
              <w:lastRenderedPageBreak/>
              <w:t>Chart 5</w:t>
            </w:r>
            <w:r w:rsidR="002027BA" w:rsidRPr="00C668BE">
              <w:t>.</w:t>
            </w:r>
            <w:r w:rsidR="002F7A30" w:rsidRPr="00C668BE">
              <w:t>1</w:t>
            </w:r>
            <w:r w:rsidR="002027BA" w:rsidRPr="00C668BE">
              <w:t xml:space="preserve">: Revisions to total tax receipts since </w:t>
            </w:r>
            <w:r w:rsidR="00C65006" w:rsidRPr="00C668BE">
              <w:t>PEFO</w:t>
            </w:r>
          </w:p>
        </w:tc>
        <w:tc>
          <w:tcPr>
            <w:tcW w:w="3827" w:type="dxa"/>
            <w:shd w:val="clear" w:color="auto" w:fill="auto"/>
          </w:tcPr>
          <w:p w14:paraId="20BA0EC7" w14:textId="0ACBCB73" w:rsidR="002027BA" w:rsidRPr="00C668BE" w:rsidRDefault="008C0AE1" w:rsidP="00AE4837">
            <w:pPr>
              <w:pStyle w:val="ChartHeading"/>
            </w:pPr>
            <w:r w:rsidRPr="00C668BE">
              <w:t>Chart 5</w:t>
            </w:r>
            <w:r w:rsidR="002027BA" w:rsidRPr="00C668BE">
              <w:t>.</w:t>
            </w:r>
            <w:r w:rsidR="002F7A30" w:rsidRPr="00C668BE">
              <w:t>2</w:t>
            </w:r>
            <w:r w:rsidR="002027BA" w:rsidRPr="00C668BE">
              <w:t xml:space="preserve">: Parameter and other variations to total tax receipts since </w:t>
            </w:r>
            <w:r w:rsidR="00C65006" w:rsidRPr="00C668BE">
              <w:t>PEFO</w:t>
            </w:r>
          </w:p>
        </w:tc>
      </w:tr>
      <w:tr w:rsidR="002027BA" w:rsidRPr="00C668BE" w14:paraId="669EBDE0" w14:textId="77777777" w:rsidTr="00AE4837">
        <w:trPr>
          <w:gridAfter w:val="1"/>
          <w:wAfter w:w="55" w:type="dxa"/>
          <w:cantSplit/>
          <w:trHeight w:val="567"/>
        </w:trPr>
        <w:tc>
          <w:tcPr>
            <w:tcW w:w="3828" w:type="dxa"/>
            <w:shd w:val="clear" w:color="auto" w:fill="auto"/>
          </w:tcPr>
          <w:p w14:paraId="4B833231" w14:textId="3D3F71AF" w:rsidR="002027BA" w:rsidRPr="00C668BE" w:rsidRDefault="00D302CF" w:rsidP="003812AE">
            <w:pPr>
              <w:pStyle w:val="ChartGraphic"/>
            </w:pPr>
            <w:r>
              <w:rPr>
                <w:noProof/>
              </w:rPr>
              <w:drawing>
                <wp:inline distT="0" distB="0" distL="0" distR="0" wp14:anchorId="656E09E6" wp14:editId="7F97289C">
                  <wp:extent cx="2304415" cy="2304415"/>
                  <wp:effectExtent l="0" t="0" r="0" b="0"/>
                  <wp:docPr id="2" name="Picture 2" descr="The chart shows the revision in forecast tax receipts since the last update at the 2022 Pre-election Economic and Fiscal Outlook. Taxation receipts are significantly higher across every year of the forward estimates with parameter and other variations responsible for the vast majority of the total variation including a $53.9 billion increase in 2022-23 and $132.5 billion increase over the four years to 2025-2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he chart shows the revision in forecast tax receipts since the last update at the 2022 Pre-election Economic and Fiscal Outlook. Taxation receipts are significantly higher across every year of the forward estimates with parameter and other variations responsible for the vast majority of the total variation including a $53.9 billion increase in 2022-23 and $132.5 billion increase over the four years to 2025-26.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04415" cy="2304415"/>
                          </a:xfrm>
                          <a:prstGeom prst="rect">
                            <a:avLst/>
                          </a:prstGeom>
                          <a:noFill/>
                          <a:ln>
                            <a:noFill/>
                          </a:ln>
                        </pic:spPr>
                      </pic:pic>
                    </a:graphicData>
                  </a:graphic>
                </wp:inline>
              </w:drawing>
            </w:r>
          </w:p>
        </w:tc>
        <w:tc>
          <w:tcPr>
            <w:tcW w:w="3827" w:type="dxa"/>
            <w:shd w:val="clear" w:color="auto" w:fill="auto"/>
          </w:tcPr>
          <w:p w14:paraId="0329689B" w14:textId="69AC2FDC" w:rsidR="002027BA" w:rsidRPr="00C668BE" w:rsidRDefault="006914DB" w:rsidP="00940DB6">
            <w:pPr>
              <w:pStyle w:val="ChartGraphic"/>
            </w:pPr>
            <w:r>
              <w:rPr>
                <w:noProof/>
              </w:rPr>
              <w:drawing>
                <wp:inline distT="0" distB="0" distL="0" distR="0" wp14:anchorId="471A2022" wp14:editId="70B8B300">
                  <wp:extent cx="2304415" cy="2304415"/>
                  <wp:effectExtent l="0" t="0" r="635" b="0"/>
                  <wp:docPr id="3" name="Picture 3" descr="The chart shows the composition of the parameter and other variations since 2022 Pre-election Economic and Fiscal Outlook. Across the forward estimates company and individuals tax is responsible for most of the large upwards revision.  In 2022-23, other taxes is revised down $2.2. billion, but otherwise all revisions are positive. The largest overall variation is in 2022-23 at $53.9 billion, followed by 2023-24, 2025-26 and 20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e chart shows the composition of the parameter and other variations since 2022 Pre-election Economic and Fiscal Outlook. Across the forward estimates company and individuals tax is responsible for most of the large upwards revision.  In 2022-23, other taxes is revised down $2.2. billion, but otherwise all revisions are positive. The largest overall variation is in 2022-23 at $53.9 billion, followed by 2023-24, 2025-26 and 2024-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04415" cy="2304415"/>
                          </a:xfrm>
                          <a:prstGeom prst="rect">
                            <a:avLst/>
                          </a:prstGeom>
                          <a:noFill/>
                          <a:ln>
                            <a:noFill/>
                          </a:ln>
                        </pic:spPr>
                      </pic:pic>
                    </a:graphicData>
                  </a:graphic>
                </wp:inline>
              </w:drawing>
            </w:r>
          </w:p>
        </w:tc>
      </w:tr>
      <w:tr w:rsidR="002027BA" w:rsidRPr="00C668BE" w14:paraId="7D9B1EB8" w14:textId="77777777" w:rsidTr="00AE4837">
        <w:trPr>
          <w:cantSplit/>
          <w:trHeight w:val="227"/>
        </w:trPr>
        <w:tc>
          <w:tcPr>
            <w:tcW w:w="3828" w:type="dxa"/>
            <w:shd w:val="clear" w:color="auto" w:fill="auto"/>
          </w:tcPr>
          <w:p w14:paraId="72E723B9" w14:textId="77777777" w:rsidR="002027BA" w:rsidRPr="00C668BE" w:rsidRDefault="002027BA" w:rsidP="00AE4837">
            <w:pPr>
              <w:pStyle w:val="Source"/>
              <w:spacing w:after="0"/>
              <w:ind w:left="0" w:firstLine="0"/>
            </w:pPr>
            <w:r w:rsidRPr="00C668BE">
              <w:t xml:space="preserve">Source:  </w:t>
            </w:r>
            <w:r w:rsidRPr="00C668BE">
              <w:tab/>
              <w:t>Treasury</w:t>
            </w:r>
          </w:p>
        </w:tc>
        <w:tc>
          <w:tcPr>
            <w:tcW w:w="3882" w:type="dxa"/>
            <w:gridSpan w:val="2"/>
            <w:shd w:val="clear" w:color="auto" w:fill="auto"/>
          </w:tcPr>
          <w:p w14:paraId="28526FE3" w14:textId="77777777" w:rsidR="002027BA" w:rsidRPr="00C668BE" w:rsidRDefault="002027BA" w:rsidP="00AE4837">
            <w:pPr>
              <w:pStyle w:val="Source"/>
              <w:spacing w:after="0"/>
              <w:ind w:left="0" w:firstLine="0"/>
            </w:pPr>
            <w:r w:rsidRPr="00C668BE">
              <w:t xml:space="preserve">Source:  </w:t>
            </w:r>
            <w:r w:rsidRPr="00C668BE">
              <w:tab/>
              <w:t>Treasury</w:t>
            </w:r>
          </w:p>
        </w:tc>
      </w:tr>
    </w:tbl>
    <w:p w14:paraId="4364696D" w14:textId="77777777" w:rsidR="00B01D01" w:rsidRPr="00C668BE" w:rsidRDefault="00B01D01" w:rsidP="00B01D01">
      <w:pPr>
        <w:pStyle w:val="ChartLine"/>
      </w:pPr>
      <w:bookmarkStart w:id="19" w:name="_Toc512338380"/>
      <w:bookmarkStart w:id="20" w:name="_Toc67658747"/>
      <w:bookmarkEnd w:id="18"/>
    </w:p>
    <w:p w14:paraId="42F66F15" w14:textId="4319A3F0" w:rsidR="002027BA" w:rsidRPr="00C668BE" w:rsidRDefault="002027BA" w:rsidP="002027BA">
      <w:pPr>
        <w:spacing w:before="160" w:after="160"/>
      </w:pPr>
      <w:r w:rsidRPr="00C668BE">
        <w:t xml:space="preserve">These upgrades reflect </w:t>
      </w:r>
      <w:r w:rsidR="00C01DA9" w:rsidRPr="00C668BE">
        <w:t>near</w:t>
      </w:r>
      <w:r w:rsidR="00EB5FC7" w:rsidRPr="00C668BE">
        <w:noBreakHyphen/>
      </w:r>
      <w:r w:rsidR="009F11EE" w:rsidRPr="00C668BE">
        <w:t xml:space="preserve">term </w:t>
      </w:r>
      <w:r w:rsidRPr="00C668BE">
        <w:t xml:space="preserve">strength across </w:t>
      </w:r>
      <w:r w:rsidR="00C01DA9" w:rsidRPr="00C668BE">
        <w:t xml:space="preserve">major </w:t>
      </w:r>
      <w:r w:rsidRPr="00C668BE">
        <w:t>heads of revenue, driven by</w:t>
      </w:r>
      <w:r w:rsidR="00C65006" w:rsidRPr="00C668BE">
        <w:t xml:space="preserve"> high commodity prices </w:t>
      </w:r>
      <w:r w:rsidR="007B30B8" w:rsidRPr="00C668BE">
        <w:t xml:space="preserve">delivering </w:t>
      </w:r>
      <w:r w:rsidR="00C55D44" w:rsidRPr="00C668BE">
        <w:t xml:space="preserve">strength </w:t>
      </w:r>
      <w:r w:rsidR="00C65006" w:rsidRPr="00C668BE">
        <w:t>in corporate profits</w:t>
      </w:r>
      <w:r w:rsidR="00E4614F" w:rsidRPr="00C668BE">
        <w:t xml:space="preserve"> and </w:t>
      </w:r>
      <w:r w:rsidR="008C2453" w:rsidRPr="00C668BE">
        <w:t xml:space="preserve">a higher number of people in employment </w:t>
      </w:r>
      <w:r w:rsidR="00E4614F" w:rsidRPr="00C668BE">
        <w:t>supporting personal income tax receipts</w:t>
      </w:r>
      <w:r w:rsidR="00C65006" w:rsidRPr="00C668BE">
        <w:t>.</w:t>
      </w:r>
      <w:r w:rsidRPr="00C668BE">
        <w:t xml:space="preserve"> Growth in the key economic</w:t>
      </w:r>
      <w:r w:rsidR="00776702" w:rsidRPr="00C668BE">
        <w:t xml:space="preserve"> </w:t>
      </w:r>
      <w:r w:rsidRPr="00C668BE">
        <w:t xml:space="preserve">parameters that influence tax receipts is shown in </w:t>
      </w:r>
      <w:r w:rsidR="008C0AE1" w:rsidRPr="00C668BE">
        <w:t>Table 5</w:t>
      </w:r>
      <w:r w:rsidRPr="00C668BE">
        <w:t>.</w:t>
      </w:r>
      <w:r w:rsidR="0064141D" w:rsidRPr="00C668BE">
        <w:t>4</w:t>
      </w:r>
      <w:r w:rsidRPr="00C668BE">
        <w:t>.</w:t>
      </w:r>
    </w:p>
    <w:p w14:paraId="5E2A2007" w14:textId="14433324" w:rsidR="0081620D" w:rsidRPr="00C668BE" w:rsidRDefault="0081620D" w:rsidP="0081620D">
      <w:r w:rsidRPr="00C668BE">
        <w:t>Th</w:t>
      </w:r>
      <w:r w:rsidR="00E35A2A" w:rsidRPr="00C668BE">
        <w:t>is</w:t>
      </w:r>
      <w:r w:rsidRPr="00C668BE">
        <w:t xml:space="preserve"> near</w:t>
      </w:r>
      <w:r w:rsidR="00EB5FC7" w:rsidRPr="00C668BE">
        <w:noBreakHyphen/>
      </w:r>
      <w:r w:rsidRPr="00C668BE">
        <w:t xml:space="preserve">term strength is already </w:t>
      </w:r>
      <w:r w:rsidR="00E35A2A" w:rsidRPr="00C668BE">
        <w:t>flowing</w:t>
      </w:r>
      <w:r w:rsidRPr="00C668BE">
        <w:t xml:space="preserve"> through in monthly tax collections. In the first quarter of 2022</w:t>
      </w:r>
      <w:r w:rsidR="00670E53" w:rsidRPr="00C668BE">
        <w:t>–</w:t>
      </w:r>
      <w:r w:rsidRPr="00C668BE">
        <w:t>23, personal income tax collections were around $5.8 billion (or 1</w:t>
      </w:r>
      <w:r w:rsidR="00F4210A" w:rsidRPr="00C668BE">
        <w:t>2</w:t>
      </w:r>
      <w:r w:rsidRPr="00C668BE">
        <w:t> per cent) higher than expected at PEFO, while company tax collections were around $8.8 billion (or 40 per cent) higher than expected at PEFO (see Chart 5.</w:t>
      </w:r>
      <w:r w:rsidR="002B021B" w:rsidRPr="00C668BE">
        <w:t>3</w:t>
      </w:r>
      <w:r w:rsidRPr="00C668BE">
        <w:t>). This recent strength in collections is supporting the substantial upward revision to tax receipts in the near</w:t>
      </w:r>
      <w:r w:rsidR="00EB5FC7" w:rsidRPr="00C668BE">
        <w:noBreakHyphen/>
      </w:r>
      <w:r w:rsidRPr="00C668BE">
        <w:t>term.</w:t>
      </w:r>
    </w:p>
    <w:p w14:paraId="2786B99C" w14:textId="768B5B5A" w:rsidR="00E35A2A" w:rsidRPr="00C668BE" w:rsidRDefault="00E35A2A">
      <w:pPr>
        <w:spacing w:before="0" w:after="160" w:line="259" w:lineRule="auto"/>
      </w:pPr>
      <w:r w:rsidRPr="00C668BE">
        <w:br w:type="page"/>
      </w:r>
    </w:p>
    <w:p w14:paraId="5A00A2DB" w14:textId="28261D99" w:rsidR="00E35A2A" w:rsidRPr="00C668BE" w:rsidRDefault="00E35A2A" w:rsidP="00E35A2A">
      <w:pPr>
        <w:pStyle w:val="TableHeading"/>
        <w:rPr>
          <w:rFonts w:eastAsiaTheme="minorHAnsi"/>
        </w:rPr>
      </w:pPr>
      <w:r w:rsidRPr="00C668BE">
        <w:lastRenderedPageBreak/>
        <w:t>Chart 5.</w:t>
      </w:r>
      <w:r w:rsidR="002F7A30" w:rsidRPr="00C668BE">
        <w:t>3</w:t>
      </w:r>
      <w:r w:rsidRPr="00C668BE">
        <w:t>: Tax collections since PEFO – deviations from expected collections by month and head of revenue</w:t>
      </w:r>
    </w:p>
    <w:p w14:paraId="7ECD2F48" w14:textId="60FD72CC" w:rsidR="0035067C" w:rsidRPr="00C668BE" w:rsidRDefault="002F3C10" w:rsidP="0062598C">
      <w:pPr>
        <w:pStyle w:val="ChartGraphic"/>
      </w:pPr>
      <w:r>
        <w:rPr>
          <w:noProof/>
        </w:rPr>
        <w:drawing>
          <wp:inline distT="0" distB="0" distL="0" distR="0" wp14:anchorId="7B3D4A7B" wp14:editId="41C7717F">
            <wp:extent cx="4674235" cy="2874645"/>
            <wp:effectExtent l="0" t="0" r="0" b="1905"/>
            <wp:docPr id="4" name="Picture 4" descr="This chart shows tax receipts collection deviations from the expected collections by month from March to September 2022, broken into Company Tax, Personal Income Tax and All other taxes. The deviations since the 2022-23 Budget are driven by Companies and Personal Income Tax, which have both had strong results in the majority of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is chart shows tax receipts collection deviations from the expected collections by month from March to September 2022, broken into Company Tax, Personal Income Tax and All other taxes. The deviations since the 2022-23 Budget are driven by Companies and Personal Income Tax, which have both had strong results in the majority of month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4235" cy="2874645"/>
                    </a:xfrm>
                    <a:prstGeom prst="rect">
                      <a:avLst/>
                    </a:prstGeom>
                    <a:noFill/>
                    <a:ln>
                      <a:noFill/>
                    </a:ln>
                  </pic:spPr>
                </pic:pic>
              </a:graphicData>
            </a:graphic>
          </wp:inline>
        </w:drawing>
      </w:r>
    </w:p>
    <w:p w14:paraId="2DB0CB7B" w14:textId="77777777" w:rsidR="00B01D01" w:rsidRPr="00C668BE" w:rsidRDefault="00B01D01" w:rsidP="00B01D01">
      <w:pPr>
        <w:pStyle w:val="ChartLine"/>
      </w:pPr>
    </w:p>
    <w:p w14:paraId="706DA8F0" w14:textId="3F941BD2" w:rsidR="002B7F8B" w:rsidRPr="00C668BE" w:rsidRDefault="008C0AE1" w:rsidP="00B41BA0">
      <w:pPr>
        <w:pStyle w:val="TableHeading"/>
        <w:rPr>
          <w:rFonts w:asciiTheme="minorHAnsi" w:eastAsiaTheme="minorHAnsi" w:hAnsiTheme="minorHAnsi" w:cstheme="minorBidi"/>
          <w:b w:val="0"/>
          <w:sz w:val="22"/>
          <w:szCs w:val="22"/>
          <w:lang w:eastAsia="en-US"/>
        </w:rPr>
      </w:pPr>
      <w:r w:rsidRPr="00C668BE">
        <w:t>Table 5</w:t>
      </w:r>
      <w:r w:rsidR="002027BA" w:rsidRPr="00C668BE">
        <w:t>.4: Key economic parameters for tax receipts</w:t>
      </w:r>
      <w:r w:rsidR="002027BA" w:rsidRPr="00C668BE">
        <w:rPr>
          <w:vertAlign w:val="superscript"/>
        </w:rPr>
        <w:t>(a</w:t>
      </w:r>
      <w:r w:rsidR="00C65006" w:rsidRPr="00C668BE">
        <w:rPr>
          <w:vertAlign w:val="superscript"/>
        </w:rPr>
        <w:t>)</w:t>
      </w:r>
    </w:p>
    <w:tbl>
      <w:tblPr>
        <w:tblW w:w="5000" w:type="pct"/>
        <w:tblCellMar>
          <w:left w:w="0" w:type="dxa"/>
          <w:right w:w="28" w:type="dxa"/>
        </w:tblCellMar>
        <w:tblLook w:val="04A0" w:firstRow="1" w:lastRow="0" w:firstColumn="1" w:lastColumn="0" w:noHBand="0" w:noVBand="1"/>
        <w:tblCaption w:val="Table"/>
      </w:tblPr>
      <w:tblGrid>
        <w:gridCol w:w="3621"/>
        <w:gridCol w:w="788"/>
        <w:gridCol w:w="146"/>
        <w:gridCol w:w="788"/>
        <w:gridCol w:w="788"/>
        <w:gridCol w:w="788"/>
        <w:gridCol w:w="791"/>
      </w:tblGrid>
      <w:tr w:rsidR="002B7F8B" w:rsidRPr="00C668BE" w14:paraId="63A7E0E9" w14:textId="77777777" w:rsidTr="002B7F8B">
        <w:trPr>
          <w:trHeight w:hRule="exact" w:val="235"/>
        </w:trPr>
        <w:tc>
          <w:tcPr>
            <w:tcW w:w="2348" w:type="pct"/>
            <w:tcBorders>
              <w:top w:val="single" w:sz="4" w:space="0" w:color="auto"/>
              <w:left w:val="nil"/>
              <w:bottom w:val="nil"/>
              <w:right w:val="nil"/>
            </w:tcBorders>
            <w:shd w:val="clear" w:color="000000" w:fill="FFFFFF"/>
            <w:noWrap/>
            <w:vAlign w:val="bottom"/>
            <w:hideMark/>
          </w:tcPr>
          <w:p w14:paraId="12386CE7" w14:textId="477F0EF5"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single" w:sz="4" w:space="0" w:color="auto"/>
              <w:left w:val="nil"/>
              <w:bottom w:val="single" w:sz="4" w:space="0" w:color="auto"/>
              <w:right w:val="nil"/>
            </w:tcBorders>
            <w:shd w:val="clear" w:color="000000" w:fill="FFFFFF"/>
            <w:noWrap/>
            <w:vAlign w:val="center"/>
            <w:hideMark/>
          </w:tcPr>
          <w:p w14:paraId="19B69138" w14:textId="77777777" w:rsidR="002B7F8B" w:rsidRPr="00C668BE" w:rsidRDefault="002B7F8B" w:rsidP="002B7F8B">
            <w:pPr>
              <w:spacing w:before="0" w:after="0" w:line="240" w:lineRule="auto"/>
              <w:jc w:val="center"/>
              <w:rPr>
                <w:rFonts w:ascii="Arial" w:hAnsi="Arial" w:cs="Arial"/>
                <w:sz w:val="16"/>
                <w:szCs w:val="16"/>
              </w:rPr>
            </w:pPr>
            <w:r w:rsidRPr="00C668BE">
              <w:rPr>
                <w:rFonts w:ascii="Arial" w:hAnsi="Arial" w:cs="Arial"/>
                <w:sz w:val="16"/>
                <w:szCs w:val="16"/>
              </w:rPr>
              <w:t>Outcomes</w:t>
            </w:r>
          </w:p>
        </w:tc>
        <w:tc>
          <w:tcPr>
            <w:tcW w:w="95" w:type="pct"/>
            <w:tcBorders>
              <w:top w:val="single" w:sz="4" w:space="0" w:color="auto"/>
              <w:left w:val="nil"/>
              <w:bottom w:val="nil"/>
              <w:right w:val="nil"/>
            </w:tcBorders>
            <w:shd w:val="clear" w:color="000000" w:fill="FFFFFF"/>
            <w:noWrap/>
            <w:vAlign w:val="center"/>
            <w:hideMark/>
          </w:tcPr>
          <w:p w14:paraId="0BEDC6C5" w14:textId="77777777" w:rsidR="002B7F8B" w:rsidRPr="00C668BE" w:rsidRDefault="002B7F8B" w:rsidP="002B7F8B">
            <w:pPr>
              <w:spacing w:before="0" w:after="0" w:line="240" w:lineRule="auto"/>
              <w:jc w:val="center"/>
              <w:rPr>
                <w:rFonts w:ascii="Arial" w:hAnsi="Arial" w:cs="Arial"/>
                <w:sz w:val="16"/>
                <w:szCs w:val="16"/>
              </w:rPr>
            </w:pPr>
            <w:r w:rsidRPr="00C668BE">
              <w:rPr>
                <w:rFonts w:ascii="Arial" w:hAnsi="Arial" w:cs="Arial"/>
                <w:sz w:val="16"/>
                <w:szCs w:val="16"/>
              </w:rPr>
              <w:t> </w:t>
            </w:r>
          </w:p>
        </w:tc>
        <w:tc>
          <w:tcPr>
            <w:tcW w:w="2046" w:type="pct"/>
            <w:gridSpan w:val="4"/>
            <w:tcBorders>
              <w:top w:val="single" w:sz="4" w:space="0" w:color="auto"/>
              <w:left w:val="nil"/>
              <w:bottom w:val="nil"/>
              <w:right w:val="nil"/>
            </w:tcBorders>
            <w:shd w:val="clear" w:color="000000" w:fill="FFFFFF"/>
            <w:noWrap/>
            <w:vAlign w:val="center"/>
            <w:hideMark/>
          </w:tcPr>
          <w:p w14:paraId="3BEF3A99" w14:textId="77777777" w:rsidR="002B7F8B" w:rsidRPr="00C668BE" w:rsidRDefault="002B7F8B" w:rsidP="002B7F8B">
            <w:pPr>
              <w:spacing w:before="0" w:after="0" w:line="240" w:lineRule="auto"/>
              <w:jc w:val="center"/>
              <w:rPr>
                <w:rFonts w:ascii="Arial" w:hAnsi="Arial" w:cs="Arial"/>
                <w:sz w:val="16"/>
                <w:szCs w:val="16"/>
              </w:rPr>
            </w:pPr>
            <w:r w:rsidRPr="00C668BE">
              <w:rPr>
                <w:rFonts w:ascii="Arial" w:hAnsi="Arial" w:cs="Arial"/>
                <w:sz w:val="16"/>
                <w:szCs w:val="16"/>
              </w:rPr>
              <w:t>Forecasts</w:t>
            </w:r>
          </w:p>
        </w:tc>
      </w:tr>
      <w:tr w:rsidR="002B7F8B" w:rsidRPr="00C668BE" w14:paraId="6C2FB554"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3A6C48F9"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single" w:sz="4" w:space="0" w:color="auto"/>
              <w:right w:val="nil"/>
            </w:tcBorders>
            <w:shd w:val="clear" w:color="000000" w:fill="FFFFFF"/>
            <w:noWrap/>
            <w:vAlign w:val="bottom"/>
            <w:hideMark/>
          </w:tcPr>
          <w:p w14:paraId="67385BB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2021-22</w:t>
            </w:r>
          </w:p>
        </w:tc>
        <w:tc>
          <w:tcPr>
            <w:tcW w:w="95" w:type="pct"/>
            <w:tcBorders>
              <w:top w:val="single" w:sz="4" w:space="0" w:color="auto"/>
              <w:left w:val="nil"/>
              <w:bottom w:val="nil"/>
              <w:right w:val="nil"/>
            </w:tcBorders>
            <w:shd w:val="clear" w:color="000000" w:fill="FFFFFF"/>
            <w:noWrap/>
            <w:vAlign w:val="center"/>
            <w:hideMark/>
          </w:tcPr>
          <w:p w14:paraId="78242EF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single" w:sz="4" w:space="0" w:color="auto"/>
              <w:left w:val="nil"/>
              <w:bottom w:val="single" w:sz="4" w:space="0" w:color="auto"/>
              <w:right w:val="nil"/>
            </w:tcBorders>
            <w:shd w:val="clear" w:color="000000" w:fill="E6F2FF"/>
            <w:noWrap/>
            <w:vAlign w:val="bottom"/>
            <w:hideMark/>
          </w:tcPr>
          <w:p w14:paraId="1F2B64C6"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2022-23</w:t>
            </w:r>
          </w:p>
        </w:tc>
        <w:tc>
          <w:tcPr>
            <w:tcW w:w="511" w:type="pct"/>
            <w:tcBorders>
              <w:top w:val="single" w:sz="4" w:space="0" w:color="auto"/>
              <w:left w:val="nil"/>
              <w:bottom w:val="single" w:sz="4" w:space="0" w:color="auto"/>
              <w:right w:val="nil"/>
            </w:tcBorders>
            <w:shd w:val="clear" w:color="000000" w:fill="E6F2FF"/>
            <w:noWrap/>
            <w:vAlign w:val="bottom"/>
            <w:hideMark/>
          </w:tcPr>
          <w:p w14:paraId="5EC5B0B5"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2023-24</w:t>
            </w:r>
          </w:p>
        </w:tc>
        <w:tc>
          <w:tcPr>
            <w:tcW w:w="511" w:type="pct"/>
            <w:tcBorders>
              <w:top w:val="single" w:sz="4" w:space="0" w:color="auto"/>
              <w:left w:val="nil"/>
              <w:bottom w:val="single" w:sz="4" w:space="0" w:color="auto"/>
              <w:right w:val="nil"/>
            </w:tcBorders>
            <w:shd w:val="clear" w:color="000000" w:fill="E6F2FF"/>
            <w:noWrap/>
            <w:vAlign w:val="bottom"/>
            <w:hideMark/>
          </w:tcPr>
          <w:p w14:paraId="6118F31B"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2024-25</w:t>
            </w:r>
          </w:p>
        </w:tc>
        <w:tc>
          <w:tcPr>
            <w:tcW w:w="511" w:type="pct"/>
            <w:tcBorders>
              <w:top w:val="single" w:sz="4" w:space="0" w:color="auto"/>
              <w:left w:val="nil"/>
              <w:bottom w:val="single" w:sz="4" w:space="0" w:color="auto"/>
              <w:right w:val="nil"/>
            </w:tcBorders>
            <w:shd w:val="clear" w:color="000000" w:fill="E6F2FF"/>
            <w:noWrap/>
            <w:vAlign w:val="bottom"/>
            <w:hideMark/>
          </w:tcPr>
          <w:p w14:paraId="15334D7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2025-26</w:t>
            </w:r>
          </w:p>
        </w:tc>
      </w:tr>
      <w:tr w:rsidR="002B7F8B" w:rsidRPr="00C668BE" w14:paraId="6C6B6463" w14:textId="77777777" w:rsidTr="002B7F8B">
        <w:trPr>
          <w:trHeight w:hRule="exact" w:val="70"/>
        </w:trPr>
        <w:tc>
          <w:tcPr>
            <w:tcW w:w="2348" w:type="pct"/>
            <w:tcBorders>
              <w:top w:val="nil"/>
              <w:left w:val="nil"/>
              <w:bottom w:val="nil"/>
              <w:right w:val="nil"/>
            </w:tcBorders>
            <w:shd w:val="clear" w:color="000000" w:fill="FFFFFF"/>
            <w:noWrap/>
            <w:vAlign w:val="center"/>
            <w:hideMark/>
          </w:tcPr>
          <w:p w14:paraId="7D4C5551"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FFFFFF"/>
            <w:noWrap/>
            <w:vAlign w:val="center"/>
            <w:hideMark/>
          </w:tcPr>
          <w:p w14:paraId="747203BA"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95" w:type="pct"/>
            <w:tcBorders>
              <w:top w:val="single" w:sz="4" w:space="0" w:color="auto"/>
              <w:left w:val="nil"/>
              <w:bottom w:val="nil"/>
              <w:right w:val="nil"/>
            </w:tcBorders>
            <w:shd w:val="clear" w:color="000000" w:fill="FFFFFF"/>
            <w:noWrap/>
            <w:vAlign w:val="center"/>
            <w:hideMark/>
          </w:tcPr>
          <w:p w14:paraId="5505E7C9"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5E99F58A"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536DA212"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2FEF7ECE"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11E07EC1"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r>
      <w:tr w:rsidR="002B7F8B" w:rsidRPr="00C668BE" w14:paraId="036F6116"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6EF72598" w14:textId="77777777" w:rsidR="002B7F8B" w:rsidRPr="00C668BE" w:rsidRDefault="002B7F8B" w:rsidP="002B7F8B">
            <w:pPr>
              <w:spacing w:before="0" w:after="0" w:line="240" w:lineRule="auto"/>
              <w:rPr>
                <w:rFonts w:ascii="Arial" w:hAnsi="Arial" w:cs="Arial"/>
                <w:b/>
                <w:bCs/>
                <w:sz w:val="16"/>
                <w:szCs w:val="16"/>
              </w:rPr>
            </w:pPr>
            <w:r w:rsidRPr="00C668BE">
              <w:rPr>
                <w:rFonts w:ascii="Arial" w:hAnsi="Arial" w:cs="Arial"/>
                <w:b/>
                <w:bCs/>
                <w:sz w:val="16"/>
                <w:szCs w:val="16"/>
              </w:rPr>
              <w:t xml:space="preserve">Revenue parameters </w:t>
            </w:r>
          </w:p>
        </w:tc>
        <w:tc>
          <w:tcPr>
            <w:tcW w:w="511" w:type="pct"/>
            <w:tcBorders>
              <w:top w:val="nil"/>
              <w:left w:val="nil"/>
              <w:bottom w:val="nil"/>
              <w:right w:val="nil"/>
            </w:tcBorders>
            <w:shd w:val="clear" w:color="000000" w:fill="FFFFFF"/>
            <w:noWrap/>
            <w:vAlign w:val="center"/>
            <w:hideMark/>
          </w:tcPr>
          <w:p w14:paraId="1A6A2D56"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7659EC1E"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72C43DB8"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6D80C1BD"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7F956046"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209B5DEF" w14:textId="77777777" w:rsidR="002B7F8B" w:rsidRPr="00C668BE" w:rsidRDefault="002B7F8B" w:rsidP="002B7F8B">
            <w:pPr>
              <w:spacing w:before="0" w:after="0" w:line="240" w:lineRule="auto"/>
              <w:rPr>
                <w:rFonts w:ascii="Arial" w:hAnsi="Arial" w:cs="Arial"/>
                <w:sz w:val="16"/>
                <w:szCs w:val="16"/>
              </w:rPr>
            </w:pPr>
            <w:r w:rsidRPr="00C668BE">
              <w:rPr>
                <w:rFonts w:ascii="Arial" w:hAnsi="Arial" w:cs="Arial"/>
                <w:sz w:val="16"/>
                <w:szCs w:val="16"/>
              </w:rPr>
              <w:t> </w:t>
            </w:r>
          </w:p>
        </w:tc>
      </w:tr>
      <w:tr w:rsidR="002B7F8B" w:rsidRPr="00C668BE" w14:paraId="52D5547A" w14:textId="77777777" w:rsidTr="002B7F8B">
        <w:trPr>
          <w:trHeight w:hRule="exact" w:val="225"/>
        </w:trPr>
        <w:tc>
          <w:tcPr>
            <w:tcW w:w="2348" w:type="pct"/>
            <w:tcBorders>
              <w:top w:val="nil"/>
              <w:left w:val="nil"/>
              <w:bottom w:val="nil"/>
              <w:right w:val="nil"/>
            </w:tcBorders>
            <w:shd w:val="clear" w:color="000000" w:fill="FFFFFF"/>
            <w:noWrap/>
            <w:vAlign w:val="center"/>
            <w:hideMark/>
          </w:tcPr>
          <w:p w14:paraId="62EC3280"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Nominal gross domestic product</w:t>
            </w:r>
          </w:p>
        </w:tc>
        <w:tc>
          <w:tcPr>
            <w:tcW w:w="511" w:type="pct"/>
            <w:tcBorders>
              <w:top w:val="nil"/>
              <w:left w:val="nil"/>
              <w:bottom w:val="nil"/>
              <w:right w:val="nil"/>
            </w:tcBorders>
            <w:shd w:val="clear" w:color="000000" w:fill="FFFFFF"/>
            <w:noWrap/>
            <w:vAlign w:val="center"/>
            <w:hideMark/>
          </w:tcPr>
          <w:p w14:paraId="1A5A4A7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11.0</w:t>
            </w:r>
          </w:p>
        </w:tc>
        <w:tc>
          <w:tcPr>
            <w:tcW w:w="95" w:type="pct"/>
            <w:tcBorders>
              <w:top w:val="nil"/>
              <w:left w:val="nil"/>
              <w:bottom w:val="nil"/>
              <w:right w:val="nil"/>
            </w:tcBorders>
            <w:shd w:val="clear" w:color="000000" w:fill="FFFFFF"/>
            <w:noWrap/>
            <w:vAlign w:val="center"/>
            <w:hideMark/>
          </w:tcPr>
          <w:p w14:paraId="14E79BA3"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144A7EFB"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8</w:t>
            </w:r>
          </w:p>
        </w:tc>
        <w:tc>
          <w:tcPr>
            <w:tcW w:w="511" w:type="pct"/>
            <w:tcBorders>
              <w:top w:val="nil"/>
              <w:left w:val="nil"/>
              <w:bottom w:val="nil"/>
              <w:right w:val="nil"/>
            </w:tcBorders>
            <w:shd w:val="clear" w:color="000000" w:fill="E6F2FF"/>
            <w:noWrap/>
            <w:vAlign w:val="center"/>
            <w:hideMark/>
          </w:tcPr>
          <w:p w14:paraId="08F6109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-1</w:t>
            </w:r>
          </w:p>
        </w:tc>
        <w:tc>
          <w:tcPr>
            <w:tcW w:w="511" w:type="pct"/>
            <w:tcBorders>
              <w:top w:val="nil"/>
              <w:left w:val="nil"/>
              <w:bottom w:val="nil"/>
              <w:right w:val="nil"/>
            </w:tcBorders>
            <w:shd w:val="clear" w:color="000000" w:fill="E6F2FF"/>
            <w:noWrap/>
            <w:vAlign w:val="center"/>
            <w:hideMark/>
          </w:tcPr>
          <w:p w14:paraId="62E74D8A"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4 1/4</w:t>
            </w:r>
          </w:p>
        </w:tc>
        <w:tc>
          <w:tcPr>
            <w:tcW w:w="511" w:type="pct"/>
            <w:tcBorders>
              <w:top w:val="nil"/>
              <w:left w:val="nil"/>
              <w:bottom w:val="nil"/>
              <w:right w:val="nil"/>
            </w:tcBorders>
            <w:shd w:val="clear" w:color="000000" w:fill="E6F2FF"/>
            <w:noWrap/>
            <w:vAlign w:val="center"/>
            <w:hideMark/>
          </w:tcPr>
          <w:p w14:paraId="5E969B6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w:t>
            </w:r>
          </w:p>
        </w:tc>
      </w:tr>
      <w:tr w:rsidR="002B7F8B" w:rsidRPr="00C668BE" w14:paraId="66036A5A"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5D16A8C8" w14:textId="77777777" w:rsidR="002B7F8B" w:rsidRPr="00C668BE" w:rsidRDefault="002B7F8B" w:rsidP="002B7F8B">
            <w:pPr>
              <w:spacing w:before="0" w:after="0" w:line="240" w:lineRule="auto"/>
              <w:ind w:left="340"/>
              <w:rPr>
                <w:rFonts w:ascii="Arial" w:hAnsi="Arial" w:cs="Arial"/>
                <w:color w:val="000000"/>
                <w:sz w:val="16"/>
                <w:szCs w:val="16"/>
              </w:rPr>
            </w:pPr>
            <w:r w:rsidRPr="00C668BE">
              <w:rPr>
                <w:rFonts w:ascii="Arial" w:hAnsi="Arial" w:cs="Arial"/>
                <w:color w:val="000000"/>
                <w:sz w:val="16"/>
                <w:szCs w:val="16"/>
              </w:rPr>
              <w:t xml:space="preserve">Change since PEFO </w:t>
            </w:r>
          </w:p>
        </w:tc>
        <w:tc>
          <w:tcPr>
            <w:tcW w:w="511" w:type="pct"/>
            <w:tcBorders>
              <w:top w:val="nil"/>
              <w:left w:val="nil"/>
              <w:bottom w:val="nil"/>
              <w:right w:val="nil"/>
            </w:tcBorders>
            <w:shd w:val="clear" w:color="000000" w:fill="FFFFFF"/>
            <w:noWrap/>
            <w:vAlign w:val="center"/>
            <w:hideMark/>
          </w:tcPr>
          <w:p w14:paraId="4955E00A"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7E80C23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2CA87980"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7 1/2</w:t>
            </w:r>
          </w:p>
        </w:tc>
        <w:tc>
          <w:tcPr>
            <w:tcW w:w="511" w:type="pct"/>
            <w:tcBorders>
              <w:top w:val="nil"/>
              <w:left w:val="nil"/>
              <w:bottom w:val="nil"/>
              <w:right w:val="nil"/>
            </w:tcBorders>
            <w:shd w:val="clear" w:color="000000" w:fill="E6F2FF"/>
            <w:noWrap/>
            <w:vAlign w:val="center"/>
            <w:hideMark/>
          </w:tcPr>
          <w:p w14:paraId="5649E729"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-4</w:t>
            </w:r>
          </w:p>
        </w:tc>
        <w:tc>
          <w:tcPr>
            <w:tcW w:w="511" w:type="pct"/>
            <w:tcBorders>
              <w:top w:val="nil"/>
              <w:left w:val="nil"/>
              <w:bottom w:val="nil"/>
              <w:right w:val="nil"/>
            </w:tcBorders>
            <w:shd w:val="clear" w:color="000000" w:fill="E6F2FF"/>
            <w:noWrap/>
            <w:vAlign w:val="center"/>
            <w:hideMark/>
          </w:tcPr>
          <w:p w14:paraId="6C35EA8E"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w:t>
            </w:r>
          </w:p>
        </w:tc>
        <w:tc>
          <w:tcPr>
            <w:tcW w:w="511" w:type="pct"/>
            <w:tcBorders>
              <w:top w:val="nil"/>
              <w:left w:val="nil"/>
              <w:bottom w:val="nil"/>
              <w:right w:val="nil"/>
            </w:tcBorders>
            <w:shd w:val="clear" w:color="000000" w:fill="E6F2FF"/>
            <w:noWrap/>
            <w:vAlign w:val="center"/>
            <w:hideMark/>
          </w:tcPr>
          <w:p w14:paraId="6B74418B"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0</w:t>
            </w:r>
          </w:p>
        </w:tc>
      </w:tr>
      <w:tr w:rsidR="002B7F8B" w:rsidRPr="00C668BE" w14:paraId="29DF02BC" w14:textId="77777777" w:rsidTr="002B7F8B">
        <w:trPr>
          <w:trHeight w:hRule="exact" w:val="60"/>
        </w:trPr>
        <w:tc>
          <w:tcPr>
            <w:tcW w:w="2348" w:type="pct"/>
            <w:tcBorders>
              <w:top w:val="nil"/>
              <w:left w:val="nil"/>
              <w:bottom w:val="nil"/>
              <w:right w:val="nil"/>
            </w:tcBorders>
            <w:shd w:val="clear" w:color="000000" w:fill="FFFFFF"/>
            <w:noWrap/>
            <w:vAlign w:val="center"/>
            <w:hideMark/>
          </w:tcPr>
          <w:p w14:paraId="2C13FE73"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bottom w:val="nil"/>
              <w:right w:val="nil"/>
            </w:tcBorders>
            <w:shd w:val="clear" w:color="000000" w:fill="FFFFFF"/>
            <w:noWrap/>
            <w:vAlign w:val="center"/>
            <w:hideMark/>
          </w:tcPr>
          <w:p w14:paraId="16155001"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4AAB021E"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1D7D04E1"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6030E641"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4EFE467F"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0BE34BC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r>
      <w:tr w:rsidR="002B7F8B" w:rsidRPr="00C668BE" w14:paraId="30C21720"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6B78C049"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Compensation of employees(b)</w:t>
            </w:r>
          </w:p>
        </w:tc>
        <w:tc>
          <w:tcPr>
            <w:tcW w:w="511" w:type="pct"/>
            <w:tcBorders>
              <w:top w:val="nil"/>
              <w:left w:val="nil"/>
              <w:bottom w:val="nil"/>
              <w:right w:val="nil"/>
            </w:tcBorders>
            <w:shd w:val="clear" w:color="000000" w:fill="FFFFFF"/>
            <w:noWrap/>
            <w:vAlign w:val="center"/>
            <w:hideMark/>
          </w:tcPr>
          <w:p w14:paraId="12759022"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5.6</w:t>
            </w:r>
          </w:p>
        </w:tc>
        <w:tc>
          <w:tcPr>
            <w:tcW w:w="95" w:type="pct"/>
            <w:tcBorders>
              <w:top w:val="nil"/>
              <w:left w:val="nil"/>
              <w:bottom w:val="nil"/>
              <w:right w:val="nil"/>
            </w:tcBorders>
            <w:shd w:val="clear" w:color="000000" w:fill="FFFFFF"/>
            <w:noWrap/>
            <w:vAlign w:val="center"/>
            <w:hideMark/>
          </w:tcPr>
          <w:p w14:paraId="43271323"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4D15F4B0"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8</w:t>
            </w:r>
          </w:p>
        </w:tc>
        <w:tc>
          <w:tcPr>
            <w:tcW w:w="511" w:type="pct"/>
            <w:tcBorders>
              <w:top w:val="nil"/>
              <w:left w:val="nil"/>
              <w:bottom w:val="nil"/>
              <w:right w:val="nil"/>
            </w:tcBorders>
            <w:shd w:val="clear" w:color="000000" w:fill="E6F2FF"/>
            <w:noWrap/>
            <w:vAlign w:val="center"/>
            <w:hideMark/>
          </w:tcPr>
          <w:p w14:paraId="5E58EF02"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w:t>
            </w:r>
          </w:p>
        </w:tc>
        <w:tc>
          <w:tcPr>
            <w:tcW w:w="511" w:type="pct"/>
            <w:tcBorders>
              <w:top w:val="nil"/>
              <w:left w:val="nil"/>
              <w:bottom w:val="nil"/>
              <w:right w:val="nil"/>
            </w:tcBorders>
            <w:shd w:val="clear" w:color="000000" w:fill="E6F2FF"/>
            <w:noWrap/>
            <w:vAlign w:val="center"/>
            <w:hideMark/>
          </w:tcPr>
          <w:p w14:paraId="14D60F3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4 1/4</w:t>
            </w:r>
          </w:p>
        </w:tc>
        <w:tc>
          <w:tcPr>
            <w:tcW w:w="511" w:type="pct"/>
            <w:tcBorders>
              <w:top w:val="nil"/>
              <w:left w:val="nil"/>
              <w:bottom w:val="nil"/>
              <w:right w:val="nil"/>
            </w:tcBorders>
            <w:shd w:val="clear" w:color="000000" w:fill="E6F2FF"/>
            <w:noWrap/>
            <w:vAlign w:val="center"/>
            <w:hideMark/>
          </w:tcPr>
          <w:p w14:paraId="7312BBF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4 3/4</w:t>
            </w:r>
          </w:p>
        </w:tc>
      </w:tr>
      <w:tr w:rsidR="002B7F8B" w:rsidRPr="00C668BE" w14:paraId="307A1F02" w14:textId="77777777" w:rsidTr="00A7334B">
        <w:trPr>
          <w:trHeight w:hRule="exact" w:val="230"/>
        </w:trPr>
        <w:tc>
          <w:tcPr>
            <w:tcW w:w="2348" w:type="pct"/>
            <w:tcBorders>
              <w:top w:val="nil"/>
              <w:left w:val="nil"/>
              <w:bottom w:val="nil"/>
              <w:right w:val="nil"/>
            </w:tcBorders>
            <w:shd w:val="clear" w:color="000000" w:fill="FFFFFF"/>
            <w:noWrap/>
            <w:vAlign w:val="center"/>
            <w:hideMark/>
          </w:tcPr>
          <w:p w14:paraId="20FDEE2F" w14:textId="77777777" w:rsidR="002B7F8B" w:rsidRPr="00C668BE" w:rsidRDefault="002B7F8B" w:rsidP="002B7F8B">
            <w:pPr>
              <w:spacing w:before="0" w:after="0" w:line="240" w:lineRule="auto"/>
              <w:ind w:left="340"/>
              <w:rPr>
                <w:rFonts w:ascii="Arial" w:hAnsi="Arial" w:cs="Arial"/>
                <w:color w:val="000000"/>
                <w:sz w:val="16"/>
                <w:szCs w:val="16"/>
              </w:rPr>
            </w:pPr>
            <w:r w:rsidRPr="00C668BE">
              <w:rPr>
                <w:rFonts w:ascii="Arial" w:hAnsi="Arial" w:cs="Arial"/>
                <w:color w:val="000000"/>
                <w:sz w:val="16"/>
                <w:szCs w:val="16"/>
              </w:rPr>
              <w:t xml:space="preserve">Change since PEFO </w:t>
            </w:r>
          </w:p>
        </w:tc>
        <w:tc>
          <w:tcPr>
            <w:tcW w:w="511" w:type="pct"/>
            <w:tcBorders>
              <w:top w:val="nil"/>
              <w:left w:val="nil"/>
              <w:bottom w:val="nil"/>
              <w:right w:val="nil"/>
            </w:tcBorders>
            <w:shd w:val="clear" w:color="000000" w:fill="FFFFFF"/>
            <w:noWrap/>
            <w:vAlign w:val="center"/>
            <w:hideMark/>
          </w:tcPr>
          <w:p w14:paraId="48A74675"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5446D7F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auto" w:fill="E6F2FF"/>
            <w:noWrap/>
            <w:vAlign w:val="center"/>
            <w:hideMark/>
          </w:tcPr>
          <w:p w14:paraId="3CD8C473"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 3/4</w:t>
            </w:r>
          </w:p>
        </w:tc>
        <w:tc>
          <w:tcPr>
            <w:tcW w:w="511" w:type="pct"/>
            <w:tcBorders>
              <w:top w:val="nil"/>
              <w:left w:val="nil"/>
              <w:bottom w:val="nil"/>
              <w:right w:val="nil"/>
            </w:tcBorders>
            <w:shd w:val="clear" w:color="auto" w:fill="E6F2FF"/>
            <w:noWrap/>
            <w:vAlign w:val="center"/>
            <w:hideMark/>
          </w:tcPr>
          <w:p w14:paraId="62F54AD0"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- 1/4</w:t>
            </w:r>
          </w:p>
        </w:tc>
        <w:tc>
          <w:tcPr>
            <w:tcW w:w="511" w:type="pct"/>
            <w:tcBorders>
              <w:top w:val="nil"/>
              <w:left w:val="nil"/>
              <w:bottom w:val="nil"/>
              <w:right w:val="nil"/>
            </w:tcBorders>
            <w:shd w:val="clear" w:color="auto" w:fill="E6F2FF"/>
            <w:noWrap/>
            <w:vAlign w:val="center"/>
            <w:hideMark/>
          </w:tcPr>
          <w:p w14:paraId="774401FF"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w:t>
            </w:r>
          </w:p>
        </w:tc>
        <w:tc>
          <w:tcPr>
            <w:tcW w:w="511" w:type="pct"/>
            <w:tcBorders>
              <w:top w:val="nil"/>
              <w:left w:val="nil"/>
              <w:bottom w:val="nil"/>
              <w:right w:val="nil"/>
            </w:tcBorders>
            <w:shd w:val="clear" w:color="auto" w:fill="E6F2FF"/>
            <w:noWrap/>
            <w:vAlign w:val="center"/>
            <w:hideMark/>
          </w:tcPr>
          <w:p w14:paraId="070D9E2F"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- 1/2</w:t>
            </w:r>
          </w:p>
        </w:tc>
      </w:tr>
      <w:tr w:rsidR="002B7F8B" w:rsidRPr="00C668BE" w14:paraId="28700628" w14:textId="77777777" w:rsidTr="00A7334B">
        <w:trPr>
          <w:trHeight w:hRule="exact" w:val="70"/>
        </w:trPr>
        <w:tc>
          <w:tcPr>
            <w:tcW w:w="2348" w:type="pct"/>
            <w:tcBorders>
              <w:top w:val="nil"/>
              <w:left w:val="nil"/>
              <w:bottom w:val="nil"/>
              <w:right w:val="nil"/>
            </w:tcBorders>
            <w:shd w:val="clear" w:color="000000" w:fill="FFFFFF"/>
            <w:noWrap/>
            <w:vAlign w:val="center"/>
            <w:hideMark/>
          </w:tcPr>
          <w:p w14:paraId="58045077"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bottom w:val="nil"/>
              <w:right w:val="nil"/>
            </w:tcBorders>
            <w:shd w:val="clear" w:color="000000" w:fill="FFFFFF"/>
            <w:noWrap/>
            <w:vAlign w:val="center"/>
            <w:hideMark/>
          </w:tcPr>
          <w:p w14:paraId="388FBCA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7D45EB5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auto" w:fill="E6F2FF"/>
            <w:noWrap/>
            <w:vAlign w:val="center"/>
            <w:hideMark/>
          </w:tcPr>
          <w:p w14:paraId="7E629F80"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auto" w:fill="E6F2FF"/>
            <w:noWrap/>
            <w:vAlign w:val="center"/>
            <w:hideMark/>
          </w:tcPr>
          <w:p w14:paraId="288E008A"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auto" w:fill="E6F2FF"/>
            <w:noWrap/>
            <w:vAlign w:val="center"/>
            <w:hideMark/>
          </w:tcPr>
          <w:p w14:paraId="6AB77E87"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auto" w:fill="E6F2FF"/>
            <w:noWrap/>
            <w:vAlign w:val="center"/>
            <w:hideMark/>
          </w:tcPr>
          <w:p w14:paraId="1C7DFD6D"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r>
      <w:tr w:rsidR="002B7F8B" w:rsidRPr="00C668BE" w14:paraId="0FF3DF1A" w14:textId="77777777" w:rsidTr="00A7334B">
        <w:trPr>
          <w:trHeight w:hRule="exact" w:val="235"/>
        </w:trPr>
        <w:tc>
          <w:tcPr>
            <w:tcW w:w="2348" w:type="pct"/>
            <w:tcBorders>
              <w:top w:val="nil"/>
              <w:left w:val="nil"/>
              <w:bottom w:val="nil"/>
              <w:right w:val="nil"/>
            </w:tcBorders>
            <w:shd w:val="clear" w:color="000000" w:fill="FFFFFF"/>
            <w:noWrap/>
            <w:vAlign w:val="center"/>
            <w:hideMark/>
          </w:tcPr>
          <w:p w14:paraId="6CA8F1EA"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Corporate gross operating surplus(c) </w:t>
            </w:r>
          </w:p>
        </w:tc>
        <w:tc>
          <w:tcPr>
            <w:tcW w:w="511" w:type="pct"/>
            <w:tcBorders>
              <w:top w:val="nil"/>
              <w:left w:val="nil"/>
              <w:bottom w:val="nil"/>
              <w:right w:val="nil"/>
            </w:tcBorders>
            <w:shd w:val="clear" w:color="000000" w:fill="FFFFFF"/>
            <w:noWrap/>
            <w:vAlign w:val="center"/>
            <w:hideMark/>
          </w:tcPr>
          <w:p w14:paraId="28557F7E"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12.9</w:t>
            </w:r>
          </w:p>
        </w:tc>
        <w:tc>
          <w:tcPr>
            <w:tcW w:w="95" w:type="pct"/>
            <w:tcBorders>
              <w:top w:val="nil"/>
              <w:left w:val="nil"/>
              <w:bottom w:val="nil"/>
              <w:right w:val="nil"/>
            </w:tcBorders>
            <w:shd w:val="clear" w:color="000000" w:fill="FFFFFF"/>
            <w:noWrap/>
            <w:vAlign w:val="center"/>
            <w:hideMark/>
          </w:tcPr>
          <w:p w14:paraId="7308C463"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auto" w:fill="E6F2FF"/>
            <w:noWrap/>
            <w:vAlign w:val="center"/>
            <w:hideMark/>
          </w:tcPr>
          <w:p w14:paraId="3262EBF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7 3/4</w:t>
            </w:r>
          </w:p>
        </w:tc>
        <w:tc>
          <w:tcPr>
            <w:tcW w:w="511" w:type="pct"/>
            <w:tcBorders>
              <w:top w:val="nil"/>
              <w:left w:val="nil"/>
              <w:bottom w:val="nil"/>
              <w:right w:val="nil"/>
            </w:tcBorders>
            <w:shd w:val="clear" w:color="auto" w:fill="E6F2FF"/>
            <w:noWrap/>
            <w:vAlign w:val="center"/>
            <w:hideMark/>
          </w:tcPr>
          <w:p w14:paraId="1803796A" w14:textId="77777777" w:rsidR="002B7F8B" w:rsidRPr="00C668BE" w:rsidRDefault="002B7F8B" w:rsidP="002B7F8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w:t>
            </w:r>
          </w:p>
        </w:tc>
        <w:tc>
          <w:tcPr>
            <w:tcW w:w="511" w:type="pct"/>
            <w:tcBorders>
              <w:top w:val="nil"/>
              <w:left w:val="nil"/>
              <w:bottom w:val="nil"/>
              <w:right w:val="nil"/>
            </w:tcBorders>
            <w:shd w:val="clear" w:color="auto" w:fill="E6F2FF"/>
            <w:noWrap/>
            <w:vAlign w:val="center"/>
            <w:hideMark/>
          </w:tcPr>
          <w:p w14:paraId="585595B2"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3 3/4</w:t>
            </w:r>
          </w:p>
        </w:tc>
        <w:tc>
          <w:tcPr>
            <w:tcW w:w="511" w:type="pct"/>
            <w:tcBorders>
              <w:top w:val="nil"/>
              <w:left w:val="nil"/>
              <w:bottom w:val="nil"/>
              <w:right w:val="nil"/>
            </w:tcBorders>
            <w:shd w:val="clear" w:color="auto" w:fill="E6F2FF"/>
            <w:noWrap/>
            <w:vAlign w:val="center"/>
            <w:hideMark/>
          </w:tcPr>
          <w:p w14:paraId="665CC4B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w:t>
            </w:r>
          </w:p>
        </w:tc>
      </w:tr>
      <w:tr w:rsidR="002B7F8B" w:rsidRPr="00C668BE" w14:paraId="59F53813" w14:textId="77777777" w:rsidTr="002B7F8B">
        <w:trPr>
          <w:trHeight w:hRule="exact" w:val="225"/>
        </w:trPr>
        <w:tc>
          <w:tcPr>
            <w:tcW w:w="2348" w:type="pct"/>
            <w:tcBorders>
              <w:top w:val="nil"/>
              <w:left w:val="nil"/>
              <w:bottom w:val="nil"/>
              <w:right w:val="nil"/>
            </w:tcBorders>
            <w:shd w:val="clear" w:color="000000" w:fill="FFFFFF"/>
            <w:noWrap/>
            <w:vAlign w:val="center"/>
            <w:hideMark/>
          </w:tcPr>
          <w:p w14:paraId="19C29F85" w14:textId="77777777" w:rsidR="002B7F8B" w:rsidRPr="00C668BE" w:rsidRDefault="002B7F8B" w:rsidP="002B7F8B">
            <w:pPr>
              <w:spacing w:before="0" w:after="0" w:line="240" w:lineRule="auto"/>
              <w:ind w:left="340"/>
              <w:rPr>
                <w:rFonts w:ascii="Arial" w:hAnsi="Arial" w:cs="Arial"/>
                <w:color w:val="000000"/>
                <w:sz w:val="16"/>
                <w:szCs w:val="16"/>
              </w:rPr>
            </w:pPr>
            <w:r w:rsidRPr="00C668BE">
              <w:rPr>
                <w:rFonts w:ascii="Arial" w:hAnsi="Arial" w:cs="Arial"/>
                <w:color w:val="000000"/>
                <w:sz w:val="16"/>
                <w:szCs w:val="16"/>
              </w:rPr>
              <w:t xml:space="preserve">Change since PEFO </w:t>
            </w:r>
          </w:p>
        </w:tc>
        <w:tc>
          <w:tcPr>
            <w:tcW w:w="511" w:type="pct"/>
            <w:tcBorders>
              <w:top w:val="nil"/>
              <w:left w:val="nil"/>
              <w:bottom w:val="nil"/>
              <w:right w:val="nil"/>
            </w:tcBorders>
            <w:shd w:val="clear" w:color="000000" w:fill="FFFFFF"/>
            <w:noWrap/>
            <w:vAlign w:val="center"/>
            <w:hideMark/>
          </w:tcPr>
          <w:p w14:paraId="5A6E7833"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5B060FE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129DB0F2"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20 3/4</w:t>
            </w:r>
          </w:p>
        </w:tc>
        <w:tc>
          <w:tcPr>
            <w:tcW w:w="511" w:type="pct"/>
            <w:tcBorders>
              <w:top w:val="nil"/>
              <w:left w:val="nil"/>
              <w:bottom w:val="nil"/>
              <w:right w:val="nil"/>
            </w:tcBorders>
            <w:shd w:val="clear" w:color="000000" w:fill="E6F2FF"/>
            <w:noWrap/>
            <w:vAlign w:val="center"/>
            <w:hideMark/>
          </w:tcPr>
          <w:p w14:paraId="4699F015"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-12 1/2</w:t>
            </w:r>
          </w:p>
        </w:tc>
        <w:tc>
          <w:tcPr>
            <w:tcW w:w="511" w:type="pct"/>
            <w:tcBorders>
              <w:top w:val="nil"/>
              <w:left w:val="nil"/>
              <w:bottom w:val="nil"/>
              <w:right w:val="nil"/>
            </w:tcBorders>
            <w:shd w:val="clear" w:color="000000" w:fill="E6F2FF"/>
            <w:noWrap/>
            <w:vAlign w:val="center"/>
            <w:hideMark/>
          </w:tcPr>
          <w:p w14:paraId="1A9C2A00"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- 1/2</w:t>
            </w:r>
          </w:p>
        </w:tc>
        <w:tc>
          <w:tcPr>
            <w:tcW w:w="511" w:type="pct"/>
            <w:tcBorders>
              <w:top w:val="nil"/>
              <w:left w:val="nil"/>
              <w:bottom w:val="nil"/>
              <w:right w:val="nil"/>
            </w:tcBorders>
            <w:shd w:val="clear" w:color="000000" w:fill="E6F2FF"/>
            <w:noWrap/>
            <w:vAlign w:val="center"/>
            <w:hideMark/>
          </w:tcPr>
          <w:p w14:paraId="740409B4" w14:textId="29FDFCC3"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3/4</w:t>
            </w:r>
          </w:p>
        </w:tc>
      </w:tr>
      <w:tr w:rsidR="002B7F8B" w:rsidRPr="00C668BE" w14:paraId="515D499B" w14:textId="77777777" w:rsidTr="002B7F8B">
        <w:trPr>
          <w:trHeight w:hRule="exact" w:val="70"/>
        </w:trPr>
        <w:tc>
          <w:tcPr>
            <w:tcW w:w="2348" w:type="pct"/>
            <w:tcBorders>
              <w:top w:val="nil"/>
              <w:left w:val="nil"/>
              <w:bottom w:val="nil"/>
              <w:right w:val="nil"/>
            </w:tcBorders>
            <w:shd w:val="clear" w:color="000000" w:fill="FFFFFF"/>
            <w:noWrap/>
            <w:vAlign w:val="center"/>
            <w:hideMark/>
          </w:tcPr>
          <w:p w14:paraId="2F750A25" w14:textId="77777777" w:rsidR="002B7F8B" w:rsidRPr="00C668BE" w:rsidRDefault="002B7F8B" w:rsidP="002B7F8B">
            <w:pPr>
              <w:spacing w:before="0" w:after="0" w:line="240" w:lineRule="auto"/>
              <w:ind w:left="170"/>
              <w:outlineLvl w:val="0"/>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bottom w:val="nil"/>
              <w:right w:val="nil"/>
            </w:tcBorders>
            <w:shd w:val="clear" w:color="000000" w:fill="FFFFFF"/>
            <w:noWrap/>
            <w:vAlign w:val="center"/>
            <w:hideMark/>
          </w:tcPr>
          <w:p w14:paraId="3812EDBB" w14:textId="77777777" w:rsidR="002B7F8B" w:rsidRPr="00C668BE" w:rsidRDefault="002B7F8B" w:rsidP="002B7F8B">
            <w:pPr>
              <w:spacing w:before="0" w:after="0" w:line="240" w:lineRule="auto"/>
              <w:jc w:val="right"/>
              <w:outlineLvl w:val="0"/>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4936F2EE" w14:textId="77777777" w:rsidR="002B7F8B" w:rsidRPr="00C668BE" w:rsidRDefault="002B7F8B" w:rsidP="002B7F8B">
            <w:pPr>
              <w:spacing w:before="0" w:after="0" w:line="240" w:lineRule="auto"/>
              <w:jc w:val="right"/>
              <w:outlineLvl w:val="0"/>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5C125FB0" w14:textId="77777777" w:rsidR="002B7F8B" w:rsidRPr="00C668BE" w:rsidRDefault="002B7F8B" w:rsidP="002B7F8B">
            <w:pPr>
              <w:spacing w:before="0" w:after="0" w:line="240" w:lineRule="auto"/>
              <w:jc w:val="right"/>
              <w:outlineLvl w:val="0"/>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47EDCADD" w14:textId="77777777" w:rsidR="002B7F8B" w:rsidRPr="00C668BE" w:rsidRDefault="002B7F8B" w:rsidP="002B7F8B">
            <w:pPr>
              <w:spacing w:before="0" w:after="0" w:line="240" w:lineRule="auto"/>
              <w:jc w:val="right"/>
              <w:outlineLvl w:val="0"/>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088C57A8" w14:textId="77777777" w:rsidR="002B7F8B" w:rsidRPr="00C668BE" w:rsidRDefault="002B7F8B" w:rsidP="002B7F8B">
            <w:pPr>
              <w:spacing w:before="0" w:after="0" w:line="240" w:lineRule="auto"/>
              <w:jc w:val="right"/>
              <w:outlineLvl w:val="0"/>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0B0B7391" w14:textId="77777777" w:rsidR="002B7F8B" w:rsidRPr="00C668BE" w:rsidRDefault="002B7F8B" w:rsidP="002B7F8B">
            <w:pPr>
              <w:spacing w:before="0" w:after="0" w:line="240" w:lineRule="auto"/>
              <w:jc w:val="right"/>
              <w:outlineLvl w:val="0"/>
              <w:rPr>
                <w:rFonts w:ascii="Arial" w:hAnsi="Arial" w:cs="Arial"/>
                <w:sz w:val="16"/>
                <w:szCs w:val="16"/>
              </w:rPr>
            </w:pPr>
            <w:r w:rsidRPr="00C668BE">
              <w:rPr>
                <w:rFonts w:ascii="Arial" w:hAnsi="Arial" w:cs="Arial"/>
                <w:sz w:val="16"/>
                <w:szCs w:val="16"/>
              </w:rPr>
              <w:t> </w:t>
            </w:r>
          </w:p>
        </w:tc>
      </w:tr>
      <w:tr w:rsidR="002B7F8B" w:rsidRPr="00C668BE" w14:paraId="6A8089F9"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02DDA78A"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Non-farm gross mixed income</w:t>
            </w:r>
          </w:p>
        </w:tc>
        <w:tc>
          <w:tcPr>
            <w:tcW w:w="511" w:type="pct"/>
            <w:tcBorders>
              <w:top w:val="nil"/>
              <w:left w:val="nil"/>
              <w:bottom w:val="nil"/>
              <w:right w:val="nil"/>
            </w:tcBorders>
            <w:shd w:val="clear" w:color="000000" w:fill="FFFFFF"/>
            <w:noWrap/>
            <w:vAlign w:val="center"/>
            <w:hideMark/>
          </w:tcPr>
          <w:p w14:paraId="0C70FFA6"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-2.6</w:t>
            </w:r>
          </w:p>
        </w:tc>
        <w:tc>
          <w:tcPr>
            <w:tcW w:w="95" w:type="pct"/>
            <w:tcBorders>
              <w:top w:val="nil"/>
              <w:left w:val="nil"/>
              <w:bottom w:val="nil"/>
              <w:right w:val="nil"/>
            </w:tcBorders>
            <w:shd w:val="clear" w:color="000000" w:fill="FFFFFF"/>
            <w:noWrap/>
            <w:vAlign w:val="center"/>
            <w:hideMark/>
          </w:tcPr>
          <w:p w14:paraId="660C44B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7FB52743"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6 3/4</w:t>
            </w:r>
          </w:p>
        </w:tc>
        <w:tc>
          <w:tcPr>
            <w:tcW w:w="511" w:type="pct"/>
            <w:tcBorders>
              <w:top w:val="nil"/>
              <w:left w:val="nil"/>
              <w:bottom w:val="nil"/>
              <w:right w:val="nil"/>
            </w:tcBorders>
            <w:shd w:val="clear" w:color="000000" w:fill="E6F2FF"/>
            <w:noWrap/>
            <w:vAlign w:val="center"/>
            <w:hideMark/>
          </w:tcPr>
          <w:p w14:paraId="63B043DA"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3 3/4</w:t>
            </w:r>
          </w:p>
        </w:tc>
        <w:tc>
          <w:tcPr>
            <w:tcW w:w="511" w:type="pct"/>
            <w:tcBorders>
              <w:top w:val="nil"/>
              <w:left w:val="nil"/>
              <w:bottom w:val="nil"/>
              <w:right w:val="nil"/>
            </w:tcBorders>
            <w:shd w:val="clear" w:color="000000" w:fill="E6F2FF"/>
            <w:noWrap/>
            <w:vAlign w:val="center"/>
            <w:hideMark/>
          </w:tcPr>
          <w:p w14:paraId="7C27EE9D"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4 3/4</w:t>
            </w:r>
          </w:p>
        </w:tc>
        <w:tc>
          <w:tcPr>
            <w:tcW w:w="511" w:type="pct"/>
            <w:tcBorders>
              <w:top w:val="nil"/>
              <w:left w:val="nil"/>
              <w:bottom w:val="nil"/>
              <w:right w:val="nil"/>
            </w:tcBorders>
            <w:shd w:val="clear" w:color="000000" w:fill="E6F2FF"/>
            <w:noWrap/>
            <w:vAlign w:val="center"/>
            <w:hideMark/>
          </w:tcPr>
          <w:p w14:paraId="22F9F6DF"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6</w:t>
            </w:r>
          </w:p>
        </w:tc>
      </w:tr>
      <w:tr w:rsidR="002B7F8B" w:rsidRPr="00C668BE" w14:paraId="3A35EE6E"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603A01CD" w14:textId="77777777" w:rsidR="002B7F8B" w:rsidRPr="00C668BE" w:rsidRDefault="002B7F8B" w:rsidP="002B7F8B">
            <w:pPr>
              <w:spacing w:before="0" w:after="0" w:line="240" w:lineRule="auto"/>
              <w:ind w:left="340"/>
              <w:rPr>
                <w:rFonts w:ascii="Arial" w:hAnsi="Arial" w:cs="Arial"/>
                <w:color w:val="000000"/>
                <w:sz w:val="16"/>
                <w:szCs w:val="16"/>
              </w:rPr>
            </w:pPr>
            <w:r w:rsidRPr="00C668BE">
              <w:rPr>
                <w:rFonts w:ascii="Arial" w:hAnsi="Arial" w:cs="Arial"/>
                <w:color w:val="000000"/>
                <w:sz w:val="16"/>
                <w:szCs w:val="16"/>
              </w:rPr>
              <w:t xml:space="preserve">Change since PEFO </w:t>
            </w:r>
          </w:p>
        </w:tc>
        <w:tc>
          <w:tcPr>
            <w:tcW w:w="511" w:type="pct"/>
            <w:tcBorders>
              <w:top w:val="nil"/>
              <w:left w:val="nil"/>
              <w:bottom w:val="nil"/>
              <w:right w:val="nil"/>
            </w:tcBorders>
            <w:shd w:val="clear" w:color="000000" w:fill="FFFFFF"/>
            <w:noWrap/>
            <w:vAlign w:val="center"/>
            <w:hideMark/>
          </w:tcPr>
          <w:p w14:paraId="2C640857"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14A0B68B"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7487AA2A"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9</w:t>
            </w:r>
          </w:p>
        </w:tc>
        <w:tc>
          <w:tcPr>
            <w:tcW w:w="511" w:type="pct"/>
            <w:tcBorders>
              <w:top w:val="nil"/>
              <w:left w:val="nil"/>
              <w:bottom w:val="nil"/>
              <w:right w:val="nil"/>
            </w:tcBorders>
            <w:shd w:val="clear" w:color="000000" w:fill="E6F2FF"/>
            <w:noWrap/>
            <w:vAlign w:val="center"/>
            <w:hideMark/>
          </w:tcPr>
          <w:p w14:paraId="13980BE4" w14:textId="33EEF4C9"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3/4</w:t>
            </w:r>
          </w:p>
        </w:tc>
        <w:tc>
          <w:tcPr>
            <w:tcW w:w="511" w:type="pct"/>
            <w:tcBorders>
              <w:top w:val="nil"/>
              <w:left w:val="nil"/>
              <w:bottom w:val="nil"/>
              <w:right w:val="nil"/>
            </w:tcBorders>
            <w:shd w:val="clear" w:color="000000" w:fill="E6F2FF"/>
            <w:noWrap/>
            <w:vAlign w:val="center"/>
            <w:hideMark/>
          </w:tcPr>
          <w:p w14:paraId="4B0CDC68"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w:t>
            </w:r>
          </w:p>
        </w:tc>
        <w:tc>
          <w:tcPr>
            <w:tcW w:w="511" w:type="pct"/>
            <w:tcBorders>
              <w:top w:val="nil"/>
              <w:left w:val="nil"/>
              <w:bottom w:val="nil"/>
              <w:right w:val="nil"/>
            </w:tcBorders>
            <w:shd w:val="clear" w:color="000000" w:fill="E6F2FF"/>
            <w:noWrap/>
            <w:vAlign w:val="center"/>
            <w:hideMark/>
          </w:tcPr>
          <w:p w14:paraId="47704C8F"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- 1/2</w:t>
            </w:r>
          </w:p>
        </w:tc>
      </w:tr>
      <w:tr w:rsidR="002B7F8B" w:rsidRPr="00C668BE" w14:paraId="2CE2EDC2" w14:textId="77777777" w:rsidTr="002B7F8B">
        <w:trPr>
          <w:trHeight w:hRule="exact" w:val="70"/>
        </w:trPr>
        <w:tc>
          <w:tcPr>
            <w:tcW w:w="2348" w:type="pct"/>
            <w:tcBorders>
              <w:top w:val="nil"/>
              <w:left w:val="nil"/>
              <w:bottom w:val="nil"/>
              <w:right w:val="nil"/>
            </w:tcBorders>
            <w:shd w:val="clear" w:color="000000" w:fill="FFFFFF"/>
            <w:noWrap/>
            <w:vAlign w:val="center"/>
            <w:hideMark/>
          </w:tcPr>
          <w:p w14:paraId="4208BBB1"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bottom w:val="nil"/>
              <w:right w:val="nil"/>
            </w:tcBorders>
            <w:shd w:val="clear" w:color="000000" w:fill="FFFFFF"/>
            <w:noWrap/>
            <w:vAlign w:val="center"/>
            <w:hideMark/>
          </w:tcPr>
          <w:p w14:paraId="641544F3"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1F02FB57"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50710302"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1A8D4BBB"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399EFCE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23591E0F"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r>
      <w:tr w:rsidR="002B7F8B" w:rsidRPr="00C668BE" w14:paraId="2550057A"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18C7E9D2"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Property income(d)</w:t>
            </w:r>
          </w:p>
        </w:tc>
        <w:tc>
          <w:tcPr>
            <w:tcW w:w="511" w:type="pct"/>
            <w:tcBorders>
              <w:top w:val="nil"/>
              <w:left w:val="nil"/>
              <w:bottom w:val="nil"/>
              <w:right w:val="nil"/>
            </w:tcBorders>
            <w:shd w:val="clear" w:color="000000" w:fill="FFFFFF"/>
            <w:noWrap/>
            <w:vAlign w:val="center"/>
            <w:hideMark/>
          </w:tcPr>
          <w:p w14:paraId="4861D58F"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9.0</w:t>
            </w:r>
          </w:p>
        </w:tc>
        <w:tc>
          <w:tcPr>
            <w:tcW w:w="95" w:type="pct"/>
            <w:tcBorders>
              <w:top w:val="nil"/>
              <w:left w:val="nil"/>
              <w:bottom w:val="nil"/>
              <w:right w:val="nil"/>
            </w:tcBorders>
            <w:shd w:val="clear" w:color="000000" w:fill="FFFFFF"/>
            <w:noWrap/>
            <w:vAlign w:val="center"/>
            <w:hideMark/>
          </w:tcPr>
          <w:p w14:paraId="6C4AB89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0998A3C5"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6</w:t>
            </w:r>
          </w:p>
        </w:tc>
        <w:tc>
          <w:tcPr>
            <w:tcW w:w="511" w:type="pct"/>
            <w:tcBorders>
              <w:top w:val="nil"/>
              <w:left w:val="nil"/>
              <w:bottom w:val="nil"/>
              <w:right w:val="nil"/>
            </w:tcBorders>
            <w:shd w:val="clear" w:color="000000" w:fill="E6F2FF"/>
            <w:noWrap/>
            <w:vAlign w:val="center"/>
            <w:hideMark/>
          </w:tcPr>
          <w:p w14:paraId="3FCF7C7B"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w:t>
            </w:r>
          </w:p>
        </w:tc>
        <w:tc>
          <w:tcPr>
            <w:tcW w:w="511" w:type="pct"/>
            <w:tcBorders>
              <w:top w:val="nil"/>
              <w:left w:val="nil"/>
              <w:bottom w:val="nil"/>
              <w:right w:val="nil"/>
            </w:tcBorders>
            <w:shd w:val="clear" w:color="000000" w:fill="E6F2FF"/>
            <w:noWrap/>
            <w:vAlign w:val="center"/>
            <w:hideMark/>
          </w:tcPr>
          <w:p w14:paraId="15E75234"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 1/2</w:t>
            </w:r>
          </w:p>
        </w:tc>
        <w:tc>
          <w:tcPr>
            <w:tcW w:w="511" w:type="pct"/>
            <w:tcBorders>
              <w:top w:val="nil"/>
              <w:left w:val="nil"/>
              <w:bottom w:val="nil"/>
              <w:right w:val="nil"/>
            </w:tcBorders>
            <w:shd w:val="clear" w:color="000000" w:fill="E6F2FF"/>
            <w:noWrap/>
            <w:vAlign w:val="center"/>
            <w:hideMark/>
          </w:tcPr>
          <w:p w14:paraId="66494E5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w:t>
            </w:r>
          </w:p>
        </w:tc>
      </w:tr>
      <w:tr w:rsidR="002B7F8B" w:rsidRPr="00C668BE" w14:paraId="2818609C"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09EEDBEF" w14:textId="77777777" w:rsidR="002B7F8B" w:rsidRPr="00C668BE" w:rsidRDefault="002B7F8B" w:rsidP="002B7F8B">
            <w:pPr>
              <w:spacing w:before="0" w:after="0" w:line="240" w:lineRule="auto"/>
              <w:ind w:left="340"/>
              <w:rPr>
                <w:rFonts w:ascii="Arial" w:hAnsi="Arial" w:cs="Arial"/>
                <w:color w:val="000000"/>
                <w:sz w:val="16"/>
                <w:szCs w:val="16"/>
              </w:rPr>
            </w:pPr>
            <w:r w:rsidRPr="00C668BE">
              <w:rPr>
                <w:rFonts w:ascii="Arial" w:hAnsi="Arial" w:cs="Arial"/>
                <w:color w:val="000000"/>
                <w:sz w:val="16"/>
                <w:szCs w:val="16"/>
              </w:rPr>
              <w:t xml:space="preserve">Change since PEFO </w:t>
            </w:r>
          </w:p>
        </w:tc>
        <w:tc>
          <w:tcPr>
            <w:tcW w:w="511" w:type="pct"/>
            <w:tcBorders>
              <w:top w:val="nil"/>
              <w:left w:val="nil"/>
              <w:bottom w:val="nil"/>
              <w:right w:val="nil"/>
            </w:tcBorders>
            <w:shd w:val="clear" w:color="000000" w:fill="FFFFFF"/>
            <w:noWrap/>
            <w:vAlign w:val="center"/>
            <w:hideMark/>
          </w:tcPr>
          <w:p w14:paraId="2B7825A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3B4982F6"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0E31E48C"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- 1/4</w:t>
            </w:r>
          </w:p>
        </w:tc>
        <w:tc>
          <w:tcPr>
            <w:tcW w:w="511" w:type="pct"/>
            <w:tcBorders>
              <w:top w:val="nil"/>
              <w:left w:val="nil"/>
              <w:bottom w:val="nil"/>
              <w:right w:val="nil"/>
            </w:tcBorders>
            <w:shd w:val="clear" w:color="000000" w:fill="E6F2FF"/>
            <w:noWrap/>
            <w:vAlign w:val="center"/>
            <w:hideMark/>
          </w:tcPr>
          <w:p w14:paraId="2B1985C9"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w:t>
            </w:r>
          </w:p>
        </w:tc>
        <w:tc>
          <w:tcPr>
            <w:tcW w:w="511" w:type="pct"/>
            <w:tcBorders>
              <w:top w:val="nil"/>
              <w:left w:val="nil"/>
              <w:bottom w:val="nil"/>
              <w:right w:val="nil"/>
            </w:tcBorders>
            <w:shd w:val="clear" w:color="000000" w:fill="E6F2FF"/>
            <w:noWrap/>
            <w:vAlign w:val="center"/>
            <w:hideMark/>
          </w:tcPr>
          <w:p w14:paraId="0D2E28F8"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- 1/4</w:t>
            </w:r>
          </w:p>
        </w:tc>
        <w:tc>
          <w:tcPr>
            <w:tcW w:w="511" w:type="pct"/>
            <w:tcBorders>
              <w:top w:val="nil"/>
              <w:left w:val="nil"/>
              <w:bottom w:val="nil"/>
              <w:right w:val="nil"/>
            </w:tcBorders>
            <w:shd w:val="clear" w:color="000000" w:fill="E6F2FF"/>
            <w:noWrap/>
            <w:vAlign w:val="center"/>
            <w:hideMark/>
          </w:tcPr>
          <w:p w14:paraId="3EE6675E"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- 1/2</w:t>
            </w:r>
          </w:p>
        </w:tc>
      </w:tr>
      <w:tr w:rsidR="002B7F8B" w:rsidRPr="00C668BE" w14:paraId="243AEFF3" w14:textId="77777777" w:rsidTr="002B7F8B">
        <w:trPr>
          <w:trHeight w:hRule="exact" w:val="70"/>
        </w:trPr>
        <w:tc>
          <w:tcPr>
            <w:tcW w:w="2348" w:type="pct"/>
            <w:tcBorders>
              <w:top w:val="nil"/>
              <w:left w:val="nil"/>
              <w:bottom w:val="nil"/>
              <w:right w:val="nil"/>
            </w:tcBorders>
            <w:shd w:val="clear" w:color="000000" w:fill="FFFFFF"/>
            <w:noWrap/>
            <w:vAlign w:val="center"/>
            <w:hideMark/>
          </w:tcPr>
          <w:p w14:paraId="4A3F03E2"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bottom w:val="nil"/>
              <w:right w:val="nil"/>
            </w:tcBorders>
            <w:shd w:val="clear" w:color="000000" w:fill="FFFFFF"/>
            <w:noWrap/>
            <w:vAlign w:val="center"/>
            <w:hideMark/>
          </w:tcPr>
          <w:p w14:paraId="6E84CC51"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95" w:type="pct"/>
            <w:tcBorders>
              <w:top w:val="nil"/>
              <w:left w:val="nil"/>
              <w:bottom w:val="nil"/>
              <w:right w:val="nil"/>
            </w:tcBorders>
            <w:shd w:val="clear" w:color="000000" w:fill="FFFFFF"/>
            <w:noWrap/>
            <w:vAlign w:val="center"/>
            <w:hideMark/>
          </w:tcPr>
          <w:p w14:paraId="779F29BF"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30117B00"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29A8772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3EF0104C"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c>
          <w:tcPr>
            <w:tcW w:w="511" w:type="pct"/>
            <w:tcBorders>
              <w:top w:val="nil"/>
              <w:left w:val="nil"/>
              <w:bottom w:val="nil"/>
              <w:right w:val="nil"/>
            </w:tcBorders>
            <w:shd w:val="clear" w:color="000000" w:fill="E6F2FF"/>
            <w:noWrap/>
            <w:vAlign w:val="center"/>
            <w:hideMark/>
          </w:tcPr>
          <w:p w14:paraId="1AAE1A7D"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 </w:t>
            </w:r>
          </w:p>
        </w:tc>
      </w:tr>
      <w:tr w:rsidR="002B7F8B" w:rsidRPr="00C668BE" w14:paraId="1FF67250" w14:textId="77777777" w:rsidTr="002B7F8B">
        <w:trPr>
          <w:trHeight w:hRule="exact" w:val="235"/>
        </w:trPr>
        <w:tc>
          <w:tcPr>
            <w:tcW w:w="2348" w:type="pct"/>
            <w:tcBorders>
              <w:top w:val="nil"/>
              <w:left w:val="nil"/>
              <w:bottom w:val="nil"/>
              <w:right w:val="nil"/>
            </w:tcBorders>
            <w:shd w:val="clear" w:color="000000" w:fill="FFFFFF"/>
            <w:noWrap/>
            <w:vAlign w:val="center"/>
            <w:hideMark/>
          </w:tcPr>
          <w:p w14:paraId="0413FC25" w14:textId="77777777" w:rsidR="002B7F8B" w:rsidRPr="00C668BE" w:rsidRDefault="002B7F8B" w:rsidP="002B7F8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Consumption subject to GST</w:t>
            </w:r>
          </w:p>
        </w:tc>
        <w:tc>
          <w:tcPr>
            <w:tcW w:w="511" w:type="pct"/>
            <w:tcBorders>
              <w:top w:val="nil"/>
              <w:left w:val="nil"/>
              <w:right w:val="nil"/>
            </w:tcBorders>
            <w:shd w:val="clear" w:color="000000" w:fill="FFFFFF"/>
            <w:noWrap/>
            <w:vAlign w:val="center"/>
            <w:hideMark/>
          </w:tcPr>
          <w:p w14:paraId="0DBCDA22"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9.1</w:t>
            </w:r>
          </w:p>
        </w:tc>
        <w:tc>
          <w:tcPr>
            <w:tcW w:w="95" w:type="pct"/>
            <w:tcBorders>
              <w:top w:val="nil"/>
              <w:left w:val="nil"/>
              <w:right w:val="nil"/>
            </w:tcBorders>
            <w:shd w:val="clear" w:color="000000" w:fill="FFFFFF"/>
            <w:noWrap/>
            <w:vAlign w:val="center"/>
            <w:hideMark/>
          </w:tcPr>
          <w:p w14:paraId="2108F0CB" w14:textId="77777777" w:rsidR="002B7F8B" w:rsidRPr="00C668BE" w:rsidRDefault="002B7F8B" w:rsidP="002B7F8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right w:val="nil"/>
            </w:tcBorders>
            <w:shd w:val="clear" w:color="000000" w:fill="E6F2FF"/>
            <w:noWrap/>
            <w:vAlign w:val="center"/>
            <w:hideMark/>
          </w:tcPr>
          <w:p w14:paraId="6F0A5630"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14 3/4</w:t>
            </w:r>
          </w:p>
        </w:tc>
        <w:tc>
          <w:tcPr>
            <w:tcW w:w="511" w:type="pct"/>
            <w:tcBorders>
              <w:top w:val="nil"/>
              <w:left w:val="nil"/>
              <w:right w:val="nil"/>
            </w:tcBorders>
            <w:shd w:val="clear" w:color="000000" w:fill="E6F2FF"/>
            <w:noWrap/>
            <w:vAlign w:val="center"/>
            <w:hideMark/>
          </w:tcPr>
          <w:p w14:paraId="7A996359"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3 3/4</w:t>
            </w:r>
          </w:p>
        </w:tc>
        <w:tc>
          <w:tcPr>
            <w:tcW w:w="511" w:type="pct"/>
            <w:tcBorders>
              <w:top w:val="nil"/>
              <w:left w:val="nil"/>
              <w:right w:val="nil"/>
            </w:tcBorders>
            <w:shd w:val="clear" w:color="000000" w:fill="E6F2FF"/>
            <w:noWrap/>
            <w:vAlign w:val="center"/>
            <w:hideMark/>
          </w:tcPr>
          <w:p w14:paraId="69854D88"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4 1/2</w:t>
            </w:r>
          </w:p>
        </w:tc>
        <w:tc>
          <w:tcPr>
            <w:tcW w:w="511" w:type="pct"/>
            <w:tcBorders>
              <w:top w:val="nil"/>
              <w:left w:val="nil"/>
              <w:right w:val="nil"/>
            </w:tcBorders>
            <w:shd w:val="clear" w:color="000000" w:fill="E6F2FF"/>
            <w:noWrap/>
            <w:vAlign w:val="center"/>
            <w:hideMark/>
          </w:tcPr>
          <w:p w14:paraId="39FC5284" w14:textId="77777777" w:rsidR="002B7F8B" w:rsidRPr="00C668BE" w:rsidRDefault="002B7F8B" w:rsidP="002B7F8B">
            <w:pPr>
              <w:spacing w:before="0" w:after="0" w:line="240" w:lineRule="auto"/>
              <w:jc w:val="right"/>
              <w:rPr>
                <w:rFonts w:ascii="Arial" w:hAnsi="Arial" w:cs="Arial"/>
                <w:sz w:val="16"/>
                <w:szCs w:val="16"/>
              </w:rPr>
            </w:pPr>
            <w:r w:rsidRPr="00C668BE">
              <w:rPr>
                <w:rFonts w:ascii="Arial" w:hAnsi="Arial" w:cs="Arial"/>
                <w:sz w:val="16"/>
                <w:szCs w:val="16"/>
              </w:rPr>
              <w:t>5 1/4</w:t>
            </w:r>
          </w:p>
        </w:tc>
      </w:tr>
      <w:tr w:rsidR="002B7F8B" w:rsidRPr="00C668BE" w14:paraId="4FB58FE9" w14:textId="77777777" w:rsidTr="002B7F8B">
        <w:trPr>
          <w:trHeight w:hRule="exact" w:val="235"/>
        </w:trPr>
        <w:tc>
          <w:tcPr>
            <w:tcW w:w="2348" w:type="pct"/>
            <w:tcBorders>
              <w:top w:val="nil"/>
              <w:left w:val="nil"/>
              <w:bottom w:val="single" w:sz="4" w:space="0" w:color="auto"/>
              <w:right w:val="nil"/>
            </w:tcBorders>
            <w:shd w:val="clear" w:color="000000" w:fill="FFFFFF"/>
            <w:noWrap/>
            <w:vAlign w:val="center"/>
            <w:hideMark/>
          </w:tcPr>
          <w:p w14:paraId="4C8C312B" w14:textId="77777777" w:rsidR="002B7F8B" w:rsidRPr="00C668BE" w:rsidRDefault="002B7F8B" w:rsidP="002B7F8B">
            <w:pPr>
              <w:spacing w:before="0" w:after="0" w:line="240" w:lineRule="auto"/>
              <w:ind w:left="340"/>
              <w:rPr>
                <w:rFonts w:ascii="Arial" w:hAnsi="Arial" w:cs="Arial"/>
                <w:color w:val="000000"/>
                <w:sz w:val="16"/>
                <w:szCs w:val="16"/>
              </w:rPr>
            </w:pPr>
            <w:r w:rsidRPr="00C668BE">
              <w:rPr>
                <w:rFonts w:ascii="Arial" w:hAnsi="Arial" w:cs="Arial"/>
                <w:color w:val="000000"/>
                <w:sz w:val="16"/>
                <w:szCs w:val="16"/>
              </w:rPr>
              <w:t xml:space="preserve">Change since PEFO </w:t>
            </w:r>
          </w:p>
        </w:tc>
        <w:tc>
          <w:tcPr>
            <w:tcW w:w="511" w:type="pct"/>
            <w:tcBorders>
              <w:top w:val="nil"/>
              <w:left w:val="nil"/>
              <w:bottom w:val="single" w:sz="4" w:space="0" w:color="auto"/>
              <w:right w:val="nil"/>
            </w:tcBorders>
            <w:shd w:val="clear" w:color="000000" w:fill="FFFFFF"/>
            <w:noWrap/>
            <w:vAlign w:val="center"/>
            <w:hideMark/>
          </w:tcPr>
          <w:p w14:paraId="39470AC0" w14:textId="77777777" w:rsidR="002B7F8B" w:rsidRPr="00C668BE" w:rsidRDefault="002B7F8B" w:rsidP="002B7F8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95" w:type="pct"/>
            <w:tcBorders>
              <w:top w:val="nil"/>
              <w:left w:val="nil"/>
              <w:bottom w:val="single" w:sz="4" w:space="0" w:color="auto"/>
              <w:right w:val="nil"/>
            </w:tcBorders>
            <w:shd w:val="clear" w:color="000000" w:fill="FFFFFF"/>
            <w:noWrap/>
            <w:vAlign w:val="center"/>
            <w:hideMark/>
          </w:tcPr>
          <w:p w14:paraId="75743034" w14:textId="77777777" w:rsidR="002B7F8B" w:rsidRPr="00C668BE" w:rsidRDefault="002B7F8B" w:rsidP="002B7F8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11" w:type="pct"/>
            <w:tcBorders>
              <w:top w:val="nil"/>
              <w:left w:val="nil"/>
              <w:bottom w:val="single" w:sz="4" w:space="0" w:color="auto"/>
              <w:right w:val="nil"/>
            </w:tcBorders>
            <w:shd w:val="clear" w:color="000000" w:fill="E6F2FF"/>
            <w:noWrap/>
            <w:vAlign w:val="center"/>
            <w:hideMark/>
          </w:tcPr>
          <w:p w14:paraId="056A2D89"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5 1/4</w:t>
            </w:r>
          </w:p>
        </w:tc>
        <w:tc>
          <w:tcPr>
            <w:tcW w:w="511" w:type="pct"/>
            <w:tcBorders>
              <w:top w:val="nil"/>
              <w:left w:val="nil"/>
              <w:bottom w:val="single" w:sz="4" w:space="0" w:color="auto"/>
              <w:right w:val="nil"/>
            </w:tcBorders>
            <w:shd w:val="clear" w:color="000000" w:fill="E6F2FF"/>
            <w:noWrap/>
            <w:vAlign w:val="center"/>
            <w:hideMark/>
          </w:tcPr>
          <w:p w14:paraId="556190F3"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 1/4</w:t>
            </w:r>
          </w:p>
        </w:tc>
        <w:tc>
          <w:tcPr>
            <w:tcW w:w="511" w:type="pct"/>
            <w:tcBorders>
              <w:top w:val="nil"/>
              <w:left w:val="nil"/>
              <w:bottom w:val="single" w:sz="4" w:space="0" w:color="auto"/>
              <w:right w:val="nil"/>
            </w:tcBorders>
            <w:shd w:val="clear" w:color="000000" w:fill="E6F2FF"/>
            <w:noWrap/>
            <w:vAlign w:val="center"/>
            <w:hideMark/>
          </w:tcPr>
          <w:p w14:paraId="1B028C40"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 1/4</w:t>
            </w:r>
          </w:p>
        </w:tc>
        <w:tc>
          <w:tcPr>
            <w:tcW w:w="511" w:type="pct"/>
            <w:tcBorders>
              <w:top w:val="nil"/>
              <w:left w:val="nil"/>
              <w:bottom w:val="single" w:sz="4" w:space="0" w:color="auto"/>
              <w:right w:val="nil"/>
            </w:tcBorders>
            <w:shd w:val="clear" w:color="000000" w:fill="E6F2FF"/>
            <w:noWrap/>
            <w:vAlign w:val="center"/>
            <w:hideMark/>
          </w:tcPr>
          <w:p w14:paraId="4BCB4226" w14:textId="77777777" w:rsidR="002B7F8B" w:rsidRPr="00C668BE" w:rsidRDefault="002B7F8B" w:rsidP="002B7F8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0</w:t>
            </w:r>
          </w:p>
        </w:tc>
      </w:tr>
    </w:tbl>
    <w:p w14:paraId="5A9BEA8A" w14:textId="6BC780FC" w:rsidR="008A4856" w:rsidRPr="00C668BE" w:rsidRDefault="008A4856" w:rsidP="00F02D68">
      <w:pPr>
        <w:pStyle w:val="ChartandTableFootnoteAlpha"/>
        <w:numPr>
          <w:ilvl w:val="0"/>
          <w:numId w:val="45"/>
        </w:numPr>
      </w:pPr>
      <w:r w:rsidRPr="00C668BE">
        <w:t>Current prices, per cent change on previous year. Changes since PEFO are percentage points.</w:t>
      </w:r>
    </w:p>
    <w:p w14:paraId="2A818D6C" w14:textId="77777777" w:rsidR="008A4856" w:rsidRPr="00C668BE" w:rsidRDefault="008A4856" w:rsidP="002B7F8B">
      <w:pPr>
        <w:pStyle w:val="ChartandTableFootnoteAlpha"/>
      </w:pPr>
      <w:r w:rsidRPr="00C668BE">
        <w:t>Compensation of employees measures total remuneration earned by employees.</w:t>
      </w:r>
    </w:p>
    <w:p w14:paraId="471B212E" w14:textId="77777777" w:rsidR="008A4856" w:rsidRPr="00C668BE" w:rsidRDefault="008A4856" w:rsidP="002B7F8B">
      <w:pPr>
        <w:pStyle w:val="ChartandTableFootnoteAlpha"/>
      </w:pPr>
      <w:r w:rsidRPr="00C668BE">
        <w:t>Corporate gross operating surplus is an Australian System of National Accounts measure of company profits, gross of depreciation.</w:t>
      </w:r>
    </w:p>
    <w:p w14:paraId="76D4BD58" w14:textId="77777777" w:rsidR="008A4856" w:rsidRPr="00C668BE" w:rsidRDefault="008A4856" w:rsidP="002B7F8B">
      <w:pPr>
        <w:pStyle w:val="ChartandTableFootnoteAlpha"/>
      </w:pPr>
      <w:r w:rsidRPr="00C668BE">
        <w:t>Property income measures income derived from rent, dividends and interest.</w:t>
      </w:r>
    </w:p>
    <w:p w14:paraId="5A70DECA" w14:textId="21A8C0B7" w:rsidR="008A4856" w:rsidRPr="00C668BE" w:rsidRDefault="008A4856" w:rsidP="00545C97">
      <w:pPr>
        <w:pStyle w:val="ChartandTableFootnote"/>
      </w:pPr>
      <w:r w:rsidRPr="00C668BE">
        <w:t xml:space="preserve">Source: </w:t>
      </w:r>
      <w:r w:rsidRPr="00C668BE">
        <w:tab/>
        <w:t>ABS Australian National Accounts: National Income, Expenditure and Product, and Treasury</w:t>
      </w:r>
    </w:p>
    <w:p w14:paraId="55B3E27D" w14:textId="77777777" w:rsidR="00545C97" w:rsidRPr="00C668BE" w:rsidRDefault="00545C97" w:rsidP="00545C97">
      <w:pPr>
        <w:pStyle w:val="TableLine"/>
      </w:pPr>
    </w:p>
    <w:p w14:paraId="006FD087" w14:textId="3CABE3BD" w:rsidR="002027BA" w:rsidRPr="00C668BE" w:rsidRDefault="007B30B8" w:rsidP="002027BA">
      <w:pPr>
        <w:spacing w:before="160" w:after="160"/>
      </w:pPr>
      <w:r w:rsidRPr="00C668BE">
        <w:t>C</w:t>
      </w:r>
      <w:r w:rsidR="002027BA" w:rsidRPr="00C668BE">
        <w:t>hanges in the outlook for individual heads of revenue are explained in more detail</w:t>
      </w:r>
      <w:r w:rsidRPr="00C668BE">
        <w:t xml:space="preserve"> </w:t>
      </w:r>
      <w:r w:rsidR="002027BA" w:rsidRPr="00C668BE">
        <w:t>below.</w:t>
      </w:r>
    </w:p>
    <w:p w14:paraId="5C9F887C" w14:textId="171D00E6" w:rsidR="002027BA" w:rsidRPr="00C668BE" w:rsidRDefault="002027BA" w:rsidP="007E0DFD">
      <w:pPr>
        <w:pStyle w:val="Heading4"/>
      </w:pPr>
      <w:r w:rsidRPr="00C668BE">
        <w:lastRenderedPageBreak/>
        <w:t>Individuals and other withholding tax</w:t>
      </w:r>
      <w:r w:rsidR="00C668BE">
        <w:t>es</w:t>
      </w:r>
      <w:bookmarkEnd w:id="19"/>
      <w:bookmarkEnd w:id="20"/>
      <w:r w:rsidRPr="00C668BE">
        <w:t xml:space="preserve"> </w:t>
      </w:r>
    </w:p>
    <w:p w14:paraId="37280E5B" w14:textId="0B32B1BE" w:rsidR="0073048F" w:rsidRPr="00C668BE" w:rsidRDefault="0073048F" w:rsidP="0073048F">
      <w:pPr>
        <w:rPr>
          <w:sz w:val="22"/>
        </w:rPr>
      </w:pPr>
      <w:r w:rsidRPr="00C668BE">
        <w:t>Since PEFO, total individuals and other withholding tax receipts have been revised up by $</w:t>
      </w:r>
      <w:r w:rsidR="00C91ED3" w:rsidRPr="00C668BE">
        <w:t>16.2</w:t>
      </w:r>
      <w:r w:rsidR="007B30B8" w:rsidRPr="00C668BE">
        <w:t> </w:t>
      </w:r>
      <w:r w:rsidRPr="00C668BE">
        <w:t>billion in</w:t>
      </w:r>
      <w:r w:rsidR="00C1634F" w:rsidRPr="00C668BE">
        <w:t xml:space="preserve"> </w:t>
      </w:r>
      <w:r w:rsidR="00A3304C" w:rsidRPr="00C668BE">
        <w:t>2022–23</w:t>
      </w:r>
      <w:r w:rsidRPr="00C668BE">
        <w:t xml:space="preserve"> and $</w:t>
      </w:r>
      <w:r w:rsidR="007270C9" w:rsidRPr="00C668BE">
        <w:t>51.5</w:t>
      </w:r>
      <w:r w:rsidRPr="00C668BE">
        <w:t> billion over the 4 years to </w:t>
      </w:r>
      <w:r w:rsidR="00444428" w:rsidRPr="00C668BE">
        <w:t>2025–26</w:t>
      </w:r>
      <w:r w:rsidRPr="00C668BE">
        <w:t xml:space="preserve">. </w:t>
      </w:r>
      <w:r w:rsidR="0016464A" w:rsidRPr="00C668BE">
        <w:t>Year</w:t>
      </w:r>
      <w:r w:rsidR="00EB5FC7" w:rsidRPr="00C668BE">
        <w:noBreakHyphen/>
      </w:r>
      <w:r w:rsidR="0016464A" w:rsidRPr="00C668BE">
        <w:t>on</w:t>
      </w:r>
      <w:r w:rsidR="00EB5FC7" w:rsidRPr="00C668BE">
        <w:noBreakHyphen/>
      </w:r>
      <w:r w:rsidR="0016464A" w:rsidRPr="00C668BE">
        <w:t>year, i</w:t>
      </w:r>
      <w:r w:rsidRPr="00C668BE">
        <w:t xml:space="preserve">ndividuals and other withholding tax receipts are expected to </w:t>
      </w:r>
      <w:r w:rsidR="001C182E" w:rsidRPr="00C668BE">
        <w:t xml:space="preserve">grow </w:t>
      </w:r>
      <w:r w:rsidRPr="00C668BE">
        <w:t xml:space="preserve">by </w:t>
      </w:r>
      <w:r w:rsidR="005D68B5" w:rsidRPr="00C668BE">
        <w:t>8</w:t>
      </w:r>
      <w:r w:rsidR="00C91ED3" w:rsidRPr="00C668BE">
        <w:t>.1</w:t>
      </w:r>
      <w:r w:rsidRPr="00C668BE">
        <w:t> per cent in </w:t>
      </w:r>
      <w:r w:rsidR="00A3304C" w:rsidRPr="00C668BE">
        <w:t>2022–23</w:t>
      </w:r>
      <w:r w:rsidRPr="00C668BE">
        <w:t xml:space="preserve"> and by </w:t>
      </w:r>
      <w:r w:rsidR="00856687" w:rsidRPr="00C668BE">
        <w:t>8.</w:t>
      </w:r>
      <w:r w:rsidR="006B09F1" w:rsidRPr="00C668BE">
        <w:t>7</w:t>
      </w:r>
      <w:r w:rsidR="007B30B8" w:rsidRPr="00C668BE">
        <w:t> </w:t>
      </w:r>
      <w:r w:rsidRPr="00C668BE">
        <w:t xml:space="preserve">per cent in </w:t>
      </w:r>
      <w:r w:rsidR="00444428" w:rsidRPr="00C668BE">
        <w:t>2023–24</w:t>
      </w:r>
      <w:r w:rsidRPr="00C668BE">
        <w:t xml:space="preserve">. </w:t>
      </w:r>
    </w:p>
    <w:p w14:paraId="19B6221B" w14:textId="25EF1B1A" w:rsidR="00D91169" w:rsidRPr="00C668BE" w:rsidRDefault="0073048F" w:rsidP="0073048F">
      <w:pPr>
        <w:spacing w:after="160" w:line="252" w:lineRule="auto"/>
      </w:pPr>
      <w:r w:rsidRPr="00C668BE">
        <w:t>Excluding new policy decisions, individuals and other withholding tax receipts have been revised up by $</w:t>
      </w:r>
      <w:r w:rsidR="00AA6854" w:rsidRPr="00C668BE">
        <w:t>16.</w:t>
      </w:r>
      <w:r w:rsidR="0033504F" w:rsidRPr="00C668BE">
        <w:t>1</w:t>
      </w:r>
      <w:r w:rsidR="007B30B8" w:rsidRPr="00C668BE">
        <w:t> </w:t>
      </w:r>
      <w:r w:rsidRPr="00C668BE">
        <w:t xml:space="preserve">billion in </w:t>
      </w:r>
      <w:r w:rsidR="00A3304C" w:rsidRPr="00C668BE">
        <w:t>2022–23</w:t>
      </w:r>
      <w:r w:rsidRPr="00C668BE">
        <w:t xml:space="preserve"> and $</w:t>
      </w:r>
      <w:r w:rsidR="0033504F" w:rsidRPr="00C668BE">
        <w:t>4</w:t>
      </w:r>
      <w:r w:rsidR="008C45C8" w:rsidRPr="00C668BE">
        <w:t>7.6</w:t>
      </w:r>
      <w:r w:rsidR="007B30B8" w:rsidRPr="00C668BE">
        <w:t> </w:t>
      </w:r>
      <w:r w:rsidRPr="00C668BE">
        <w:t>billion in the 4 years to </w:t>
      </w:r>
      <w:r w:rsidR="00444428" w:rsidRPr="00C668BE">
        <w:t>2025–26</w:t>
      </w:r>
      <w:r w:rsidRPr="00C668BE">
        <w:t xml:space="preserve">. </w:t>
      </w:r>
      <w:r w:rsidR="009F11EE" w:rsidRPr="00C668BE">
        <w:t>C</w:t>
      </w:r>
      <w:r w:rsidR="00444ABF" w:rsidRPr="00C668BE">
        <w:t xml:space="preserve">ollections </w:t>
      </w:r>
      <w:r w:rsidR="009F11EE" w:rsidRPr="00C668BE">
        <w:t xml:space="preserve">have </w:t>
      </w:r>
      <w:r w:rsidR="00444ABF" w:rsidRPr="00C668BE">
        <w:t>continu</w:t>
      </w:r>
      <w:r w:rsidR="009F11EE" w:rsidRPr="00C668BE">
        <w:t>ed</w:t>
      </w:r>
      <w:r w:rsidR="00444ABF" w:rsidRPr="00C668BE">
        <w:t xml:space="preserve"> to exceed expectations</w:t>
      </w:r>
      <w:r w:rsidR="004F6A52" w:rsidRPr="00C668BE">
        <w:t>,</w:t>
      </w:r>
      <w:r w:rsidR="00444ABF" w:rsidRPr="00C668BE">
        <w:t xml:space="preserve"> </w:t>
      </w:r>
      <w:r w:rsidR="009F11EE" w:rsidRPr="00C668BE">
        <w:t>reflecting higher</w:t>
      </w:r>
      <w:r w:rsidR="00EB5FC7" w:rsidRPr="00C668BE">
        <w:noBreakHyphen/>
      </w:r>
      <w:r w:rsidR="009F11EE" w:rsidRPr="00C668BE">
        <w:t>than</w:t>
      </w:r>
      <w:r w:rsidR="00EB5FC7" w:rsidRPr="00C668BE">
        <w:noBreakHyphen/>
      </w:r>
      <w:r w:rsidR="009F11EE" w:rsidRPr="00C668BE">
        <w:t xml:space="preserve">expected numbers of people </w:t>
      </w:r>
      <w:r w:rsidRPr="00C668BE">
        <w:t>emplo</w:t>
      </w:r>
      <w:r w:rsidR="009F11EE" w:rsidRPr="00C668BE">
        <w:t>yed</w:t>
      </w:r>
      <w:r w:rsidRPr="00C668BE">
        <w:t xml:space="preserve"> as well as</w:t>
      </w:r>
      <w:r w:rsidR="009F11EE" w:rsidRPr="00C668BE">
        <w:t xml:space="preserve"> </w:t>
      </w:r>
      <w:r w:rsidRPr="00C668BE">
        <w:t>higher nominal wages</w:t>
      </w:r>
      <w:r w:rsidR="005331E1" w:rsidRPr="00C668BE">
        <w:t xml:space="preserve"> and higher</w:t>
      </w:r>
      <w:r w:rsidR="00EB5FC7" w:rsidRPr="00C668BE">
        <w:noBreakHyphen/>
      </w:r>
      <w:r w:rsidR="005331E1" w:rsidRPr="00C668BE">
        <w:t>than</w:t>
      </w:r>
      <w:r w:rsidR="00EB5FC7" w:rsidRPr="00C668BE">
        <w:noBreakHyphen/>
      </w:r>
      <w:r w:rsidR="005331E1" w:rsidRPr="00C668BE">
        <w:t xml:space="preserve">expected </w:t>
      </w:r>
      <w:r w:rsidR="001F6475" w:rsidRPr="00C668BE">
        <w:t>income from net rent, dividends and capital gains</w:t>
      </w:r>
      <w:r w:rsidRPr="00C668BE">
        <w:t xml:space="preserve">. </w:t>
      </w:r>
    </w:p>
    <w:p w14:paraId="542A1AF5" w14:textId="60D93C33" w:rsidR="008C2453" w:rsidRPr="00C668BE" w:rsidRDefault="00934CC1" w:rsidP="0073048F">
      <w:pPr>
        <w:spacing w:after="160" w:line="252" w:lineRule="auto"/>
      </w:pPr>
      <w:r w:rsidRPr="00C668BE">
        <w:t xml:space="preserve">For </w:t>
      </w:r>
      <w:r w:rsidR="00A3304C" w:rsidRPr="00C668BE">
        <w:t>2022–23</w:t>
      </w:r>
      <w:r w:rsidRPr="00C668BE">
        <w:t xml:space="preserve">, the </w:t>
      </w:r>
      <w:r w:rsidR="0023317B" w:rsidRPr="00C668BE">
        <w:t>outlook for</w:t>
      </w:r>
      <w:r w:rsidR="006B3CC5" w:rsidRPr="00C668BE">
        <w:t xml:space="preserve"> </w:t>
      </w:r>
      <w:r w:rsidR="00E81364" w:rsidRPr="00C668BE">
        <w:t>income tax</w:t>
      </w:r>
      <w:r w:rsidR="000627F0" w:rsidRPr="00C668BE">
        <w:t xml:space="preserve"> </w:t>
      </w:r>
      <w:r w:rsidR="00302EA4" w:rsidRPr="00C668BE">
        <w:t xml:space="preserve">withholding </w:t>
      </w:r>
      <w:r w:rsidR="004D2A9F" w:rsidRPr="00C668BE">
        <w:t xml:space="preserve">receipts </w:t>
      </w:r>
      <w:r w:rsidR="000627F0" w:rsidRPr="00C668BE">
        <w:t>remain</w:t>
      </w:r>
      <w:r w:rsidR="00D4409C" w:rsidRPr="00C668BE">
        <w:t>s</w:t>
      </w:r>
      <w:r w:rsidR="000627F0" w:rsidRPr="00C668BE">
        <w:t xml:space="preserve"> </w:t>
      </w:r>
      <w:r w:rsidR="00B40FFB" w:rsidRPr="00C668BE">
        <w:t>strong</w:t>
      </w:r>
      <w:r w:rsidR="00FE6FBA" w:rsidRPr="00C668BE">
        <w:t xml:space="preserve">, </w:t>
      </w:r>
      <w:r w:rsidR="0051376E" w:rsidRPr="00C668BE">
        <w:t xml:space="preserve">consistent </w:t>
      </w:r>
      <w:r w:rsidR="00751C0C" w:rsidRPr="00C668BE">
        <w:t xml:space="preserve">with </w:t>
      </w:r>
      <w:r w:rsidR="0051376E" w:rsidRPr="00C668BE">
        <w:t xml:space="preserve">the </w:t>
      </w:r>
      <w:r w:rsidR="00751C0C" w:rsidRPr="00C668BE">
        <w:t>forecasts for</w:t>
      </w:r>
      <w:r w:rsidR="00FE6FBA" w:rsidRPr="00C668BE">
        <w:t xml:space="preserve"> </w:t>
      </w:r>
      <w:r w:rsidR="00E73195" w:rsidRPr="00C668BE">
        <w:t>employment growth</w:t>
      </w:r>
      <w:r w:rsidR="00181F76" w:rsidRPr="00C668BE">
        <w:t>.</w:t>
      </w:r>
      <w:r w:rsidR="00F505DD" w:rsidRPr="00C668BE">
        <w:t xml:space="preserve"> </w:t>
      </w:r>
      <w:r w:rsidR="00567A99" w:rsidRPr="00C668BE">
        <w:t>On</w:t>
      </w:r>
      <w:r w:rsidR="00EB5FC7" w:rsidRPr="00C668BE">
        <w:noBreakHyphen/>
      </w:r>
      <w:r w:rsidR="00567A99" w:rsidRPr="00C668BE">
        <w:t>assessment collections</w:t>
      </w:r>
      <w:r w:rsidR="00886947" w:rsidRPr="00C668BE">
        <w:t xml:space="preserve"> are also expected to remain </w:t>
      </w:r>
      <w:r w:rsidR="00856B02" w:rsidRPr="00C668BE">
        <w:t>elevated</w:t>
      </w:r>
      <w:r w:rsidR="00141EED" w:rsidRPr="00C668BE">
        <w:t xml:space="preserve"> in </w:t>
      </w:r>
      <w:r w:rsidR="00A3304C" w:rsidRPr="00C668BE">
        <w:t>2022–23</w:t>
      </w:r>
      <w:r w:rsidR="00886947" w:rsidRPr="00C668BE">
        <w:t xml:space="preserve">, reflecting </w:t>
      </w:r>
      <w:r w:rsidR="00100C3F" w:rsidRPr="00C668BE">
        <w:t xml:space="preserve">higher </w:t>
      </w:r>
      <w:r w:rsidR="00A02FA8" w:rsidRPr="00C668BE">
        <w:t>dividend</w:t>
      </w:r>
      <w:r w:rsidR="00D1568D" w:rsidRPr="00C668BE">
        <w:t xml:space="preserve">, </w:t>
      </w:r>
      <w:r w:rsidR="001373D3" w:rsidRPr="00C668BE">
        <w:t xml:space="preserve">net </w:t>
      </w:r>
      <w:r w:rsidR="00A02FA8" w:rsidRPr="00C668BE">
        <w:t xml:space="preserve">rental </w:t>
      </w:r>
      <w:r w:rsidR="00D1568D" w:rsidRPr="00C668BE">
        <w:t xml:space="preserve">and small business </w:t>
      </w:r>
      <w:r w:rsidR="00A02FA8" w:rsidRPr="00C668BE">
        <w:t>income</w:t>
      </w:r>
      <w:r w:rsidR="00D1568D" w:rsidRPr="00C668BE">
        <w:t>s</w:t>
      </w:r>
      <w:r w:rsidR="00181F76" w:rsidRPr="00C668BE">
        <w:t>.</w:t>
      </w:r>
      <w:r w:rsidR="00327260" w:rsidRPr="00C668BE">
        <w:t xml:space="preserve"> </w:t>
      </w:r>
      <w:r w:rsidR="0063667C" w:rsidRPr="00C668BE">
        <w:t>However, a</w:t>
      </w:r>
      <w:r w:rsidR="00296430" w:rsidRPr="00C668BE">
        <w:t xml:space="preserve">s the impact of tighter monetary policy flows through the economy, </w:t>
      </w:r>
      <w:r w:rsidR="004D0274" w:rsidRPr="00C668BE">
        <w:t xml:space="preserve">employment </w:t>
      </w:r>
      <w:r w:rsidR="001A3240" w:rsidRPr="00C668BE">
        <w:t>growth is expected to slow</w:t>
      </w:r>
      <w:r w:rsidR="00AF4B87" w:rsidRPr="00C668BE">
        <w:t xml:space="preserve">. </w:t>
      </w:r>
      <w:r w:rsidR="00372D40" w:rsidRPr="00C668BE">
        <w:t>H</w:t>
      </w:r>
      <w:r w:rsidR="00AA321F" w:rsidRPr="00C668BE">
        <w:t xml:space="preserve">igher interest rates </w:t>
      </w:r>
      <w:r w:rsidR="00CB224A" w:rsidRPr="00C668BE">
        <w:t xml:space="preserve">and moderating asset </w:t>
      </w:r>
      <w:r w:rsidR="00FC652D" w:rsidRPr="00C668BE">
        <w:t xml:space="preserve">prices </w:t>
      </w:r>
      <w:r w:rsidR="00517BEC" w:rsidRPr="00C668BE">
        <w:t xml:space="preserve">are expected to </w:t>
      </w:r>
      <w:r w:rsidR="00372D40" w:rsidRPr="00C668BE">
        <w:t xml:space="preserve">impact tax receipts </w:t>
      </w:r>
      <w:r w:rsidR="00F0585C" w:rsidRPr="00C668BE">
        <w:t xml:space="preserve">through larger interest deductions and </w:t>
      </w:r>
      <w:r w:rsidR="00FC652D" w:rsidRPr="00C668BE">
        <w:t xml:space="preserve">weaker </w:t>
      </w:r>
      <w:r w:rsidR="00F0585C" w:rsidRPr="00C668BE">
        <w:t>capital gains</w:t>
      </w:r>
      <w:r w:rsidR="00477F5A" w:rsidRPr="00C668BE">
        <w:t xml:space="preserve"> </w:t>
      </w:r>
      <w:r w:rsidR="00F81610" w:rsidRPr="00C668BE">
        <w:t xml:space="preserve">receipts </w:t>
      </w:r>
      <w:r w:rsidR="00B607D3" w:rsidRPr="00C668BE">
        <w:t xml:space="preserve">from </w:t>
      </w:r>
      <w:r w:rsidR="00444428" w:rsidRPr="00C668BE">
        <w:t>2023–24</w:t>
      </w:r>
      <w:r w:rsidR="00D1568D" w:rsidRPr="00C668BE">
        <w:t xml:space="preserve"> onwards</w:t>
      </w:r>
      <w:r w:rsidR="00F0585C" w:rsidRPr="00C668BE">
        <w:t xml:space="preserve">. </w:t>
      </w:r>
    </w:p>
    <w:p w14:paraId="0D08FAC0" w14:textId="01959F5E" w:rsidR="009D6F21" w:rsidRPr="00C668BE" w:rsidRDefault="0073048F" w:rsidP="0073048F">
      <w:r w:rsidRPr="00C668BE">
        <w:t>New tax policy measures announced since PEFO are expected to increase individuals and other withholding tax receipts by $</w:t>
      </w:r>
      <w:r w:rsidR="0033504F" w:rsidRPr="00C668BE">
        <w:t>7</w:t>
      </w:r>
      <w:r w:rsidR="00267277" w:rsidRPr="00C668BE">
        <w:t>3</w:t>
      </w:r>
      <w:r w:rsidRPr="00C668BE">
        <w:t> </w:t>
      </w:r>
      <w:r w:rsidR="0033504F" w:rsidRPr="00C668BE">
        <w:t xml:space="preserve">million </w:t>
      </w:r>
      <w:r w:rsidR="00C1634F" w:rsidRPr="00C668BE">
        <w:t xml:space="preserve">in </w:t>
      </w:r>
      <w:r w:rsidR="00A3304C" w:rsidRPr="00C668BE">
        <w:t>2022–23</w:t>
      </w:r>
      <w:r w:rsidR="00C1634F" w:rsidRPr="00C668BE">
        <w:t xml:space="preserve"> and $</w:t>
      </w:r>
      <w:r w:rsidR="00AC42F7" w:rsidRPr="00C668BE">
        <w:t>4.0</w:t>
      </w:r>
      <w:r w:rsidR="00C1634F" w:rsidRPr="00C668BE">
        <w:t> billion</w:t>
      </w:r>
      <w:r w:rsidRPr="00C668BE">
        <w:t xml:space="preserve"> over the 4</w:t>
      </w:r>
      <w:r w:rsidR="00DE79FF" w:rsidRPr="00C668BE">
        <w:t> </w:t>
      </w:r>
      <w:r w:rsidRPr="00C668BE">
        <w:t>years to </w:t>
      </w:r>
      <w:r w:rsidR="00444428" w:rsidRPr="00C668BE">
        <w:t>2025–26</w:t>
      </w:r>
      <w:r w:rsidRPr="00C668BE">
        <w:rPr>
          <w:i/>
          <w:iCs/>
        </w:rPr>
        <w:t>.</w:t>
      </w:r>
      <w:r w:rsidR="00BA13A1" w:rsidRPr="00C668BE">
        <w:t xml:space="preserve"> </w:t>
      </w:r>
      <w:r w:rsidR="008F27E4" w:rsidRPr="00C668BE">
        <w:t>Key decisions driving th</w:t>
      </w:r>
      <w:r w:rsidR="007F6499" w:rsidRPr="00C668BE">
        <w:t>ese expected outcomes include</w:t>
      </w:r>
      <w:r w:rsidR="009D6F21" w:rsidRPr="00C668BE">
        <w:t>:</w:t>
      </w:r>
    </w:p>
    <w:p w14:paraId="2B21E7DD" w14:textId="30C0A88F" w:rsidR="00965515" w:rsidRPr="00C668BE" w:rsidRDefault="00015C76" w:rsidP="009D6F21">
      <w:pPr>
        <w:pStyle w:val="Bullet"/>
      </w:pPr>
      <w:r w:rsidRPr="00C668BE">
        <w:t xml:space="preserve">The </w:t>
      </w:r>
      <w:r w:rsidR="00A956A7" w:rsidRPr="00C668BE">
        <w:t>measure</w:t>
      </w:r>
      <w:r w:rsidR="003F16CA" w:rsidRPr="00C668BE">
        <w:t xml:space="preserve"> to extend and expand </w:t>
      </w:r>
      <w:r w:rsidRPr="00C668BE">
        <w:rPr>
          <w:i/>
          <w:iCs/>
        </w:rPr>
        <w:t>ATO Compliance Program</w:t>
      </w:r>
      <w:r w:rsidR="003F16CA" w:rsidRPr="00C668BE">
        <w:rPr>
          <w:i/>
          <w:iCs/>
        </w:rPr>
        <w:t>s</w:t>
      </w:r>
      <w:r w:rsidRPr="00C668BE">
        <w:rPr>
          <w:i/>
          <w:iCs/>
        </w:rPr>
        <w:t xml:space="preserve"> </w:t>
      </w:r>
      <w:r w:rsidR="003F16CA" w:rsidRPr="00C668BE">
        <w:rPr>
          <w:i/>
          <w:iCs/>
        </w:rPr>
        <w:t xml:space="preserve">– </w:t>
      </w:r>
      <w:r w:rsidRPr="00C668BE">
        <w:rPr>
          <w:i/>
          <w:iCs/>
        </w:rPr>
        <w:t>Tax Avoidance Taskforce</w:t>
      </w:r>
      <w:r w:rsidRPr="00C668BE">
        <w:t xml:space="preserve">, which is estimated to increase total individuals and other withholding tax receipts by </w:t>
      </w:r>
      <w:r w:rsidR="00B73A20" w:rsidRPr="00C668BE">
        <w:t>$</w:t>
      </w:r>
      <w:r w:rsidR="00CD3C0A" w:rsidRPr="00C668BE">
        <w:t>85</w:t>
      </w:r>
      <w:r w:rsidR="00EC3885" w:rsidRPr="00C668BE">
        <w:t xml:space="preserve"> million in </w:t>
      </w:r>
      <w:r w:rsidR="00A3304C" w:rsidRPr="00C668BE">
        <w:t>2022–23</w:t>
      </w:r>
      <w:r w:rsidR="00EC3885" w:rsidRPr="00C668BE">
        <w:t xml:space="preserve"> and </w:t>
      </w:r>
      <w:r w:rsidR="00CD3C0A" w:rsidRPr="00C668BE">
        <w:t>$8</w:t>
      </w:r>
      <w:r w:rsidR="007E7785" w:rsidRPr="00C668BE">
        <w:t>77</w:t>
      </w:r>
      <w:r w:rsidR="00CD3C0A" w:rsidRPr="00C668BE">
        <w:t xml:space="preserve"> million over the 4 years to </w:t>
      </w:r>
      <w:r w:rsidR="00444428" w:rsidRPr="00C668BE">
        <w:t>2025–26</w:t>
      </w:r>
      <w:r w:rsidR="00CD3C0A" w:rsidRPr="00C668BE">
        <w:t>.</w:t>
      </w:r>
    </w:p>
    <w:p w14:paraId="57ED777B" w14:textId="66535DE9" w:rsidR="0053033A" w:rsidRPr="00C668BE" w:rsidRDefault="0053033A" w:rsidP="0053033A">
      <w:pPr>
        <w:pStyle w:val="Bullet"/>
      </w:pPr>
      <w:r w:rsidRPr="00C668BE">
        <w:t xml:space="preserve">The </w:t>
      </w:r>
      <w:r w:rsidRPr="00C668BE">
        <w:rPr>
          <w:i/>
          <w:iCs/>
        </w:rPr>
        <w:t>Migration Program</w:t>
      </w:r>
      <w:r w:rsidR="00941B30" w:rsidRPr="00C668BE">
        <w:rPr>
          <w:i/>
          <w:iCs/>
        </w:rPr>
        <w:t xml:space="preserve"> – 2022–23</w:t>
      </w:r>
      <w:r w:rsidR="00135698" w:rsidRPr="00C668BE">
        <w:rPr>
          <w:i/>
          <w:iCs/>
        </w:rPr>
        <w:t xml:space="preserve"> planning levels </w:t>
      </w:r>
      <w:r w:rsidR="00135698" w:rsidRPr="00C668BE">
        <w:t>measure</w:t>
      </w:r>
      <w:r w:rsidRPr="00C668BE">
        <w:t>, which is estimated to increase total individuals and other withholding tax receipts by $1</w:t>
      </w:r>
      <w:r w:rsidR="002363DA" w:rsidRPr="00C668BE">
        <w:t>3</w:t>
      </w:r>
      <w:r w:rsidRPr="00C668BE">
        <w:t xml:space="preserve"> million in </w:t>
      </w:r>
      <w:r w:rsidR="00A3304C" w:rsidRPr="00C668BE">
        <w:t>2022–23</w:t>
      </w:r>
      <w:r w:rsidRPr="00C668BE">
        <w:t xml:space="preserve"> and $</w:t>
      </w:r>
      <w:r w:rsidR="008A5095" w:rsidRPr="00C668BE">
        <w:t>554</w:t>
      </w:r>
      <w:r w:rsidRPr="00C668BE">
        <w:t xml:space="preserve"> million over the 4 years to </w:t>
      </w:r>
      <w:r w:rsidR="00444428" w:rsidRPr="00C668BE">
        <w:t>2025–26</w:t>
      </w:r>
      <w:r w:rsidRPr="00C668BE">
        <w:t>.</w:t>
      </w:r>
    </w:p>
    <w:p w14:paraId="0588703E" w14:textId="30CB7FC7" w:rsidR="0053033A" w:rsidRPr="00C668BE" w:rsidRDefault="0053033A" w:rsidP="009D6F21">
      <w:pPr>
        <w:pStyle w:val="Bullet"/>
      </w:pPr>
      <w:r w:rsidRPr="00C668BE">
        <w:t>The</w:t>
      </w:r>
      <w:r w:rsidRPr="00C668BE">
        <w:rPr>
          <w:i/>
          <w:iCs/>
        </w:rPr>
        <w:t xml:space="preserve"> </w:t>
      </w:r>
      <w:r w:rsidR="00B13510" w:rsidRPr="00C668BE">
        <w:rPr>
          <w:i/>
          <w:iCs/>
        </w:rPr>
        <w:t xml:space="preserve">Powering Australia – </w:t>
      </w:r>
      <w:r w:rsidRPr="00C668BE">
        <w:rPr>
          <w:i/>
          <w:iCs/>
        </w:rPr>
        <w:t xml:space="preserve">Electric Car Discount </w:t>
      </w:r>
      <w:r w:rsidR="00B13510" w:rsidRPr="00C668BE">
        <w:t>measure</w:t>
      </w:r>
      <w:r w:rsidRPr="00C668BE">
        <w:t xml:space="preserve">, which is estimated to </w:t>
      </w:r>
      <w:r w:rsidR="00A66ECA" w:rsidRPr="00C668BE">
        <w:t xml:space="preserve">decrease total individuals and other withholding tax receipts by $10 million in </w:t>
      </w:r>
      <w:r w:rsidR="00A3304C" w:rsidRPr="00C668BE">
        <w:t>2022–23</w:t>
      </w:r>
      <w:r w:rsidR="00A66ECA" w:rsidRPr="00C668BE">
        <w:t xml:space="preserve"> and $140 million over the 4 years to </w:t>
      </w:r>
      <w:r w:rsidR="00444428" w:rsidRPr="00C668BE">
        <w:t>2025–26</w:t>
      </w:r>
      <w:r w:rsidR="00A66ECA" w:rsidRPr="00C668BE">
        <w:t>.</w:t>
      </w:r>
    </w:p>
    <w:p w14:paraId="231EDBBF" w14:textId="23C00A32" w:rsidR="00E357DD" w:rsidRPr="00C668BE" w:rsidRDefault="00E357DD" w:rsidP="00A5259B">
      <w:pPr>
        <w:pStyle w:val="Bullet"/>
        <w:rPr>
          <w:i/>
          <w:iCs/>
        </w:rPr>
      </w:pPr>
      <w:r w:rsidRPr="00C668BE">
        <w:t xml:space="preserve">The </w:t>
      </w:r>
      <w:r w:rsidR="00E345F1">
        <w:rPr>
          <w:i/>
          <w:iCs/>
        </w:rPr>
        <w:t xml:space="preserve">Boosting Parental Leave to Enhance Economic Security, Support and Flexibility for Australia’s Families </w:t>
      </w:r>
      <w:r w:rsidR="001100D9" w:rsidRPr="00C668BE">
        <w:t xml:space="preserve">measure, which is estimated to decrease total individuals and other withholding tax receipts by $15 million in </w:t>
      </w:r>
      <w:r w:rsidR="00A3304C" w:rsidRPr="00C668BE">
        <w:t>2022–</w:t>
      </w:r>
      <w:proofErr w:type="gramStart"/>
      <w:r w:rsidR="00A3304C" w:rsidRPr="00C668BE">
        <w:t>23</w:t>
      </w:r>
      <w:r w:rsidR="002E35C8" w:rsidRPr="00C668BE">
        <w:t>, but</w:t>
      </w:r>
      <w:proofErr w:type="gramEnd"/>
      <w:r w:rsidR="002E35C8" w:rsidRPr="00C668BE">
        <w:t xml:space="preserve"> increase</w:t>
      </w:r>
      <w:r w:rsidR="0064361A" w:rsidRPr="00C668BE">
        <w:t xml:space="preserve"> receipts by $240 million over the 4 years to </w:t>
      </w:r>
      <w:r w:rsidR="00444428" w:rsidRPr="00C668BE">
        <w:t>2025–26</w:t>
      </w:r>
      <w:r w:rsidR="0064361A" w:rsidRPr="00C668BE">
        <w:t>.</w:t>
      </w:r>
      <w:r w:rsidR="001100D9" w:rsidRPr="00C668BE">
        <w:t xml:space="preserve"> </w:t>
      </w:r>
    </w:p>
    <w:p w14:paraId="4F3A297F" w14:textId="77777777" w:rsidR="002027BA" w:rsidRPr="00C668BE" w:rsidRDefault="002027BA" w:rsidP="007E0DFD">
      <w:pPr>
        <w:pStyle w:val="Heading4"/>
      </w:pPr>
      <w:bookmarkStart w:id="21" w:name="_Toc512338381"/>
      <w:bookmarkStart w:id="22" w:name="_Toc67658748"/>
      <w:bookmarkStart w:id="23" w:name="_Hlk115166590"/>
      <w:r w:rsidRPr="00C668BE">
        <w:t>Fringe benefits tax</w:t>
      </w:r>
      <w:bookmarkEnd w:id="21"/>
      <w:bookmarkEnd w:id="22"/>
    </w:p>
    <w:p w14:paraId="00077378" w14:textId="61578C70" w:rsidR="007A19CC" w:rsidRPr="00C668BE" w:rsidRDefault="007A19CC" w:rsidP="002027BA">
      <w:r w:rsidRPr="00C668BE">
        <w:t>Since PEFO, fringe benefits tax receipts have been revised down by $</w:t>
      </w:r>
      <w:r w:rsidR="00A763F6" w:rsidRPr="00C668BE">
        <w:t>140</w:t>
      </w:r>
      <w:r w:rsidRPr="00C668BE">
        <w:rPr>
          <w:rFonts w:ascii="Times New Roman" w:hAnsi="Times New Roman"/>
        </w:rPr>
        <w:t> </w:t>
      </w:r>
      <w:r w:rsidRPr="00C668BE">
        <w:t xml:space="preserve">million in </w:t>
      </w:r>
      <w:r w:rsidR="00467854" w:rsidRPr="00C668BE">
        <w:br/>
      </w:r>
      <w:r w:rsidR="00A3304C" w:rsidRPr="00C668BE">
        <w:t>2022–23</w:t>
      </w:r>
      <w:r w:rsidRPr="00C668BE">
        <w:rPr>
          <w:rFonts w:ascii="Times New Roman" w:hAnsi="Times New Roman"/>
        </w:rPr>
        <w:t> </w:t>
      </w:r>
      <w:r w:rsidRPr="00C668BE">
        <w:t>and $</w:t>
      </w:r>
      <w:r w:rsidR="00DF61C8" w:rsidRPr="00C668BE">
        <w:t>2.1</w:t>
      </w:r>
      <w:r w:rsidR="00DF61C8" w:rsidRPr="00C668BE">
        <w:rPr>
          <w:rFonts w:ascii="Times New Roman" w:hAnsi="Times New Roman"/>
        </w:rPr>
        <w:t> </w:t>
      </w:r>
      <w:r w:rsidR="00DF61C8" w:rsidRPr="00C668BE">
        <w:t xml:space="preserve">billion </w:t>
      </w:r>
      <w:r w:rsidRPr="00C668BE">
        <w:t xml:space="preserve">over the 4 years to </w:t>
      </w:r>
      <w:r w:rsidR="00444428" w:rsidRPr="00C668BE">
        <w:t>2025–26</w:t>
      </w:r>
      <w:r w:rsidRPr="00C668BE">
        <w:t>. The</w:t>
      </w:r>
      <w:r w:rsidR="00137046" w:rsidRPr="00C668BE">
        <w:t xml:space="preserve"> downward revision in</w:t>
      </w:r>
      <w:r w:rsidRPr="00C668BE">
        <w:t xml:space="preserve"> </w:t>
      </w:r>
      <w:r w:rsidR="00137046" w:rsidRPr="00C668BE">
        <w:t xml:space="preserve">the </w:t>
      </w:r>
      <w:r w:rsidRPr="00C668BE">
        <w:t>forecast for fringe benefits tax receipts reflect</w:t>
      </w:r>
      <w:r w:rsidR="00137046" w:rsidRPr="00C668BE">
        <w:t>s</w:t>
      </w:r>
      <w:r w:rsidRPr="00C668BE">
        <w:t xml:space="preserve"> a </w:t>
      </w:r>
      <w:r w:rsidR="000C04B9" w:rsidRPr="00C668BE">
        <w:t xml:space="preserve">downward </w:t>
      </w:r>
      <w:r w:rsidRPr="00C668BE">
        <w:t xml:space="preserve">trend in the share of </w:t>
      </w:r>
      <w:r w:rsidR="00910028" w:rsidRPr="00C668BE">
        <w:t>employees</w:t>
      </w:r>
      <w:r w:rsidR="00EB5FC7" w:rsidRPr="00C668BE">
        <w:t>’</w:t>
      </w:r>
      <w:r w:rsidR="00910028" w:rsidRPr="00C668BE">
        <w:t xml:space="preserve"> </w:t>
      </w:r>
      <w:r w:rsidRPr="00C668BE">
        <w:t xml:space="preserve">compensation </w:t>
      </w:r>
      <w:r w:rsidR="0048649D" w:rsidRPr="00C668BE">
        <w:t xml:space="preserve">paid as </w:t>
      </w:r>
      <w:r w:rsidR="00520745" w:rsidRPr="00C668BE">
        <w:t>taxable</w:t>
      </w:r>
      <w:r w:rsidRPr="00C668BE">
        <w:t xml:space="preserve"> fringe benefits.</w:t>
      </w:r>
    </w:p>
    <w:p w14:paraId="357EDEC6" w14:textId="13719FB2" w:rsidR="00E62149" w:rsidRPr="00C668BE" w:rsidRDefault="00E62149" w:rsidP="002027BA">
      <w:r w:rsidRPr="00C668BE">
        <w:lastRenderedPageBreak/>
        <w:t>New tax policy measures announced since PEFO are expected to further decrease fringe benefits tax receipts by $</w:t>
      </w:r>
      <w:r w:rsidR="002F6401" w:rsidRPr="00C668BE">
        <w:t>8</w:t>
      </w:r>
      <w:r w:rsidRPr="00C668BE">
        <w:t> </w:t>
      </w:r>
      <w:r w:rsidR="00AC42F7" w:rsidRPr="00C668BE">
        <w:t xml:space="preserve">million </w:t>
      </w:r>
      <w:r w:rsidR="00C1634F" w:rsidRPr="00C668BE">
        <w:t xml:space="preserve">in </w:t>
      </w:r>
      <w:r w:rsidR="00A3304C" w:rsidRPr="00C668BE">
        <w:t>2022–23</w:t>
      </w:r>
      <w:r w:rsidR="00C1634F" w:rsidRPr="00C668BE">
        <w:t xml:space="preserve"> and $</w:t>
      </w:r>
      <w:r w:rsidR="002F6401" w:rsidRPr="00C668BE">
        <w:t>59</w:t>
      </w:r>
      <w:r w:rsidR="00C1634F" w:rsidRPr="00C668BE">
        <w:t> </w:t>
      </w:r>
      <w:r w:rsidR="00AC42F7" w:rsidRPr="00C668BE">
        <w:t xml:space="preserve">million </w:t>
      </w:r>
      <w:r w:rsidRPr="00C668BE">
        <w:t>over the 4 years to </w:t>
      </w:r>
      <w:r w:rsidR="00444428" w:rsidRPr="00C668BE">
        <w:t>2025–26</w:t>
      </w:r>
      <w:r w:rsidRPr="00C668BE">
        <w:rPr>
          <w:i/>
          <w:iCs/>
        </w:rPr>
        <w:t>.</w:t>
      </w:r>
      <w:r w:rsidR="00D91169" w:rsidRPr="00C668BE">
        <w:t xml:space="preserve"> </w:t>
      </w:r>
      <w:r w:rsidR="00307E58" w:rsidRPr="00C668BE">
        <w:t xml:space="preserve">This is primarily driven by the </w:t>
      </w:r>
      <w:r w:rsidR="009C4066" w:rsidRPr="00C668BE">
        <w:rPr>
          <w:i/>
          <w:iCs/>
        </w:rPr>
        <w:t xml:space="preserve">Powering Australia – </w:t>
      </w:r>
      <w:r w:rsidR="00307E58" w:rsidRPr="00C668BE">
        <w:rPr>
          <w:i/>
          <w:iCs/>
        </w:rPr>
        <w:t>Electric Car Discount</w:t>
      </w:r>
      <w:r w:rsidR="00C668BE">
        <w:t xml:space="preserve"> measure</w:t>
      </w:r>
      <w:r w:rsidR="00307E58" w:rsidRPr="00C668BE">
        <w:t xml:space="preserve">, which is estimated to decrease fringe benefits tax receipts by $10 million in </w:t>
      </w:r>
      <w:r w:rsidR="00A3304C" w:rsidRPr="00C668BE">
        <w:t>2022–23</w:t>
      </w:r>
      <w:r w:rsidR="00307E58" w:rsidRPr="00C668BE">
        <w:t xml:space="preserve"> and </w:t>
      </w:r>
      <w:r w:rsidR="009D22B1" w:rsidRPr="00C668BE">
        <w:t>$75 million over the 4</w:t>
      </w:r>
      <w:r w:rsidR="00FD4A6D" w:rsidRPr="00C668BE">
        <w:t> </w:t>
      </w:r>
      <w:r w:rsidR="009D22B1" w:rsidRPr="00C668BE">
        <w:t xml:space="preserve">years to </w:t>
      </w:r>
      <w:r w:rsidR="00444428" w:rsidRPr="00C668BE">
        <w:t>2025–26</w:t>
      </w:r>
      <w:r w:rsidR="00C1634F" w:rsidRPr="00C668BE">
        <w:t>.</w:t>
      </w:r>
    </w:p>
    <w:p w14:paraId="70860F2D" w14:textId="77777777" w:rsidR="002027BA" w:rsidRPr="00C668BE" w:rsidRDefault="002027BA" w:rsidP="007E0DFD">
      <w:pPr>
        <w:pStyle w:val="Heading4"/>
      </w:pPr>
      <w:bookmarkStart w:id="24" w:name="_Toc512338382"/>
      <w:bookmarkStart w:id="25" w:name="_Toc67658749"/>
      <w:bookmarkEnd w:id="23"/>
      <w:r w:rsidRPr="00C668BE">
        <w:t>Company tax</w:t>
      </w:r>
      <w:bookmarkEnd w:id="24"/>
      <w:bookmarkEnd w:id="25"/>
    </w:p>
    <w:p w14:paraId="620117EC" w14:textId="1639836A" w:rsidR="002027BA" w:rsidRPr="00C668BE" w:rsidRDefault="002027BA" w:rsidP="002027BA">
      <w:r w:rsidRPr="00C668BE">
        <w:t xml:space="preserve">Since </w:t>
      </w:r>
      <w:r w:rsidR="00A53ED1" w:rsidRPr="00C668BE">
        <w:t>P</w:t>
      </w:r>
      <w:r w:rsidRPr="00C668BE">
        <w:t xml:space="preserve">EFO, company tax receipts </w:t>
      </w:r>
      <w:r w:rsidR="007A19CC" w:rsidRPr="00C668BE">
        <w:t xml:space="preserve">have been revised up </w:t>
      </w:r>
      <w:r w:rsidRPr="00C668BE">
        <w:t>to be $</w:t>
      </w:r>
      <w:r w:rsidR="009362C9" w:rsidRPr="00C668BE">
        <w:t>3</w:t>
      </w:r>
      <w:r w:rsidR="00AE7781" w:rsidRPr="00C668BE">
        <w:t>7.1</w:t>
      </w:r>
      <w:r w:rsidRPr="00C668BE">
        <w:t xml:space="preserve"> billion higher in </w:t>
      </w:r>
      <w:r w:rsidR="00FD4A6D" w:rsidRPr="00C668BE">
        <w:br/>
      </w:r>
      <w:r w:rsidR="00A3304C" w:rsidRPr="00C668BE">
        <w:t>2022–23</w:t>
      </w:r>
      <w:r w:rsidRPr="00C668BE" w:rsidDel="005A0AF7">
        <w:t xml:space="preserve"> </w:t>
      </w:r>
      <w:r w:rsidRPr="00C668BE">
        <w:t>and $</w:t>
      </w:r>
      <w:r w:rsidR="00AE7781" w:rsidRPr="00C668BE">
        <w:t>78</w:t>
      </w:r>
      <w:r w:rsidR="009362C9" w:rsidRPr="00C668BE">
        <w:t>.</w:t>
      </w:r>
      <w:r w:rsidR="00AE7781" w:rsidRPr="00C668BE">
        <w:t>1</w:t>
      </w:r>
      <w:r w:rsidRPr="00C668BE">
        <w:t xml:space="preserve"> billion higher over the 4 years to </w:t>
      </w:r>
      <w:r w:rsidR="00444428" w:rsidRPr="00C668BE">
        <w:t>2025–26</w:t>
      </w:r>
      <w:r w:rsidRPr="00C668BE">
        <w:t xml:space="preserve">. </w:t>
      </w:r>
      <w:r w:rsidR="008403AE" w:rsidRPr="00C668BE">
        <w:t>Year</w:t>
      </w:r>
      <w:r w:rsidR="00EB5FC7" w:rsidRPr="00C668BE">
        <w:noBreakHyphen/>
      </w:r>
      <w:r w:rsidR="008403AE" w:rsidRPr="00C668BE">
        <w:t>on</w:t>
      </w:r>
      <w:r w:rsidR="00EB5FC7" w:rsidRPr="00C668BE">
        <w:noBreakHyphen/>
      </w:r>
      <w:r w:rsidR="008403AE" w:rsidRPr="00C668BE">
        <w:t>year, c</w:t>
      </w:r>
      <w:r w:rsidR="003B5E88" w:rsidRPr="00C668BE">
        <w:t>ompany</w:t>
      </w:r>
      <w:r w:rsidR="00F07DB1" w:rsidRPr="00C668BE">
        <w:t xml:space="preserve"> tax receipts are expected to </w:t>
      </w:r>
      <w:r w:rsidR="00273B97" w:rsidRPr="00C668BE">
        <w:t xml:space="preserve">grow </w:t>
      </w:r>
      <w:r w:rsidR="00F07DB1" w:rsidRPr="00C668BE">
        <w:t xml:space="preserve">by </w:t>
      </w:r>
      <w:r w:rsidR="00743A38" w:rsidRPr="00C668BE">
        <w:t>3</w:t>
      </w:r>
      <w:r w:rsidR="00DE5F5E" w:rsidRPr="00C668BE">
        <w:t>.2</w:t>
      </w:r>
      <w:r w:rsidR="00F07DB1" w:rsidRPr="00C668BE">
        <w:t xml:space="preserve"> per cent in </w:t>
      </w:r>
      <w:r w:rsidR="00A3304C" w:rsidRPr="00C668BE">
        <w:t>2022–23</w:t>
      </w:r>
      <w:r w:rsidR="00F07DB1" w:rsidRPr="00C668BE">
        <w:t xml:space="preserve"> and </w:t>
      </w:r>
      <w:r w:rsidR="00273B97" w:rsidRPr="00C668BE">
        <w:t>fall</w:t>
      </w:r>
      <w:r w:rsidR="003B5E88" w:rsidRPr="00C668BE">
        <w:t xml:space="preserve"> </w:t>
      </w:r>
      <w:r w:rsidR="00F07DB1" w:rsidRPr="00C668BE">
        <w:t xml:space="preserve">by </w:t>
      </w:r>
      <w:r w:rsidR="000A1F23" w:rsidRPr="00C668BE">
        <w:t>2</w:t>
      </w:r>
      <w:r w:rsidR="00595220" w:rsidRPr="00C668BE">
        <w:t>1.6</w:t>
      </w:r>
      <w:r w:rsidR="00F07DB1" w:rsidRPr="00C668BE">
        <w:t xml:space="preserve"> per cent in </w:t>
      </w:r>
      <w:r w:rsidR="00444428" w:rsidRPr="00C668BE">
        <w:t>2023–24</w:t>
      </w:r>
      <w:r w:rsidR="00F07DB1" w:rsidRPr="00C668BE">
        <w:t>.</w:t>
      </w:r>
    </w:p>
    <w:p w14:paraId="1C67FC19" w14:textId="57CB2F0F" w:rsidR="00BF55EE" w:rsidRPr="00C668BE" w:rsidRDefault="002027BA" w:rsidP="002027BA">
      <w:r w:rsidRPr="00C668BE">
        <w:t xml:space="preserve">Compared with </w:t>
      </w:r>
      <w:r w:rsidR="00A53ED1" w:rsidRPr="00C668BE">
        <w:t>P</w:t>
      </w:r>
      <w:r w:rsidRPr="00C668BE">
        <w:t>EFO, parameter and other variations account for $</w:t>
      </w:r>
      <w:r w:rsidR="00966337" w:rsidRPr="00C668BE">
        <w:t>36.9</w:t>
      </w:r>
      <w:r w:rsidRPr="00C668BE">
        <w:t xml:space="preserve"> billion of the upgrade in the forecast for company tax receipts in </w:t>
      </w:r>
      <w:r w:rsidR="00A3304C" w:rsidRPr="00C668BE">
        <w:t>2022–23</w:t>
      </w:r>
      <w:r w:rsidRPr="00C668BE">
        <w:t xml:space="preserve"> and $</w:t>
      </w:r>
      <w:r w:rsidR="00966337" w:rsidRPr="00C668BE">
        <w:t>74.1</w:t>
      </w:r>
      <w:r w:rsidRPr="00C668BE">
        <w:t> billion of the upgrade over the 4 years</w:t>
      </w:r>
      <w:r w:rsidR="00FD0B07" w:rsidRPr="00C668BE">
        <w:t xml:space="preserve"> to</w:t>
      </w:r>
      <w:r w:rsidRPr="00C668BE">
        <w:t xml:space="preserve"> </w:t>
      </w:r>
      <w:r w:rsidR="00444428" w:rsidRPr="00C668BE">
        <w:t>2025–26</w:t>
      </w:r>
      <w:r w:rsidRPr="00C668BE">
        <w:t xml:space="preserve">. </w:t>
      </w:r>
      <w:r w:rsidR="005B6B54" w:rsidRPr="00C668BE">
        <w:t>Bulk non</w:t>
      </w:r>
      <w:r w:rsidR="00EB5FC7" w:rsidRPr="00C668BE">
        <w:noBreakHyphen/>
      </w:r>
      <w:r w:rsidR="005B6B54" w:rsidRPr="00C668BE">
        <w:t xml:space="preserve">rural commodity prices </w:t>
      </w:r>
      <w:r w:rsidR="00C1634F" w:rsidRPr="00C668BE">
        <w:t xml:space="preserve">have </w:t>
      </w:r>
      <w:r w:rsidR="005B6B54" w:rsidRPr="00C668BE">
        <w:t xml:space="preserve">remained elevated for longer than </w:t>
      </w:r>
      <w:r w:rsidR="00E06FCD" w:rsidRPr="00C668BE">
        <w:t>assumed</w:t>
      </w:r>
      <w:r w:rsidR="005B6B54" w:rsidRPr="00C668BE">
        <w:t>, contributing substantially to the strength in company tax receipts. Lower</w:t>
      </w:r>
      <w:r w:rsidR="00EB5FC7" w:rsidRPr="00C668BE">
        <w:noBreakHyphen/>
      </w:r>
      <w:r w:rsidR="005B6B54" w:rsidRPr="00C668BE">
        <w:t>than</w:t>
      </w:r>
      <w:r w:rsidR="00EB5FC7" w:rsidRPr="00C668BE">
        <w:noBreakHyphen/>
      </w:r>
      <w:r w:rsidR="005B6B54" w:rsidRPr="00C668BE">
        <w:t xml:space="preserve">expected </w:t>
      </w:r>
      <w:r w:rsidR="00C1634F" w:rsidRPr="00C668BE">
        <w:t xml:space="preserve">use </w:t>
      </w:r>
      <w:r w:rsidR="005B6B54" w:rsidRPr="00C668BE">
        <w:t>of COVID</w:t>
      </w:r>
      <w:r w:rsidR="00EB5FC7" w:rsidRPr="00C668BE">
        <w:noBreakHyphen/>
      </w:r>
      <w:r w:rsidR="005B6B54" w:rsidRPr="00C668BE">
        <w:t xml:space="preserve">19 business support measures </w:t>
      </w:r>
      <w:r w:rsidR="00C1634F" w:rsidRPr="00C668BE">
        <w:t>(</w:t>
      </w:r>
      <w:r w:rsidR="005B6B54" w:rsidRPr="00C668BE">
        <w:t>such as temporary full expensing and loss carry</w:t>
      </w:r>
      <w:r w:rsidR="00EB5FC7" w:rsidRPr="00C668BE">
        <w:noBreakHyphen/>
      </w:r>
      <w:r w:rsidR="005B6B54" w:rsidRPr="00C668BE">
        <w:t>back</w:t>
      </w:r>
      <w:r w:rsidR="00C1634F" w:rsidRPr="00C668BE">
        <w:t>)</w:t>
      </w:r>
      <w:r w:rsidR="005B6B54" w:rsidRPr="00C668BE">
        <w:t xml:space="preserve"> also significantly increased </w:t>
      </w:r>
      <w:r w:rsidR="008005C5" w:rsidRPr="00C668BE">
        <w:t xml:space="preserve">forecast </w:t>
      </w:r>
      <w:r w:rsidR="005B6B54" w:rsidRPr="00C668BE">
        <w:t>receipts (see Box 5.2).</w:t>
      </w:r>
    </w:p>
    <w:p w14:paraId="5EFFAC33" w14:textId="41EB2846" w:rsidR="002027BA" w:rsidRPr="00C668BE" w:rsidRDefault="00F0585C" w:rsidP="002027BA">
      <w:r w:rsidRPr="00C668BE">
        <w:t>C</w:t>
      </w:r>
      <w:r w:rsidR="002027BA" w:rsidRPr="00C668BE">
        <w:t xml:space="preserve">ompany tax receipts have been revised up </w:t>
      </w:r>
      <w:r w:rsidR="00E95D1C" w:rsidRPr="00C668BE">
        <w:t>throughout the forward estimates period</w:t>
      </w:r>
      <w:r w:rsidRPr="00C668BE">
        <w:t xml:space="preserve"> with around </w:t>
      </w:r>
      <w:r w:rsidR="00F56059" w:rsidRPr="00C668BE">
        <w:t>63</w:t>
      </w:r>
      <w:r w:rsidRPr="00C668BE">
        <w:t xml:space="preserve"> per cent </w:t>
      </w:r>
      <w:r w:rsidR="007D6FB0" w:rsidRPr="00C668BE">
        <w:t xml:space="preserve">of the total upgrade </w:t>
      </w:r>
      <w:r w:rsidRPr="00C668BE">
        <w:t xml:space="preserve">concentrated in the first </w:t>
      </w:r>
      <w:r w:rsidR="00F000AB" w:rsidRPr="00C668BE">
        <w:t xml:space="preserve">2 </w:t>
      </w:r>
      <w:r w:rsidRPr="00C668BE">
        <w:t>years</w:t>
      </w:r>
      <w:r w:rsidR="007A19CC" w:rsidRPr="00C668BE">
        <w:t>.</w:t>
      </w:r>
      <w:r w:rsidR="002027BA" w:rsidRPr="00C668BE">
        <w:t xml:space="preserve"> </w:t>
      </w:r>
      <w:r w:rsidR="005C250C" w:rsidRPr="00C668BE">
        <w:t xml:space="preserve">High </w:t>
      </w:r>
      <w:r w:rsidR="002027BA" w:rsidRPr="00C668BE">
        <w:t xml:space="preserve">commodity prices </w:t>
      </w:r>
      <w:r w:rsidR="00E95D1C" w:rsidRPr="00C668BE">
        <w:t>are expected to contribute to strong short</w:t>
      </w:r>
      <w:r w:rsidR="00EB5FC7" w:rsidRPr="00C668BE">
        <w:noBreakHyphen/>
      </w:r>
      <w:r w:rsidR="00E95D1C" w:rsidRPr="00C668BE">
        <w:t xml:space="preserve">term </w:t>
      </w:r>
      <w:r w:rsidR="002027BA" w:rsidRPr="00C668BE">
        <w:t xml:space="preserve">profits in the resources sector, </w:t>
      </w:r>
      <w:r w:rsidR="00E95D1C" w:rsidRPr="00C668BE">
        <w:t xml:space="preserve">with this strength </w:t>
      </w:r>
      <w:r w:rsidR="002027BA" w:rsidRPr="00C668BE">
        <w:t xml:space="preserve">expected to taper off in later years </w:t>
      </w:r>
      <w:r w:rsidR="00213869" w:rsidRPr="00C668BE">
        <w:t>as commodity prices return to assumed long</w:t>
      </w:r>
      <w:r w:rsidR="00EB5FC7" w:rsidRPr="00C668BE">
        <w:noBreakHyphen/>
      </w:r>
      <w:r w:rsidR="00213869" w:rsidRPr="00C668BE">
        <w:t>term price levels</w:t>
      </w:r>
      <w:r w:rsidR="002027BA" w:rsidRPr="00C668BE">
        <w:t>.</w:t>
      </w:r>
      <w:r w:rsidR="00BF55EE" w:rsidRPr="00C668BE">
        <w:t xml:space="preserve"> </w:t>
      </w:r>
    </w:p>
    <w:p w14:paraId="117DF6D9" w14:textId="54BF1682" w:rsidR="002027BA" w:rsidRPr="00C668BE" w:rsidRDefault="002027BA" w:rsidP="002027BA">
      <w:r w:rsidRPr="00C668BE">
        <w:t xml:space="preserve">There continues to be considerable uncertainty around the forecasts for company tax receipts. This is partly due to substantial </w:t>
      </w:r>
      <w:r w:rsidR="000A26B3" w:rsidRPr="00C668BE">
        <w:t xml:space="preserve">risks to </w:t>
      </w:r>
      <w:r w:rsidRPr="00C668BE">
        <w:t>the outlook for the economy</w:t>
      </w:r>
      <w:r w:rsidR="00BF55EE" w:rsidRPr="00C668BE">
        <w:t>.</w:t>
      </w:r>
      <w:r w:rsidR="000A26B3" w:rsidRPr="00C668BE">
        <w:t xml:space="preserve"> For more details on the economic outlook, see Budget Statement 2.</w:t>
      </w:r>
    </w:p>
    <w:p w14:paraId="7D39BB80" w14:textId="69A469F9" w:rsidR="00E76F27" w:rsidRPr="00C668BE" w:rsidRDefault="002027BA" w:rsidP="002027BA">
      <w:r w:rsidRPr="00C668BE">
        <w:t xml:space="preserve">New tax policy measures announced since </w:t>
      </w:r>
      <w:r w:rsidR="00A53ED1" w:rsidRPr="00C668BE">
        <w:t>P</w:t>
      </w:r>
      <w:r w:rsidRPr="00C668BE">
        <w:t>EFO are expected to increase company tax receipts by $</w:t>
      </w:r>
      <w:r w:rsidR="007A389F" w:rsidRPr="00C668BE">
        <w:t>19</w:t>
      </w:r>
      <w:r w:rsidR="000C3904" w:rsidRPr="00C668BE">
        <w:t>2</w:t>
      </w:r>
      <w:r w:rsidR="00FD0B07" w:rsidRPr="00C668BE">
        <w:t> </w:t>
      </w:r>
      <w:r w:rsidR="00AC42F7" w:rsidRPr="00C668BE">
        <w:t xml:space="preserve">million </w:t>
      </w:r>
      <w:r w:rsidR="00FD0B07" w:rsidRPr="00C668BE">
        <w:t xml:space="preserve">in </w:t>
      </w:r>
      <w:r w:rsidR="00A3304C" w:rsidRPr="00C668BE">
        <w:t>2022–23</w:t>
      </w:r>
      <w:r w:rsidR="00FD0B07" w:rsidRPr="00C668BE">
        <w:t xml:space="preserve"> and $</w:t>
      </w:r>
      <w:r w:rsidR="004D47A1" w:rsidRPr="00C668BE">
        <w:t>4.0</w:t>
      </w:r>
      <w:r w:rsidR="00FD0B07" w:rsidRPr="00C668BE">
        <w:t> billion</w:t>
      </w:r>
      <w:r w:rsidRPr="00C668BE">
        <w:t xml:space="preserve"> over the 4</w:t>
      </w:r>
      <w:r w:rsidRPr="00C668BE" w:rsidDel="00351003">
        <w:t xml:space="preserve"> years to </w:t>
      </w:r>
      <w:r w:rsidR="00444428" w:rsidRPr="00C668BE">
        <w:t>2025–26</w:t>
      </w:r>
      <w:r w:rsidRPr="00C668BE">
        <w:t xml:space="preserve">. This is largely </w:t>
      </w:r>
      <w:r w:rsidR="00624055" w:rsidRPr="00C668BE">
        <w:t>driven by</w:t>
      </w:r>
      <w:r w:rsidR="00E76F27" w:rsidRPr="00C668BE">
        <w:t>:</w:t>
      </w:r>
    </w:p>
    <w:p w14:paraId="6F50E0C6" w14:textId="50A9823A" w:rsidR="00E76F27" w:rsidRPr="00C668BE" w:rsidRDefault="007D254A" w:rsidP="00E76F27">
      <w:pPr>
        <w:pStyle w:val="Bullet"/>
      </w:pPr>
      <w:r w:rsidRPr="00C668BE">
        <w:t xml:space="preserve">The measure to extend and expand </w:t>
      </w:r>
      <w:r w:rsidRPr="00C668BE">
        <w:rPr>
          <w:i/>
          <w:iCs/>
        </w:rPr>
        <w:t>ATO Compliance Programs – Tax Avoidance Taskforce</w:t>
      </w:r>
      <w:r w:rsidRPr="00C668BE" w:rsidDel="007D254A">
        <w:t xml:space="preserve"> </w:t>
      </w:r>
      <w:r w:rsidR="00E76F27" w:rsidRPr="00C668BE">
        <w:t xml:space="preserve">, which is estimated to increase </w:t>
      </w:r>
      <w:r w:rsidR="00F83BED" w:rsidRPr="00C668BE">
        <w:t>company</w:t>
      </w:r>
      <w:r w:rsidR="00E76F27" w:rsidRPr="00C668BE">
        <w:t xml:space="preserve"> tax receipts by $</w:t>
      </w:r>
      <w:r w:rsidR="00F83BED" w:rsidRPr="00C668BE">
        <w:t>19</w:t>
      </w:r>
      <w:r w:rsidR="00950325" w:rsidRPr="00C668BE">
        <w:t>2</w:t>
      </w:r>
      <w:r w:rsidR="00E76F27" w:rsidRPr="00C668BE">
        <w:t xml:space="preserve"> million in </w:t>
      </w:r>
      <w:r w:rsidR="00A3304C" w:rsidRPr="00C668BE">
        <w:t>2022–23</w:t>
      </w:r>
      <w:r w:rsidR="00E76F27" w:rsidRPr="00C668BE">
        <w:t xml:space="preserve"> and $</w:t>
      </w:r>
      <w:r w:rsidR="00F83BED" w:rsidRPr="00C668BE">
        <w:t>2.0 b</w:t>
      </w:r>
      <w:r w:rsidR="00E76F27" w:rsidRPr="00C668BE">
        <w:t xml:space="preserve">illion over the 4 years to </w:t>
      </w:r>
      <w:r w:rsidR="00444428" w:rsidRPr="00C668BE">
        <w:t>2025–26</w:t>
      </w:r>
      <w:r w:rsidR="00E76F27" w:rsidRPr="00C668BE">
        <w:t>.</w:t>
      </w:r>
    </w:p>
    <w:p w14:paraId="38AFE312" w14:textId="54D0E2C0" w:rsidR="00F83BED" w:rsidRPr="00C668BE" w:rsidRDefault="00F83BED" w:rsidP="00E76F27">
      <w:pPr>
        <w:pStyle w:val="Bullet"/>
      </w:pPr>
      <w:r w:rsidRPr="00C668BE">
        <w:t xml:space="preserve">The </w:t>
      </w:r>
      <w:r w:rsidR="00BF0AE1" w:rsidRPr="00C668BE">
        <w:t xml:space="preserve">measure to extend </w:t>
      </w:r>
      <w:r w:rsidR="007F6499" w:rsidRPr="00C668BE">
        <w:rPr>
          <w:i/>
          <w:iCs/>
        </w:rPr>
        <w:t>ATO Compliance Program</w:t>
      </w:r>
      <w:r w:rsidR="00BF0AE1" w:rsidRPr="00C668BE">
        <w:rPr>
          <w:i/>
          <w:iCs/>
        </w:rPr>
        <w:t>s</w:t>
      </w:r>
      <w:r w:rsidR="007F6499" w:rsidRPr="00C668BE">
        <w:rPr>
          <w:i/>
          <w:iCs/>
        </w:rPr>
        <w:t xml:space="preserve"> –</w:t>
      </w:r>
      <w:r w:rsidRPr="00C668BE">
        <w:t xml:space="preserve"> </w:t>
      </w:r>
      <w:r w:rsidRPr="00C668BE">
        <w:rPr>
          <w:i/>
          <w:iCs/>
        </w:rPr>
        <w:t xml:space="preserve">Shadow Economy </w:t>
      </w:r>
      <w:r w:rsidR="00BF0AE1" w:rsidRPr="00C668BE">
        <w:rPr>
          <w:i/>
          <w:iCs/>
        </w:rPr>
        <w:t>Program</w:t>
      </w:r>
      <w:r w:rsidRPr="00C668BE">
        <w:t>, which</w:t>
      </w:r>
      <w:r w:rsidR="00597008" w:rsidRPr="00C668BE">
        <w:t xml:space="preserve"> is not expected to increase company tax receipts in </w:t>
      </w:r>
      <w:r w:rsidR="00A3304C" w:rsidRPr="00C668BE">
        <w:t>2022–</w:t>
      </w:r>
      <w:proofErr w:type="gramStart"/>
      <w:r w:rsidR="00A3304C" w:rsidRPr="00C668BE">
        <w:t>23</w:t>
      </w:r>
      <w:r w:rsidR="00597008" w:rsidRPr="00C668BE">
        <w:t>, but</w:t>
      </w:r>
      <w:proofErr w:type="gramEnd"/>
      <w:r w:rsidR="00597008" w:rsidRPr="00C668BE">
        <w:t xml:space="preserve"> </w:t>
      </w:r>
      <w:r w:rsidR="00013CFB" w:rsidRPr="00C668BE">
        <w:t>is estimated to increase</w:t>
      </w:r>
      <w:r w:rsidR="006A7AF3" w:rsidRPr="00C668BE">
        <w:t xml:space="preserve"> company tax receipts by $50</w:t>
      </w:r>
      <w:r w:rsidR="004A33C0" w:rsidRPr="00C668BE">
        <w:t>3</w:t>
      </w:r>
      <w:r w:rsidR="006A7AF3" w:rsidRPr="00C668BE">
        <w:t xml:space="preserve"> million over the 4 years to </w:t>
      </w:r>
      <w:r w:rsidR="00444428" w:rsidRPr="00C668BE">
        <w:t>2025–26</w:t>
      </w:r>
      <w:r w:rsidR="006A7AF3" w:rsidRPr="00C668BE">
        <w:t>.</w:t>
      </w:r>
    </w:p>
    <w:p w14:paraId="76CA15D0" w14:textId="322B9DB2" w:rsidR="002027BA" w:rsidRPr="00C668BE" w:rsidRDefault="006A7AF3" w:rsidP="00A5259B">
      <w:pPr>
        <w:pStyle w:val="Bullet"/>
      </w:pPr>
      <w:r w:rsidRPr="00C668BE">
        <w:t xml:space="preserve">The enactment of the </w:t>
      </w:r>
      <w:r w:rsidRPr="00C668BE">
        <w:rPr>
          <w:i/>
          <w:iCs/>
        </w:rPr>
        <w:t xml:space="preserve">Multinational Tax </w:t>
      </w:r>
      <w:r w:rsidR="00D845C6" w:rsidRPr="00C668BE">
        <w:rPr>
          <w:i/>
          <w:iCs/>
        </w:rPr>
        <w:t xml:space="preserve">Integrity </w:t>
      </w:r>
      <w:r w:rsidRPr="00C668BE">
        <w:rPr>
          <w:i/>
          <w:iCs/>
        </w:rPr>
        <w:t>Package</w:t>
      </w:r>
      <w:r w:rsidRPr="00C668BE">
        <w:t xml:space="preserve">, </w:t>
      </w:r>
      <w:r w:rsidR="00F5272A" w:rsidRPr="00C668BE">
        <w:t xml:space="preserve">which is not expected to increase company tax receipts in </w:t>
      </w:r>
      <w:r w:rsidR="00A3304C" w:rsidRPr="00C668BE">
        <w:t>2022–</w:t>
      </w:r>
      <w:proofErr w:type="gramStart"/>
      <w:r w:rsidR="00A3304C" w:rsidRPr="00C668BE">
        <w:t>23</w:t>
      </w:r>
      <w:r w:rsidR="00F5272A" w:rsidRPr="00C668BE">
        <w:t>, but</w:t>
      </w:r>
      <w:proofErr w:type="gramEnd"/>
      <w:r w:rsidR="00F5272A" w:rsidRPr="00C668BE">
        <w:t xml:space="preserve"> is estimated to increase company tax receipts by</w:t>
      </w:r>
      <w:r w:rsidR="006C0150" w:rsidRPr="00C668BE">
        <w:t xml:space="preserve"> a total of</w:t>
      </w:r>
      <w:r w:rsidR="00F5272A" w:rsidRPr="00C668BE">
        <w:t xml:space="preserve"> </w:t>
      </w:r>
      <w:r w:rsidR="006C0150" w:rsidRPr="00C668BE">
        <w:t xml:space="preserve">$970 million over the 4 years to </w:t>
      </w:r>
      <w:r w:rsidR="00444428" w:rsidRPr="00C668BE">
        <w:t>2025–26</w:t>
      </w:r>
      <w:r w:rsidR="006C0150" w:rsidRPr="00C668BE">
        <w:t>.</w:t>
      </w:r>
    </w:p>
    <w:tbl>
      <w:tblPr>
        <w:tblW w:w="5000" w:type="pct"/>
        <w:shd w:val="clear" w:color="auto" w:fill="E6F2FF"/>
        <w:tblCellMar>
          <w:top w:w="284" w:type="dxa"/>
          <w:left w:w="227" w:type="dxa"/>
          <w:bottom w:w="284" w:type="dxa"/>
          <w:right w:w="227" w:type="dxa"/>
        </w:tblCellMar>
        <w:tblLook w:val="0000" w:firstRow="0" w:lastRow="0" w:firstColumn="0" w:lastColumn="0" w:noHBand="0" w:noVBand="0"/>
      </w:tblPr>
      <w:tblGrid>
        <w:gridCol w:w="7710"/>
      </w:tblGrid>
      <w:tr w:rsidR="002027BA" w:rsidRPr="00C668BE" w14:paraId="233F6E5C" w14:textId="77777777" w:rsidTr="002D796A">
        <w:trPr>
          <w:cantSplit/>
        </w:trPr>
        <w:tc>
          <w:tcPr>
            <w:tcW w:w="5000" w:type="pct"/>
            <w:shd w:val="clear" w:color="auto" w:fill="E6F2FF"/>
          </w:tcPr>
          <w:p w14:paraId="4EFD0FEF" w14:textId="61186B74" w:rsidR="002027BA" w:rsidRPr="00C668BE" w:rsidRDefault="002027BA" w:rsidP="002027BA">
            <w:pPr>
              <w:pStyle w:val="BoxHeading"/>
              <w:jc w:val="both"/>
            </w:pPr>
            <w:bookmarkStart w:id="26" w:name="_Hlk115192031"/>
            <w:r w:rsidRPr="00C668BE">
              <w:lastRenderedPageBreak/>
              <w:t xml:space="preserve">Box </w:t>
            </w:r>
            <w:r w:rsidR="00A3557F" w:rsidRPr="00C668BE">
              <w:t>5</w:t>
            </w:r>
            <w:r w:rsidRPr="00C668BE">
              <w:t>.</w:t>
            </w:r>
            <w:r w:rsidR="00B82885" w:rsidRPr="00C668BE">
              <w:t>2</w:t>
            </w:r>
            <w:r w:rsidRPr="00C668BE">
              <w:t xml:space="preserve">: </w:t>
            </w:r>
            <w:r w:rsidR="000446E0" w:rsidRPr="00C668BE">
              <w:t>The impact of recent depreciation measures on tax receipts</w:t>
            </w:r>
          </w:p>
          <w:p w14:paraId="5A86EE7A" w14:textId="24BA13C0" w:rsidR="009160EC" w:rsidRPr="00C668BE" w:rsidRDefault="009160EC" w:rsidP="002D796A">
            <w:pPr>
              <w:pStyle w:val="BoxText"/>
              <w:spacing w:before="80" w:after="80"/>
              <w:rPr>
                <w:szCs w:val="19"/>
              </w:rPr>
            </w:pPr>
            <w:r w:rsidRPr="00C668BE">
              <w:rPr>
                <w:szCs w:val="19"/>
              </w:rPr>
              <w:t>Australia</w:t>
            </w:r>
            <w:r w:rsidR="00EB5FC7" w:rsidRPr="00C668BE">
              <w:rPr>
                <w:szCs w:val="19"/>
              </w:rPr>
              <w:t>’</w:t>
            </w:r>
            <w:r w:rsidRPr="00C668BE">
              <w:rPr>
                <w:szCs w:val="19"/>
              </w:rPr>
              <w:t xml:space="preserve">s tax system generally allows businesses to deduct the cost of business inputs against assessable income, with tax payable on the net income of the business. Where businesses </w:t>
            </w:r>
            <w:r w:rsidR="00F823B3" w:rsidRPr="00C668BE">
              <w:rPr>
                <w:szCs w:val="19"/>
              </w:rPr>
              <w:t xml:space="preserve">acquire </w:t>
            </w:r>
            <w:r w:rsidRPr="00C668BE">
              <w:rPr>
                <w:szCs w:val="19"/>
              </w:rPr>
              <w:t xml:space="preserve">capital assets (such as machinery or vehicles), the full cost is </w:t>
            </w:r>
            <w:r w:rsidR="00F823B3" w:rsidRPr="00C668BE">
              <w:rPr>
                <w:szCs w:val="19"/>
              </w:rPr>
              <w:t>generally</w:t>
            </w:r>
            <w:r w:rsidR="00353051" w:rsidRPr="00C668BE">
              <w:rPr>
                <w:szCs w:val="19"/>
              </w:rPr>
              <w:t xml:space="preserve"> </w:t>
            </w:r>
            <w:r w:rsidRPr="00C668BE">
              <w:rPr>
                <w:szCs w:val="19"/>
              </w:rPr>
              <w:t>not</w:t>
            </w:r>
            <w:r w:rsidR="00F823B3" w:rsidRPr="00C668BE">
              <w:rPr>
                <w:szCs w:val="19"/>
              </w:rPr>
              <w:t xml:space="preserve"> </w:t>
            </w:r>
            <w:r w:rsidRPr="00C668BE">
              <w:rPr>
                <w:szCs w:val="19"/>
              </w:rPr>
              <w:t xml:space="preserve">deductible immediately but </w:t>
            </w:r>
            <w:r w:rsidR="009C3755" w:rsidRPr="00C668BE">
              <w:rPr>
                <w:szCs w:val="19"/>
              </w:rPr>
              <w:t xml:space="preserve">spread </w:t>
            </w:r>
            <w:r w:rsidRPr="00C668BE">
              <w:rPr>
                <w:szCs w:val="19"/>
              </w:rPr>
              <w:t xml:space="preserve">over </w:t>
            </w:r>
            <w:proofErr w:type="gramStart"/>
            <w:r w:rsidR="00EE477D" w:rsidRPr="00C668BE">
              <w:rPr>
                <w:szCs w:val="19"/>
              </w:rPr>
              <w:t>a number of</w:t>
            </w:r>
            <w:proofErr w:type="gramEnd"/>
            <w:r w:rsidR="00EE477D" w:rsidRPr="00C668BE">
              <w:rPr>
                <w:szCs w:val="19"/>
              </w:rPr>
              <w:t xml:space="preserve"> </w:t>
            </w:r>
            <w:r w:rsidRPr="00C668BE">
              <w:rPr>
                <w:szCs w:val="19"/>
              </w:rPr>
              <w:t xml:space="preserve">years to reflect the </w:t>
            </w:r>
            <w:r w:rsidR="00934278" w:rsidRPr="00C668BE">
              <w:rPr>
                <w:szCs w:val="19"/>
              </w:rPr>
              <w:t xml:space="preserve">value </w:t>
            </w:r>
            <w:r w:rsidR="004619A2" w:rsidRPr="00C668BE">
              <w:rPr>
                <w:szCs w:val="19"/>
              </w:rPr>
              <w:t xml:space="preserve">(or effective life) </w:t>
            </w:r>
            <w:r w:rsidR="00934278" w:rsidRPr="00C668BE">
              <w:rPr>
                <w:szCs w:val="19"/>
              </w:rPr>
              <w:t xml:space="preserve">of the </w:t>
            </w:r>
            <w:r w:rsidRPr="00C668BE">
              <w:rPr>
                <w:szCs w:val="19"/>
              </w:rPr>
              <w:t xml:space="preserve">asset over time. </w:t>
            </w:r>
          </w:p>
          <w:p w14:paraId="0577982A" w14:textId="1A2ED40F" w:rsidR="009160EC" w:rsidRPr="00C668BE" w:rsidRDefault="009160EC" w:rsidP="002D796A">
            <w:pPr>
              <w:pStyle w:val="BoxText"/>
              <w:spacing w:before="80" w:after="80"/>
              <w:rPr>
                <w:szCs w:val="19"/>
              </w:rPr>
            </w:pPr>
            <w:r w:rsidRPr="00C668BE">
              <w:rPr>
                <w:szCs w:val="19"/>
              </w:rPr>
              <w:t>A range of policies</w:t>
            </w:r>
            <w:r w:rsidRPr="00C668BE" w:rsidDel="00B25F65">
              <w:rPr>
                <w:szCs w:val="19"/>
              </w:rPr>
              <w:t xml:space="preserve"> </w:t>
            </w:r>
            <w:r w:rsidRPr="00C668BE">
              <w:rPr>
                <w:szCs w:val="19"/>
              </w:rPr>
              <w:t xml:space="preserve">have been put in place to allow these depreciation deductions to be claimed more quickly. Claiming depreciation upfront provides a tax timing benefit </w:t>
            </w:r>
            <w:r w:rsidR="002E3C6D" w:rsidRPr="00C668BE">
              <w:rPr>
                <w:szCs w:val="19"/>
              </w:rPr>
              <w:t xml:space="preserve">to entities, </w:t>
            </w:r>
            <w:r w:rsidRPr="00C668BE">
              <w:rPr>
                <w:szCs w:val="19"/>
              </w:rPr>
              <w:t xml:space="preserve">with an initial fall in </w:t>
            </w:r>
            <w:r w:rsidR="002E3C6D" w:rsidRPr="00C668BE">
              <w:rPr>
                <w:szCs w:val="19"/>
              </w:rPr>
              <w:t>the</w:t>
            </w:r>
            <w:r w:rsidR="00865704" w:rsidRPr="00C668BE">
              <w:rPr>
                <w:szCs w:val="19"/>
              </w:rPr>
              <w:t xml:space="preserve"> </w:t>
            </w:r>
            <w:r w:rsidRPr="00C668BE">
              <w:rPr>
                <w:szCs w:val="19"/>
              </w:rPr>
              <w:t xml:space="preserve">tax burden offset by fewer deductions in subsequent years. </w:t>
            </w:r>
          </w:p>
          <w:p w14:paraId="67439EB8" w14:textId="1CC08D1B" w:rsidR="000446E0" w:rsidRPr="00C668BE" w:rsidRDefault="009160EC" w:rsidP="002D796A">
            <w:pPr>
              <w:pStyle w:val="BoxText"/>
              <w:spacing w:before="80" w:after="80"/>
              <w:rPr>
                <w:szCs w:val="19"/>
              </w:rPr>
            </w:pPr>
            <w:r w:rsidRPr="00C668BE">
              <w:rPr>
                <w:szCs w:val="19"/>
              </w:rPr>
              <w:t>As part of the economic response to COVID</w:t>
            </w:r>
            <w:r w:rsidR="00EB5FC7" w:rsidRPr="00C668BE">
              <w:rPr>
                <w:szCs w:val="19"/>
              </w:rPr>
              <w:noBreakHyphen/>
            </w:r>
            <w:r w:rsidRPr="00C668BE">
              <w:rPr>
                <w:szCs w:val="19"/>
              </w:rPr>
              <w:t>19, several accelerated depreciation measures were introduced on a temporary basis to support business investment in a time of economic uncertainty (see Table 5.</w:t>
            </w:r>
            <w:r w:rsidR="001F16AB" w:rsidRPr="00C668BE">
              <w:rPr>
                <w:szCs w:val="19"/>
              </w:rPr>
              <w:t>5</w:t>
            </w:r>
            <w:r w:rsidRPr="00C668BE">
              <w:rPr>
                <w:szCs w:val="19"/>
              </w:rPr>
              <w:t>). The largest of these is temporary full expensing (TFE), which allows over 99 per cent of Australian businesses to immediately deduct the full value of new depreciating assets.</w:t>
            </w:r>
          </w:p>
          <w:p w14:paraId="6AD64E51" w14:textId="5ED9ABA2" w:rsidR="000446E0" w:rsidRPr="00C668BE" w:rsidRDefault="000446E0" w:rsidP="009C5053">
            <w:pPr>
              <w:pStyle w:val="TableHeading"/>
              <w:spacing w:before="80"/>
            </w:pPr>
            <w:r w:rsidRPr="00C668BE">
              <w:t>Table 5.</w:t>
            </w:r>
            <w:r w:rsidR="001F16AB" w:rsidRPr="00C668BE">
              <w:t>5</w:t>
            </w:r>
            <w:r w:rsidRPr="00C668BE">
              <w:t>: Accelerated depreciation measures available during COVID</w:t>
            </w:r>
            <w:r w:rsidR="00EB5FC7" w:rsidRPr="00C668BE">
              <w:noBreakHyphen/>
            </w:r>
            <w:r w:rsidRPr="00C668BE">
              <w:t>19</w:t>
            </w:r>
          </w:p>
          <w:tbl>
            <w:tblPr>
              <w:tblStyle w:val="TableGrid"/>
              <w:tblW w:w="0" w:type="auto"/>
              <w:tblBorders>
                <w:top w:val="single" w:sz="4" w:space="0" w:color="293F5B" w:themeColor="text2"/>
                <w:left w:val="single" w:sz="4" w:space="0" w:color="293F5B" w:themeColor="text2"/>
                <w:bottom w:val="single" w:sz="4" w:space="0" w:color="293F5B" w:themeColor="text2"/>
                <w:right w:val="single" w:sz="4" w:space="0" w:color="293F5B" w:themeColor="text2"/>
                <w:insideH w:val="single" w:sz="4" w:space="0" w:color="293F5B" w:themeColor="text2"/>
                <w:insideV w:val="single" w:sz="4" w:space="0" w:color="293F5B" w:themeColor="text2"/>
              </w:tblBorders>
              <w:tblLook w:val="04A0" w:firstRow="1" w:lastRow="0" w:firstColumn="1" w:lastColumn="0" w:noHBand="0" w:noVBand="1"/>
              <w:tblCaption w:val="Table"/>
            </w:tblPr>
            <w:tblGrid>
              <w:gridCol w:w="1842"/>
              <w:gridCol w:w="2126"/>
              <w:gridCol w:w="1843"/>
              <w:gridCol w:w="1321"/>
            </w:tblGrid>
            <w:tr w:rsidR="000446E0" w:rsidRPr="00C668BE" w14:paraId="3BA4E81E" w14:textId="77777777" w:rsidTr="00550A64">
              <w:tc>
                <w:tcPr>
                  <w:tcW w:w="1842" w:type="dxa"/>
                </w:tcPr>
                <w:p w14:paraId="75BE1F5F" w14:textId="77777777" w:rsidR="000446E0" w:rsidRPr="00C668BE" w:rsidRDefault="000446E0" w:rsidP="00550A64">
                  <w:pPr>
                    <w:pStyle w:val="BoxText"/>
                    <w:spacing w:before="0" w:after="0"/>
                    <w:rPr>
                      <w:rFonts w:asciiTheme="majorHAnsi" w:hAnsiTheme="majorHAnsi" w:cstheme="majorHAnsi"/>
                      <w:b/>
                      <w:bCs/>
                      <w:sz w:val="16"/>
                      <w:szCs w:val="16"/>
                    </w:rPr>
                  </w:pPr>
                  <w:r w:rsidRPr="00C668BE">
                    <w:rPr>
                      <w:rFonts w:asciiTheme="majorHAnsi" w:hAnsiTheme="majorHAnsi" w:cstheme="majorHAnsi"/>
                      <w:b/>
                      <w:sz w:val="16"/>
                      <w:szCs w:val="16"/>
                    </w:rPr>
                    <w:t>Measure</w:t>
                  </w:r>
                </w:p>
              </w:tc>
              <w:tc>
                <w:tcPr>
                  <w:tcW w:w="2126" w:type="dxa"/>
                </w:tcPr>
                <w:p w14:paraId="19C67A8C" w14:textId="77777777" w:rsidR="000446E0" w:rsidRPr="00C668BE" w:rsidRDefault="000446E0" w:rsidP="00550A64">
                  <w:pPr>
                    <w:pStyle w:val="BoxText"/>
                    <w:spacing w:before="0" w:after="0"/>
                    <w:rPr>
                      <w:rFonts w:asciiTheme="majorHAnsi" w:hAnsiTheme="majorHAnsi" w:cstheme="majorHAnsi"/>
                      <w:b/>
                      <w:bCs/>
                      <w:sz w:val="16"/>
                      <w:szCs w:val="16"/>
                    </w:rPr>
                  </w:pPr>
                  <w:r w:rsidRPr="00C668BE">
                    <w:rPr>
                      <w:rFonts w:asciiTheme="majorHAnsi" w:hAnsiTheme="majorHAnsi" w:cstheme="majorHAnsi"/>
                      <w:b/>
                      <w:sz w:val="16"/>
                      <w:szCs w:val="16"/>
                    </w:rPr>
                    <w:t>Key dates</w:t>
                  </w:r>
                </w:p>
              </w:tc>
              <w:tc>
                <w:tcPr>
                  <w:tcW w:w="1843" w:type="dxa"/>
                </w:tcPr>
                <w:p w14:paraId="6E580A39" w14:textId="77777777" w:rsidR="000446E0" w:rsidRPr="00C668BE" w:rsidRDefault="000446E0" w:rsidP="00550A64">
                  <w:pPr>
                    <w:pStyle w:val="BoxText"/>
                    <w:spacing w:before="0" w:after="0"/>
                    <w:rPr>
                      <w:rFonts w:asciiTheme="majorHAnsi" w:hAnsiTheme="majorHAnsi" w:cstheme="majorHAnsi"/>
                      <w:b/>
                      <w:bCs/>
                      <w:sz w:val="16"/>
                      <w:szCs w:val="16"/>
                    </w:rPr>
                  </w:pPr>
                  <w:r w:rsidRPr="00C668BE">
                    <w:rPr>
                      <w:rFonts w:asciiTheme="majorHAnsi" w:hAnsiTheme="majorHAnsi" w:cstheme="majorHAnsi"/>
                      <w:b/>
                      <w:sz w:val="16"/>
                      <w:szCs w:val="16"/>
                    </w:rPr>
                    <w:t>Annual turnover threshold</w:t>
                  </w:r>
                </w:p>
              </w:tc>
              <w:tc>
                <w:tcPr>
                  <w:tcW w:w="1321" w:type="dxa"/>
                </w:tcPr>
                <w:p w14:paraId="428D23D8" w14:textId="3D5BE606" w:rsidR="000446E0" w:rsidRPr="00C668BE" w:rsidRDefault="000446E0" w:rsidP="00550A64">
                  <w:pPr>
                    <w:pStyle w:val="BoxText"/>
                    <w:spacing w:before="0" w:after="0"/>
                    <w:rPr>
                      <w:rFonts w:asciiTheme="majorHAnsi" w:hAnsiTheme="majorHAnsi" w:cstheme="majorHAnsi"/>
                      <w:b/>
                      <w:bCs/>
                      <w:sz w:val="16"/>
                      <w:szCs w:val="16"/>
                    </w:rPr>
                  </w:pPr>
                  <w:r w:rsidRPr="00C668BE">
                    <w:rPr>
                      <w:rFonts w:asciiTheme="majorHAnsi" w:hAnsiTheme="majorHAnsi" w:cstheme="majorHAnsi"/>
                      <w:b/>
                      <w:sz w:val="16"/>
                      <w:szCs w:val="16"/>
                    </w:rPr>
                    <w:t>Per</w:t>
                  </w:r>
                  <w:r w:rsidR="00EB5FC7" w:rsidRPr="00C668BE">
                    <w:rPr>
                      <w:rFonts w:asciiTheme="majorHAnsi" w:hAnsiTheme="majorHAnsi" w:cstheme="majorHAnsi"/>
                      <w:b/>
                      <w:sz w:val="16"/>
                      <w:szCs w:val="16"/>
                    </w:rPr>
                    <w:noBreakHyphen/>
                  </w:r>
                  <w:r w:rsidRPr="00C668BE">
                    <w:rPr>
                      <w:rFonts w:asciiTheme="majorHAnsi" w:hAnsiTheme="majorHAnsi" w:cstheme="majorHAnsi"/>
                      <w:b/>
                      <w:sz w:val="16"/>
                      <w:szCs w:val="16"/>
                    </w:rPr>
                    <w:t>asset threshold</w:t>
                  </w:r>
                </w:p>
              </w:tc>
            </w:tr>
            <w:tr w:rsidR="000446E0" w:rsidRPr="00C668BE" w14:paraId="21A18822" w14:textId="77777777" w:rsidTr="00550A64">
              <w:tc>
                <w:tcPr>
                  <w:tcW w:w="1842" w:type="dxa"/>
                </w:tcPr>
                <w:p w14:paraId="406987C9" w14:textId="172082E8"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Instant Asset Write</w:t>
                  </w:r>
                  <w:r w:rsidR="00EB5FC7" w:rsidRPr="00C668BE">
                    <w:rPr>
                      <w:rFonts w:asciiTheme="majorHAnsi" w:hAnsiTheme="majorHAnsi" w:cstheme="majorHAnsi"/>
                      <w:sz w:val="16"/>
                      <w:szCs w:val="16"/>
                    </w:rPr>
                    <w:noBreakHyphen/>
                  </w:r>
                  <w:r w:rsidRPr="00C668BE">
                    <w:rPr>
                      <w:rFonts w:asciiTheme="majorHAnsi" w:hAnsiTheme="majorHAnsi" w:cstheme="majorHAnsi"/>
                      <w:sz w:val="16"/>
                      <w:szCs w:val="16"/>
                    </w:rPr>
                    <w:t xml:space="preserve">Off (IAWO) </w:t>
                  </w:r>
                </w:p>
              </w:tc>
              <w:tc>
                <w:tcPr>
                  <w:tcW w:w="2126" w:type="dxa"/>
                </w:tcPr>
                <w:p w14:paraId="2B8B0F66"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From 2 April 2019</w:t>
                  </w:r>
                </w:p>
                <w:p w14:paraId="10DA8CAE" w14:textId="31F33EB6" w:rsidR="000446E0" w:rsidRPr="00C668BE" w:rsidRDefault="000446E0" w:rsidP="00550A64">
                  <w:pPr>
                    <w:pStyle w:val="BoxText"/>
                    <w:spacing w:before="0" w:after="0"/>
                    <w:rPr>
                      <w:rFonts w:asciiTheme="majorHAnsi" w:hAnsiTheme="majorHAnsi" w:cstheme="majorHAnsi"/>
                      <w:i/>
                      <w:sz w:val="16"/>
                      <w:szCs w:val="16"/>
                    </w:rPr>
                  </w:pPr>
                  <w:r w:rsidRPr="00C668BE">
                    <w:rPr>
                      <w:rFonts w:asciiTheme="majorHAnsi" w:hAnsiTheme="majorHAnsi" w:cstheme="majorHAnsi"/>
                      <w:i/>
                      <w:sz w:val="16"/>
                      <w:szCs w:val="16"/>
                    </w:rPr>
                    <w:t>(</w:t>
                  </w:r>
                  <w:proofErr w:type="gramStart"/>
                  <w:r w:rsidRPr="00C668BE">
                    <w:rPr>
                      <w:rFonts w:asciiTheme="majorHAnsi" w:hAnsiTheme="majorHAnsi" w:cstheme="majorHAnsi"/>
                      <w:i/>
                      <w:sz w:val="16"/>
                      <w:szCs w:val="16"/>
                    </w:rPr>
                    <w:t>pre</w:t>
                  </w:r>
                  <w:proofErr w:type="gramEnd"/>
                  <w:r w:rsidR="00EB5FC7" w:rsidRPr="00C668BE">
                    <w:rPr>
                      <w:rFonts w:asciiTheme="majorHAnsi" w:hAnsiTheme="majorHAnsi" w:cstheme="majorHAnsi"/>
                      <w:i/>
                      <w:sz w:val="16"/>
                      <w:szCs w:val="16"/>
                    </w:rPr>
                    <w:noBreakHyphen/>
                  </w:r>
                  <w:r w:rsidRPr="00C668BE">
                    <w:rPr>
                      <w:rFonts w:asciiTheme="majorHAnsi" w:hAnsiTheme="majorHAnsi" w:cstheme="majorHAnsi"/>
                      <w:i/>
                      <w:sz w:val="16"/>
                      <w:szCs w:val="16"/>
                    </w:rPr>
                    <w:t>COVID policy)</w:t>
                  </w:r>
                </w:p>
              </w:tc>
              <w:tc>
                <w:tcPr>
                  <w:tcW w:w="1843" w:type="dxa"/>
                </w:tcPr>
                <w:p w14:paraId="2B53B3C6"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Less than $50 million</w:t>
                  </w:r>
                </w:p>
              </w:tc>
              <w:tc>
                <w:tcPr>
                  <w:tcW w:w="1321" w:type="dxa"/>
                </w:tcPr>
                <w:p w14:paraId="45246E20"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$30,000</w:t>
                  </w:r>
                </w:p>
              </w:tc>
            </w:tr>
            <w:tr w:rsidR="000446E0" w:rsidRPr="00C668BE" w14:paraId="18F6D850" w14:textId="77777777" w:rsidTr="00550A64">
              <w:tc>
                <w:tcPr>
                  <w:tcW w:w="1842" w:type="dxa"/>
                </w:tcPr>
                <w:p w14:paraId="4CF05745" w14:textId="0DB635A0" w:rsidR="000446E0" w:rsidRPr="00C668BE" w:rsidRDefault="00A5364F"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 xml:space="preserve">Increased </w:t>
                  </w:r>
                  <w:r w:rsidR="000446E0" w:rsidRPr="00C668BE">
                    <w:rPr>
                      <w:rFonts w:asciiTheme="majorHAnsi" w:hAnsiTheme="majorHAnsi" w:cstheme="majorHAnsi"/>
                      <w:sz w:val="16"/>
                      <w:szCs w:val="16"/>
                    </w:rPr>
                    <w:t xml:space="preserve">and </w:t>
                  </w:r>
                  <w:r w:rsidRPr="00C668BE">
                    <w:rPr>
                      <w:rFonts w:asciiTheme="majorHAnsi" w:hAnsiTheme="majorHAnsi" w:cstheme="majorHAnsi"/>
                      <w:sz w:val="16"/>
                      <w:szCs w:val="16"/>
                    </w:rPr>
                    <w:t>extended</w:t>
                  </w:r>
                  <w:r w:rsidR="000446E0" w:rsidRPr="00C668BE">
                    <w:rPr>
                      <w:rFonts w:asciiTheme="majorHAnsi" w:hAnsiTheme="majorHAnsi" w:cstheme="majorHAnsi"/>
                      <w:sz w:val="16"/>
                      <w:szCs w:val="16"/>
                    </w:rPr>
                    <w:t xml:space="preserve"> IAWO</w:t>
                  </w:r>
                </w:p>
              </w:tc>
              <w:tc>
                <w:tcPr>
                  <w:tcW w:w="2126" w:type="dxa"/>
                </w:tcPr>
                <w:p w14:paraId="3B50C084"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From 12 March 2020</w:t>
                  </w:r>
                </w:p>
              </w:tc>
              <w:tc>
                <w:tcPr>
                  <w:tcW w:w="1843" w:type="dxa"/>
                </w:tcPr>
                <w:p w14:paraId="23F6689D"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Less than $500 million</w:t>
                  </w:r>
                </w:p>
              </w:tc>
              <w:tc>
                <w:tcPr>
                  <w:tcW w:w="1321" w:type="dxa"/>
                </w:tcPr>
                <w:p w14:paraId="3F180EA6"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$150,000</w:t>
                  </w:r>
                </w:p>
              </w:tc>
            </w:tr>
            <w:tr w:rsidR="000446E0" w:rsidRPr="00C668BE" w14:paraId="6C66500F" w14:textId="77777777" w:rsidTr="00550A64">
              <w:tc>
                <w:tcPr>
                  <w:tcW w:w="1842" w:type="dxa"/>
                </w:tcPr>
                <w:p w14:paraId="50D53F04"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Backing Business Investment (BBI)</w:t>
                  </w:r>
                </w:p>
              </w:tc>
              <w:tc>
                <w:tcPr>
                  <w:tcW w:w="2126" w:type="dxa"/>
                </w:tcPr>
                <w:p w14:paraId="1FDF6102"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From 12 March 2020</w:t>
                  </w:r>
                </w:p>
              </w:tc>
              <w:tc>
                <w:tcPr>
                  <w:tcW w:w="1843" w:type="dxa"/>
                </w:tcPr>
                <w:p w14:paraId="57995A6C"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Less than $500 million</w:t>
                  </w:r>
                </w:p>
              </w:tc>
              <w:tc>
                <w:tcPr>
                  <w:tcW w:w="1321" w:type="dxa"/>
                </w:tcPr>
                <w:p w14:paraId="312ED320" w14:textId="1E5741A6"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 xml:space="preserve">No </w:t>
                  </w:r>
                  <w:r w:rsidR="009160EC" w:rsidRPr="00C668BE">
                    <w:rPr>
                      <w:rFonts w:asciiTheme="majorHAnsi" w:hAnsiTheme="majorHAnsi" w:cstheme="majorHAnsi"/>
                      <w:sz w:val="16"/>
                      <w:szCs w:val="16"/>
                    </w:rPr>
                    <w:t>cost</w:t>
                  </w:r>
                  <w:r w:rsidRPr="00C668BE">
                    <w:rPr>
                      <w:rFonts w:asciiTheme="majorHAnsi" w:hAnsiTheme="majorHAnsi" w:cstheme="majorHAnsi"/>
                      <w:sz w:val="16"/>
                      <w:szCs w:val="16"/>
                    </w:rPr>
                    <w:t xml:space="preserve"> threshold</w:t>
                  </w:r>
                </w:p>
              </w:tc>
            </w:tr>
            <w:tr w:rsidR="000446E0" w:rsidRPr="00C668BE" w14:paraId="21DF4F17" w14:textId="77777777" w:rsidTr="00550A64">
              <w:tc>
                <w:tcPr>
                  <w:tcW w:w="1842" w:type="dxa"/>
                </w:tcPr>
                <w:p w14:paraId="2C1A3CB2"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Temporary full expensing (TFE)</w:t>
                  </w:r>
                </w:p>
              </w:tc>
              <w:tc>
                <w:tcPr>
                  <w:tcW w:w="2126" w:type="dxa"/>
                </w:tcPr>
                <w:p w14:paraId="05974C37"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From 6 October 2020 to 30 June 2023</w:t>
                  </w:r>
                </w:p>
              </w:tc>
              <w:tc>
                <w:tcPr>
                  <w:tcW w:w="1843" w:type="dxa"/>
                </w:tcPr>
                <w:p w14:paraId="18537B67" w14:textId="77777777"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Less than $5 billion</w:t>
                  </w:r>
                </w:p>
              </w:tc>
              <w:tc>
                <w:tcPr>
                  <w:tcW w:w="1321" w:type="dxa"/>
                </w:tcPr>
                <w:p w14:paraId="55B1D258" w14:textId="745203EE" w:rsidR="000446E0" w:rsidRPr="00C668BE" w:rsidRDefault="000446E0" w:rsidP="00550A64">
                  <w:pPr>
                    <w:pStyle w:val="BoxText"/>
                    <w:spacing w:before="0" w:after="0"/>
                    <w:rPr>
                      <w:rFonts w:asciiTheme="majorHAnsi" w:hAnsiTheme="majorHAnsi" w:cstheme="majorHAnsi"/>
                      <w:sz w:val="16"/>
                      <w:szCs w:val="16"/>
                    </w:rPr>
                  </w:pPr>
                  <w:r w:rsidRPr="00C668BE">
                    <w:rPr>
                      <w:rFonts w:asciiTheme="majorHAnsi" w:hAnsiTheme="majorHAnsi" w:cstheme="majorHAnsi"/>
                      <w:sz w:val="16"/>
                      <w:szCs w:val="16"/>
                    </w:rPr>
                    <w:t xml:space="preserve">No </w:t>
                  </w:r>
                  <w:r w:rsidR="009160EC" w:rsidRPr="00C668BE">
                    <w:rPr>
                      <w:rFonts w:asciiTheme="majorHAnsi" w:hAnsiTheme="majorHAnsi" w:cstheme="majorHAnsi"/>
                      <w:sz w:val="16"/>
                      <w:szCs w:val="16"/>
                    </w:rPr>
                    <w:t xml:space="preserve">cost </w:t>
                  </w:r>
                  <w:r w:rsidRPr="00C668BE">
                    <w:rPr>
                      <w:rFonts w:asciiTheme="majorHAnsi" w:hAnsiTheme="majorHAnsi" w:cstheme="majorHAnsi"/>
                      <w:sz w:val="16"/>
                      <w:szCs w:val="16"/>
                    </w:rPr>
                    <w:t>threshold</w:t>
                  </w:r>
                </w:p>
              </w:tc>
            </w:tr>
          </w:tbl>
          <w:p w14:paraId="6612D2B5" w14:textId="77777777" w:rsidR="008F5FF3" w:rsidRPr="00C668BE" w:rsidRDefault="008F5FF3" w:rsidP="008F5FF3">
            <w:pPr>
              <w:pStyle w:val="ChartandTableFootnote"/>
            </w:pPr>
            <w:r w:rsidRPr="00C668BE">
              <w:t xml:space="preserve">Note: </w:t>
            </w:r>
            <w:r w:rsidRPr="00C668BE">
              <w:tab/>
              <w:t>Each measure has different dates of application, asset cost thresholds, and rules for entity and asset eligibility. Further information is available on the ATO website.</w:t>
            </w:r>
          </w:p>
          <w:p w14:paraId="1CBEFD94" w14:textId="77777777" w:rsidR="008F5FF3" w:rsidRPr="00C668BE" w:rsidRDefault="008F5FF3" w:rsidP="008F5FF3">
            <w:pPr>
              <w:pStyle w:val="TableLine"/>
            </w:pPr>
          </w:p>
          <w:p w14:paraId="39CD0F54" w14:textId="42F06E29" w:rsidR="00820A85" w:rsidRPr="00C668BE" w:rsidRDefault="00820A85" w:rsidP="002D796A">
            <w:pPr>
              <w:pStyle w:val="BoxText"/>
              <w:spacing w:before="60" w:after="60"/>
              <w:rPr>
                <w:szCs w:val="19"/>
              </w:rPr>
            </w:pPr>
            <w:r w:rsidRPr="00C668BE">
              <w:rPr>
                <w:szCs w:val="19"/>
              </w:rPr>
              <w:t xml:space="preserve">Despite high deductions for depreciation over the past </w:t>
            </w:r>
            <w:r w:rsidR="00B21E82" w:rsidRPr="00C668BE">
              <w:rPr>
                <w:szCs w:val="19"/>
              </w:rPr>
              <w:t xml:space="preserve">2 </w:t>
            </w:r>
            <w:r w:rsidRPr="00C668BE">
              <w:rPr>
                <w:szCs w:val="19"/>
              </w:rPr>
              <w:t>years</w:t>
            </w:r>
            <w:r w:rsidR="00702098" w:rsidRPr="00C668BE">
              <w:rPr>
                <w:szCs w:val="19"/>
              </w:rPr>
              <w:t>,</w:t>
            </w:r>
            <w:r w:rsidRPr="00C668BE">
              <w:rPr>
                <w:szCs w:val="19"/>
              </w:rPr>
              <w:t xml:space="preserve"> tax return data from 2020</w:t>
            </w:r>
            <w:r w:rsidR="00670E53" w:rsidRPr="00C668BE">
              <w:rPr>
                <w:szCs w:val="19"/>
              </w:rPr>
              <w:t>–</w:t>
            </w:r>
            <w:r w:rsidRPr="00C668BE">
              <w:rPr>
                <w:szCs w:val="19"/>
              </w:rPr>
              <w:t>21 (the first full financial year after the measures were introduced)</w:t>
            </w:r>
            <w:r w:rsidR="00702098" w:rsidRPr="00C668BE">
              <w:rPr>
                <w:szCs w:val="19"/>
              </w:rPr>
              <w:t xml:space="preserve"> sugge</w:t>
            </w:r>
            <w:r w:rsidR="001D7AA6" w:rsidRPr="00C668BE">
              <w:rPr>
                <w:szCs w:val="19"/>
              </w:rPr>
              <w:t>s</w:t>
            </w:r>
            <w:r w:rsidR="00702098" w:rsidRPr="00C668BE">
              <w:rPr>
                <w:szCs w:val="19"/>
              </w:rPr>
              <w:t>ts</w:t>
            </w:r>
            <w:r w:rsidRPr="00C668BE">
              <w:rPr>
                <w:szCs w:val="19"/>
              </w:rPr>
              <w:t xml:space="preserve"> that the use of the</w:t>
            </w:r>
            <w:r w:rsidR="00E02DC7" w:rsidRPr="00C668BE">
              <w:rPr>
                <w:szCs w:val="19"/>
              </w:rPr>
              <w:t>se</w:t>
            </w:r>
            <w:r w:rsidRPr="00C668BE">
              <w:rPr>
                <w:szCs w:val="19"/>
              </w:rPr>
              <w:t xml:space="preserve"> measures </w:t>
            </w:r>
            <w:r w:rsidR="007A383C" w:rsidRPr="00C668BE">
              <w:rPr>
                <w:szCs w:val="19"/>
              </w:rPr>
              <w:t xml:space="preserve">is </w:t>
            </w:r>
            <w:r w:rsidR="005E315F" w:rsidRPr="00C668BE">
              <w:rPr>
                <w:szCs w:val="19"/>
              </w:rPr>
              <w:t xml:space="preserve">significantly </w:t>
            </w:r>
            <w:r w:rsidRPr="00C668BE">
              <w:rPr>
                <w:szCs w:val="19"/>
              </w:rPr>
              <w:t xml:space="preserve">lower than originally predicted, particularly by large businesses. This has contributed to the temporary increase in company tax receipts (Box 5.1). </w:t>
            </w:r>
          </w:p>
          <w:p w14:paraId="41E87B19" w14:textId="0CE0035C" w:rsidR="000431A5" w:rsidRPr="00C668BE" w:rsidRDefault="00820A85" w:rsidP="002D796A">
            <w:pPr>
              <w:pStyle w:val="BoxText"/>
              <w:spacing w:before="60" w:after="60"/>
            </w:pPr>
            <w:r w:rsidRPr="00C668BE">
              <w:t>Treasury analysis and stakeholder consultation point to two key reasons for the lower</w:t>
            </w:r>
            <w:r w:rsidR="00EB5FC7" w:rsidRPr="00C668BE">
              <w:noBreakHyphen/>
            </w:r>
            <w:r w:rsidRPr="00C668BE">
              <w:t>than</w:t>
            </w:r>
            <w:r w:rsidR="00EB5FC7" w:rsidRPr="00C668BE">
              <w:noBreakHyphen/>
            </w:r>
            <w:r w:rsidRPr="00C668BE">
              <w:t>expected use of TFE. The first</w:t>
            </w:r>
            <w:r w:rsidR="000431A5" w:rsidRPr="00C668BE">
              <w:t xml:space="preserve"> involves businesses having a preference to depreciate assets over time rather than all at once. </w:t>
            </w:r>
            <w:r w:rsidR="00B40F68" w:rsidRPr="00C668BE">
              <w:t>Under TFE</w:t>
            </w:r>
            <w:r w:rsidR="000431A5" w:rsidRPr="00C668BE">
              <w:t xml:space="preserve">, businesses </w:t>
            </w:r>
            <w:r w:rsidR="00B40F68" w:rsidRPr="00C668BE">
              <w:t>could opt out on an asset</w:t>
            </w:r>
            <w:r w:rsidR="00EB5FC7" w:rsidRPr="00C668BE">
              <w:noBreakHyphen/>
            </w:r>
            <w:r w:rsidR="00B40F68" w:rsidRPr="00C668BE">
              <w:t>by</w:t>
            </w:r>
            <w:r w:rsidR="00EB5FC7" w:rsidRPr="00C668BE">
              <w:noBreakHyphen/>
            </w:r>
            <w:r w:rsidR="00B40F68" w:rsidRPr="00C668BE">
              <w:t>asset basis. B</w:t>
            </w:r>
            <w:r w:rsidR="000431A5" w:rsidRPr="00C668BE">
              <w:t xml:space="preserve">usinesses (particularly large businesses) may have </w:t>
            </w:r>
            <w:r w:rsidR="00B40F68" w:rsidRPr="00C668BE">
              <w:t xml:space="preserve">opted out if they </w:t>
            </w:r>
            <w:r w:rsidR="000431A5" w:rsidRPr="00C668BE">
              <w:t xml:space="preserve">considered the cash flow benefits of the policy did not outweigh: the added complexity of </w:t>
            </w:r>
            <w:r w:rsidR="00B40F68" w:rsidRPr="00C668BE">
              <w:t xml:space="preserve">demonstrating eligibility or </w:t>
            </w:r>
            <w:r w:rsidR="000431A5" w:rsidRPr="00C668BE">
              <w:t xml:space="preserve">applying different depreciation rules; the impact of the policy on the accumulation and distribution of franked profits over time; </w:t>
            </w:r>
            <w:r w:rsidR="00E10062" w:rsidRPr="00C668BE">
              <w:t>and/</w:t>
            </w:r>
            <w:r w:rsidR="000431A5" w:rsidRPr="00C668BE">
              <w:t>or the interaction of the policy with the consolidation rules affecting the future sale value of the business. This is also consistent with the observation that larger businesses have used TFE for a smaller share of expenditure relative to small businesses (see Chart 5.</w:t>
            </w:r>
            <w:r w:rsidR="002B021B" w:rsidRPr="00C668BE">
              <w:t>4</w:t>
            </w:r>
            <w:r w:rsidR="000431A5" w:rsidRPr="00C668BE">
              <w:t>).</w:t>
            </w:r>
          </w:p>
          <w:p w14:paraId="0FD96D36" w14:textId="5B8F3600" w:rsidR="00937050" w:rsidRPr="00C668BE" w:rsidRDefault="002D796A" w:rsidP="002D796A">
            <w:pPr>
              <w:pStyle w:val="Box-continuedon"/>
              <w:spacing w:before="0" w:after="0"/>
            </w:pPr>
            <w:proofErr w:type="gramStart"/>
            <w:r w:rsidRPr="00C668BE">
              <w:t>continued on</w:t>
            </w:r>
            <w:proofErr w:type="gramEnd"/>
            <w:r w:rsidRPr="00C668BE">
              <w:t xml:space="preserve"> next page</w:t>
            </w:r>
          </w:p>
        </w:tc>
      </w:tr>
      <w:tr w:rsidR="002D796A" w:rsidRPr="00C668BE" w14:paraId="7E7AB7E2" w14:textId="77777777" w:rsidTr="002D796A">
        <w:trPr>
          <w:cantSplit/>
        </w:trPr>
        <w:tc>
          <w:tcPr>
            <w:tcW w:w="5000" w:type="pct"/>
            <w:shd w:val="clear" w:color="auto" w:fill="E6F2FF"/>
          </w:tcPr>
          <w:p w14:paraId="1D6972B0" w14:textId="77777777" w:rsidR="002D796A" w:rsidRPr="00C668BE" w:rsidRDefault="002D796A" w:rsidP="002D796A">
            <w:pPr>
              <w:pStyle w:val="BoxHeading"/>
            </w:pPr>
            <w:bookmarkStart w:id="27" w:name="_Toc67658750"/>
            <w:bookmarkEnd w:id="26"/>
            <w:r w:rsidRPr="00C668BE">
              <w:lastRenderedPageBreak/>
              <w:t>Box 5.2: The impact of recent depreciation measures on tax receipts (continued)</w:t>
            </w:r>
          </w:p>
          <w:p w14:paraId="7161825B" w14:textId="77777777" w:rsidR="002D796A" w:rsidRPr="00C668BE" w:rsidRDefault="002D796A" w:rsidP="002D796A">
            <w:pPr>
              <w:pStyle w:val="ChartHeading"/>
            </w:pPr>
            <w:r w:rsidRPr="00C668BE">
              <w:t xml:space="preserve">Chart 5.4: Estimated business depreciation </w:t>
            </w:r>
          </w:p>
          <w:p w14:paraId="44D2D4A5" w14:textId="1852AED3" w:rsidR="002D796A" w:rsidRPr="00C668BE" w:rsidRDefault="002D796A" w:rsidP="008C1BD3">
            <w:pPr>
              <w:pStyle w:val="ChartGraphic"/>
            </w:pPr>
            <w:r w:rsidRPr="00C668BE">
              <w:rPr>
                <w:noProof/>
              </w:rPr>
              <mc:AlternateContent>
                <mc:Choice Requires="wps">
                  <w:drawing>
                    <wp:anchor distT="0" distB="0" distL="114300" distR="114300" simplePos="0" relativeHeight="251658241" behindDoc="0" locked="0" layoutInCell="1" allowOverlap="1" wp14:anchorId="35F952BF" wp14:editId="38E838D0">
                      <wp:simplePos x="0" y="0"/>
                      <wp:positionH relativeFrom="column">
                        <wp:posOffset>1478280</wp:posOffset>
                      </wp:positionH>
                      <wp:positionV relativeFrom="paragraph">
                        <wp:posOffset>1604645</wp:posOffset>
                      </wp:positionV>
                      <wp:extent cx="1741246" cy="210250"/>
                      <wp:effectExtent l="0" t="0" r="0" b="0"/>
                      <wp:wrapNone/>
                      <wp:docPr id="8" name="Series Label"/>
                      <wp:cNvGraphicFramePr/>
                      <a:graphic xmlns:a="http://schemas.openxmlformats.org/drawingml/2006/main">
                        <a:graphicData uri="http://schemas.microsoft.com/office/word/2010/wordprocessingShape">
                          <wps:wsp>
                            <wps:cNvSpPr txBox="1"/>
                            <wps:spPr>
                              <a:xfrm>
                                <a:off x="0" y="0"/>
                                <a:ext cx="1741246" cy="210250"/>
                              </a:xfrm>
                              <a:prstGeom prst="rect">
                                <a:avLst/>
                              </a:prstGeom>
                            </wps:spPr>
                            <wps:txbx>
                              <w:txbxContent>
                                <w:p w14:paraId="4ECF0473" w14:textId="77777777" w:rsidR="002D796A" w:rsidRDefault="002D796A" w:rsidP="002D796A">
                                  <w:pPr>
                                    <w:spacing w:before="0" w:after="0" w:line="240" w:lineRule="auto"/>
                                    <w:rPr>
                                      <w:rFonts w:ascii="Arial" w:hAnsi="Arial" w:cstheme="minorBidi"/>
                                      <w:b/>
                                      <w:color w:val="0364C3" w:themeColor="accent1"/>
                                      <w:sz w:val="16"/>
                                      <w:szCs w:val="16"/>
                                    </w:rPr>
                                  </w:pPr>
                                  <w:r>
                                    <w:rPr>
                                      <w:rFonts w:ascii="Arial" w:hAnsi="Arial" w:cstheme="minorBidi"/>
                                      <w:b/>
                                      <w:color w:val="0364C3" w:themeColor="accent1"/>
                                      <w:sz w:val="16"/>
                                      <w:szCs w:val="16"/>
                                    </w:rPr>
                                    <w:t>Annual turnover less than $50m</w:t>
                                  </w:r>
                                </w:p>
                              </w:txbxContent>
                            </wps:txbx>
                            <wps:bodyPr vertOverflow="clip" vert="horz" wrap="none" rtlCol="0">
                              <a:spAutoFit/>
                            </wps:bodyPr>
                          </wps:wsp>
                        </a:graphicData>
                      </a:graphic>
                    </wp:anchor>
                  </w:drawing>
                </mc:Choice>
                <mc:Fallback>
                  <w:pict>
                    <v:shapetype w14:anchorId="35F952BF" id="_x0000_t202" coordsize="21600,21600" o:spt="202" path="m,l,21600r21600,l21600,xe">
                      <v:stroke joinstyle="miter"/>
                      <v:path gradientshapeok="t" o:connecttype="rect"/>
                    </v:shapetype>
                    <v:shape id="Series Label" o:spid="_x0000_s1026" type="#_x0000_t202" style="position:absolute;margin-left:116.4pt;margin-top:126.35pt;width:137.1pt;height:16.55pt;z-index:251658241;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" filled="f" stroked="f">
                      <v:textbox style="mso-fit-shape-to-text:t">
                        <w:txbxContent>
                          <w:p w14:paraId="4ECF0473" w14:textId="77777777" w:rsidR="002D796A" w:rsidRDefault="002D796A" w:rsidP="002D796A">
                            <w:pPr>
                              <w:spacing w:before="0" w:after="0" w:line="240" w:lineRule="auto"/>
                              <w:rPr>
                                <w:rFonts w:ascii="Arial" w:hAnsi="Arial" w:cstheme="minorBidi"/>
                                <w:b/>
                                <w:color w:val="0364C3" w:themeColor="accent1"/>
                                <w:sz w:val="16"/>
                                <w:szCs w:val="16"/>
                              </w:rPr>
                            </w:pPr>
                            <w:r>
                              <w:rPr>
                                <w:rFonts w:ascii="Arial" w:hAnsi="Arial" w:cstheme="minorBidi"/>
                                <w:b/>
                                <w:color w:val="0364C3" w:themeColor="accent1"/>
                                <w:sz w:val="16"/>
                                <w:szCs w:val="16"/>
                              </w:rPr>
                              <w:t>Annual turnover less than $50m</w:t>
                            </w:r>
                          </w:p>
                        </w:txbxContent>
                      </v:textbox>
                    </v:shape>
                  </w:pict>
                </mc:Fallback>
              </mc:AlternateContent>
            </w:r>
            <w:r w:rsidRPr="00C668BE">
              <w:rPr>
                <w:noProof/>
              </w:rPr>
              <mc:AlternateContent>
                <mc:Choice Requires="wps">
                  <w:drawing>
                    <wp:anchor distT="0" distB="0" distL="114300" distR="114300" simplePos="0" relativeHeight="251658240" behindDoc="0" locked="0" layoutInCell="1" allowOverlap="1" wp14:anchorId="3FD84BB8" wp14:editId="67DDA89C">
                      <wp:simplePos x="0" y="0"/>
                      <wp:positionH relativeFrom="column">
                        <wp:posOffset>1478280</wp:posOffset>
                      </wp:positionH>
                      <wp:positionV relativeFrom="paragraph">
                        <wp:posOffset>1156970</wp:posOffset>
                      </wp:positionV>
                      <wp:extent cx="1917700" cy="209550"/>
                      <wp:effectExtent l="0" t="0" r="0" b="0"/>
                      <wp:wrapNone/>
                      <wp:docPr id="12" name="Series Label"/>
                      <wp:cNvGraphicFramePr/>
                      <a:graphic xmlns:a="http://schemas.openxmlformats.org/drawingml/2006/main">
                        <a:graphicData uri="http://schemas.microsoft.com/office/word/2010/wordprocessingShape">
                          <wps:wsp>
                            <wps:cNvSpPr txBox="1"/>
                            <wps:spPr>
                              <a:xfrm>
                                <a:off x="0" y="0"/>
                                <a:ext cx="1917700" cy="209550"/>
                              </a:xfrm>
                              <a:prstGeom prst="rect">
                                <a:avLst/>
                              </a:prstGeom>
                            </wps:spPr>
                            <wps:txbx>
                              <w:txbxContent>
                                <w:p w14:paraId="76EA8125" w14:textId="77777777" w:rsidR="002D796A" w:rsidRDefault="002D796A" w:rsidP="002D796A">
                                  <w:pPr>
                                    <w:spacing w:before="0" w:after="0" w:line="240" w:lineRule="auto"/>
                                  </w:pPr>
                                  <w:r>
                                    <w:rPr>
                                      <w:rFonts w:ascii="Arial" w:hAnsi="Arial" w:cstheme="minorBidi"/>
                                      <w:b/>
                                      <w:color w:val="BE5154" w:themeColor="accent2"/>
                                      <w:sz w:val="16"/>
                                      <w:szCs w:val="16"/>
                                    </w:rPr>
                                    <w:t>Annual turnover between $50m</w:t>
                                  </w:r>
                                  <w:r>
                                    <w:rPr>
                                      <w:rFonts w:ascii="Arial" w:hAnsi="Arial" w:cstheme="minorBidi"/>
                                      <w:b/>
                                      <w:color w:val="BE5154" w:themeColor="accent2"/>
                                      <w:sz w:val="16"/>
                                      <w:szCs w:val="16"/>
                                    </w:rPr>
                                    <w:noBreakHyphen/>
                                    <w:t>$5b</w:t>
                                  </w:r>
                                </w:p>
                              </w:txbxContent>
                            </wps:txbx>
                            <wps:bodyPr vertOverflow="clip" vert="horz" wrap="none" rtlCol="0">
                              <a:noAutofit/>
                            </wps:bodyPr>
                          </wps:wsp>
                        </a:graphicData>
                      </a:graphic>
                      <wp14:sizeRelV relativeFrom="margin">
                        <wp14:pctHeight>0</wp14:pctHeight>
                      </wp14:sizeRelV>
                    </wp:anchor>
                  </w:drawing>
                </mc:Choice>
                <mc:Fallback>
                  <w:pict>
                    <v:shape w14:anchorId="3FD84BB8" id="_x0000_s1027" type="#_x0000_t202" style="position:absolute;margin-left:116.4pt;margin-top:91.1pt;width:151pt;height:16.5pt;z-index:25165824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" filled="f" stroked="f">
                      <v:textbox>
                        <w:txbxContent>
                          <w:p w14:paraId="76EA8125" w14:textId="77777777" w:rsidR="002D796A" w:rsidRDefault="002D796A" w:rsidP="002D796A">
                            <w:pPr>
                              <w:spacing w:before="0" w:after="0" w:line="240" w:lineRule="auto"/>
                            </w:pPr>
                            <w:r>
                              <w:rPr>
                                <w:rFonts w:ascii="Arial" w:hAnsi="Arial" w:cstheme="minorBidi"/>
                                <w:b/>
                                <w:color w:val="BE5154" w:themeColor="accent2"/>
                                <w:sz w:val="16"/>
                                <w:szCs w:val="16"/>
                              </w:rPr>
                              <w:t>Annual turnover between $50m</w:t>
                            </w:r>
                            <w:r>
                              <w:rPr>
                                <w:rFonts w:ascii="Arial" w:hAnsi="Arial" w:cstheme="minorBidi"/>
                                <w:b/>
                                <w:color w:val="BE5154" w:themeColor="accent2"/>
                                <w:sz w:val="16"/>
                                <w:szCs w:val="16"/>
                              </w:rPr>
                              <w:noBreakHyphen/>
                              <w:t>$5b</w:t>
                            </w:r>
                          </w:p>
                        </w:txbxContent>
                      </v:textbox>
                    </v:shape>
                  </w:pict>
                </mc:Fallback>
              </mc:AlternateContent>
            </w:r>
            <w:r w:rsidR="00CE2518">
              <w:rPr>
                <w:noProof/>
              </w:rPr>
              <w:drawing>
                <wp:inline distT="0" distB="0" distL="0" distR="0" wp14:anchorId="3A9570BE" wp14:editId="078F3F6F">
                  <wp:extent cx="4674235" cy="2874645"/>
                  <wp:effectExtent l="0" t="0" r="0" b="0"/>
                  <wp:docPr id="6" name="Picture 6" descr="This chart shows annual estimated business depreciation between the 2012-13 and 2020-21 income tax years for two business turnover ranges: those with annual turnover below $50 million and those with annual turnover between $50 million and $5 billion. Between 2012-13 and 2018-19, estimated business depreciation grew gradually for both turnover ranges. In 2019-20 and 2020-21, estimated depreciation rose significantly for both turnover ranges, with higher growth for businesses with turnover below $50 million in both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is chart shows annual estimated business depreciation between the 2012-13 and 2020-21 income tax years for two business turnover ranges: those with annual turnover below $50 million and those with annual turnover between $50 million and $5 billion. Between 2012-13 and 2018-19, estimated business depreciation grew gradually for both turnover ranges. In 2019-20 and 2020-21, estimated depreciation rose significantly for both turnover ranges, with higher growth for businesses with turnover below $50 million in both year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74235" cy="2874645"/>
                          </a:xfrm>
                          <a:prstGeom prst="rect">
                            <a:avLst/>
                          </a:prstGeom>
                          <a:noFill/>
                          <a:ln>
                            <a:noFill/>
                          </a:ln>
                        </pic:spPr>
                      </pic:pic>
                    </a:graphicData>
                  </a:graphic>
                </wp:inline>
              </w:drawing>
            </w:r>
          </w:p>
          <w:p w14:paraId="673493E2" w14:textId="77777777" w:rsidR="002D796A" w:rsidRPr="00C668BE" w:rsidRDefault="002D796A" w:rsidP="002D796A">
            <w:pPr>
              <w:pStyle w:val="ChartandTableFootnote"/>
            </w:pPr>
            <w:r w:rsidRPr="00C668BE">
              <w:t xml:space="preserve">Note: </w:t>
            </w:r>
            <w:r w:rsidRPr="00C668BE">
              <w:tab/>
              <w:t>Data for 2020–21 is indicative only. Estimated depreciation is derived from the greater of reported business depreciation expenses and deductions on business income tax returns.</w:t>
            </w:r>
          </w:p>
          <w:p w14:paraId="671A2C0D" w14:textId="77777777" w:rsidR="002D796A" w:rsidRPr="00C668BE" w:rsidRDefault="002D796A" w:rsidP="002D796A">
            <w:pPr>
              <w:pStyle w:val="ChartandTableFootnote"/>
            </w:pPr>
            <w:r w:rsidRPr="00C668BE">
              <w:t xml:space="preserve">Source: </w:t>
            </w:r>
            <w:r w:rsidRPr="00C668BE">
              <w:tab/>
              <w:t>Treasury analysis of ATO data</w:t>
            </w:r>
          </w:p>
          <w:p w14:paraId="7218DE96" w14:textId="77777777" w:rsidR="002D796A" w:rsidRPr="00C668BE" w:rsidRDefault="002D796A" w:rsidP="002D796A">
            <w:pPr>
              <w:pStyle w:val="ChartLine"/>
            </w:pPr>
          </w:p>
          <w:p w14:paraId="3F2027F7" w14:textId="77777777" w:rsidR="002D796A" w:rsidRPr="00C668BE" w:rsidRDefault="002D796A" w:rsidP="002D796A">
            <w:pPr>
              <w:pStyle w:val="BoxText"/>
              <w:rPr>
                <w:szCs w:val="19"/>
              </w:rPr>
            </w:pPr>
            <w:r w:rsidRPr="00C668BE">
              <w:rPr>
                <w:szCs w:val="19"/>
              </w:rPr>
              <w:t>The second factor explaining the lower use of TFE is the impact of supply chains on eligibility, particularly in 2020–21. Under TFE, businesses can immediately deduct the full cost of assets that were both purchased and installed or used within the life of the policy. The recent disruptions to global supply chains have meant that the period between purchase and installation of assets has increased, pushing out the year in which deductions can be claimed. In response to this, the policy was extended in the 2021–22 Budget to allow businesses more time to have eligible assets installed.</w:t>
            </w:r>
          </w:p>
          <w:p w14:paraId="4FA9F1CA" w14:textId="77777777" w:rsidR="002D796A" w:rsidRPr="00C668BE" w:rsidRDefault="002D796A" w:rsidP="002D796A">
            <w:pPr>
              <w:pStyle w:val="BoxText"/>
              <w:rPr>
                <w:szCs w:val="19"/>
              </w:rPr>
            </w:pPr>
            <w:r w:rsidRPr="00C668BE">
              <w:rPr>
                <w:szCs w:val="19"/>
              </w:rPr>
              <w:t>The lower</w:t>
            </w:r>
            <w:r w:rsidRPr="00C668BE">
              <w:rPr>
                <w:szCs w:val="19"/>
              </w:rPr>
              <w:noBreakHyphen/>
              <w:t>than</w:t>
            </w:r>
            <w:r w:rsidRPr="00C668BE">
              <w:rPr>
                <w:szCs w:val="19"/>
              </w:rPr>
              <w:noBreakHyphen/>
              <w:t xml:space="preserve">expected use of TFE and other depreciation incentives increases expected tax receipts to the end of 2022–23. This will lead to lower company tax receipts over the medium term since businesses will have more depreciation deductions available than expected. </w:t>
            </w:r>
          </w:p>
          <w:p w14:paraId="56B1CFB8" w14:textId="434597C6" w:rsidR="002D796A" w:rsidRPr="00C668BE" w:rsidRDefault="002D796A" w:rsidP="002D796A">
            <w:pPr>
              <w:pStyle w:val="BoxText"/>
            </w:pPr>
            <w:r w:rsidRPr="00C668BE">
              <w:t>The propensity to claim TFE may evolve over the remainder of the policy’s operation as business and economic circumstances change. Treasury will continue to monitor TFE claims as tax return data becomes available and update any impact on company tax receipts.</w:t>
            </w:r>
          </w:p>
        </w:tc>
      </w:tr>
    </w:tbl>
    <w:p w14:paraId="17A88E97" w14:textId="77777777" w:rsidR="00610256" w:rsidRPr="00C668BE" w:rsidRDefault="00610256">
      <w:pPr>
        <w:spacing w:before="0" w:after="160" w:line="259" w:lineRule="auto"/>
        <w:rPr>
          <w:rFonts w:ascii="Arial Bold" w:hAnsi="Arial Bold"/>
          <w:b/>
          <w:sz w:val="20"/>
        </w:rPr>
      </w:pPr>
      <w:r w:rsidRPr="00C668BE">
        <w:rPr>
          <w:rFonts w:ascii="Arial Bold" w:hAnsi="Arial Bold"/>
          <w:b/>
          <w:sz w:val="20"/>
        </w:rPr>
        <w:br w:type="page"/>
      </w:r>
    </w:p>
    <w:p w14:paraId="69B4C46E" w14:textId="089E37AD" w:rsidR="00281629" w:rsidRPr="00C668BE" w:rsidRDefault="00281629" w:rsidP="007E0DFD">
      <w:pPr>
        <w:pStyle w:val="Heading4"/>
      </w:pPr>
      <w:bookmarkStart w:id="28" w:name="_Hlk115171063"/>
      <w:r w:rsidRPr="00C668BE">
        <w:lastRenderedPageBreak/>
        <w:t>Superannuation fund taxes</w:t>
      </w:r>
      <w:bookmarkEnd w:id="27"/>
    </w:p>
    <w:p w14:paraId="316B12C7" w14:textId="171A0841" w:rsidR="001A3372" w:rsidRPr="00C668BE" w:rsidRDefault="00281629" w:rsidP="007E0DFD">
      <w:r w:rsidRPr="00C668BE">
        <w:t xml:space="preserve">Since </w:t>
      </w:r>
      <w:r w:rsidR="00A53ED1" w:rsidRPr="00C668BE">
        <w:t>P</w:t>
      </w:r>
      <w:r w:rsidRPr="00C668BE">
        <w:t xml:space="preserve">EFO, superannuation fund tax receipts have been revised </w:t>
      </w:r>
      <w:r w:rsidR="00480C8D" w:rsidRPr="00C668BE">
        <w:t>down</w:t>
      </w:r>
      <w:r w:rsidRPr="00C668BE">
        <w:t xml:space="preserve"> by $</w:t>
      </w:r>
      <w:r w:rsidR="00750C69" w:rsidRPr="00C668BE">
        <w:t>3.1</w:t>
      </w:r>
      <w:r w:rsidRPr="00C668BE" w:rsidDel="00A44EC8">
        <w:t> </w:t>
      </w:r>
      <w:r w:rsidRPr="00C668BE">
        <w:t xml:space="preserve">billion in </w:t>
      </w:r>
      <w:r w:rsidR="00A3304C" w:rsidRPr="00C668BE">
        <w:t>2022–23</w:t>
      </w:r>
      <w:r w:rsidRPr="00C668BE">
        <w:t xml:space="preserve"> </w:t>
      </w:r>
      <w:r w:rsidR="00480C8D" w:rsidRPr="00C668BE">
        <w:t xml:space="preserve">but up by </w:t>
      </w:r>
      <w:r w:rsidRPr="00C668BE">
        <w:t>$</w:t>
      </w:r>
      <w:r w:rsidR="004250A9" w:rsidRPr="00C668BE">
        <w:t>1.7</w:t>
      </w:r>
      <w:r w:rsidRPr="00C668BE">
        <w:t> billion across the 4</w:t>
      </w:r>
      <w:r w:rsidRPr="00C668BE" w:rsidDel="00AA1DBC">
        <w:t xml:space="preserve"> years to </w:t>
      </w:r>
      <w:r w:rsidR="00444428" w:rsidRPr="00C668BE">
        <w:t>2025–26</w:t>
      </w:r>
      <w:r w:rsidRPr="00C668BE">
        <w:t xml:space="preserve">. </w:t>
      </w:r>
    </w:p>
    <w:p w14:paraId="56E0B063" w14:textId="1CC0D46A" w:rsidR="00281629" w:rsidRPr="00C668BE" w:rsidRDefault="004037DE" w:rsidP="007E0DFD">
      <w:r w:rsidRPr="00C668BE">
        <w:t>Year</w:t>
      </w:r>
      <w:r w:rsidR="00EB5FC7" w:rsidRPr="00C668BE">
        <w:noBreakHyphen/>
      </w:r>
      <w:r w:rsidRPr="00C668BE">
        <w:t>on</w:t>
      </w:r>
      <w:r w:rsidR="00EB5FC7" w:rsidRPr="00C668BE">
        <w:noBreakHyphen/>
      </w:r>
      <w:r w:rsidRPr="00C668BE">
        <w:t xml:space="preserve">year, tax </w:t>
      </w:r>
      <w:r w:rsidR="00281629" w:rsidRPr="00C668BE">
        <w:t xml:space="preserve">receipts from superannuation funds are expected to </w:t>
      </w:r>
      <w:r w:rsidR="00480C8D" w:rsidRPr="00C668BE">
        <w:t xml:space="preserve">drop sharply </w:t>
      </w:r>
      <w:r w:rsidRPr="00C668BE">
        <w:t>in</w:t>
      </w:r>
      <w:r w:rsidRPr="00C668BE">
        <w:br/>
      </w:r>
      <w:r w:rsidR="00A3304C" w:rsidRPr="00C668BE">
        <w:t>2022–23</w:t>
      </w:r>
      <w:r w:rsidR="0046721A" w:rsidRPr="00C668BE">
        <w:t xml:space="preserve"> </w:t>
      </w:r>
      <w:r w:rsidR="00281629" w:rsidRPr="00C668BE">
        <w:t xml:space="preserve">by </w:t>
      </w:r>
      <w:r w:rsidR="00B4649A" w:rsidRPr="00C668BE">
        <w:t>52.5</w:t>
      </w:r>
      <w:r w:rsidR="00281629" w:rsidRPr="00C668BE">
        <w:t> per cent</w:t>
      </w:r>
      <w:r w:rsidR="0046721A" w:rsidRPr="00C668BE">
        <w:t xml:space="preserve"> to $</w:t>
      </w:r>
      <w:r w:rsidR="00953A11" w:rsidRPr="00C668BE">
        <w:t>12.6</w:t>
      </w:r>
      <w:r w:rsidR="0046721A" w:rsidRPr="00C668BE">
        <w:t> billion</w:t>
      </w:r>
      <w:r w:rsidR="007F1DF1" w:rsidRPr="00C668BE">
        <w:t xml:space="preserve">. Utilisation of franking credits made available through </w:t>
      </w:r>
      <w:r w:rsidR="00F45D39" w:rsidRPr="00C668BE">
        <w:t>the payment of a significant in</w:t>
      </w:r>
      <w:r w:rsidR="00EB5FC7" w:rsidRPr="00C668BE">
        <w:noBreakHyphen/>
      </w:r>
      <w:r w:rsidR="00F45D39" w:rsidRPr="00C668BE">
        <w:t xml:space="preserve">specie </w:t>
      </w:r>
      <w:r w:rsidR="00E520C7" w:rsidRPr="00C668BE">
        <w:t>dividend</w:t>
      </w:r>
      <w:r w:rsidR="003B71D1" w:rsidRPr="00C668BE">
        <w:t>,</w:t>
      </w:r>
      <w:r w:rsidR="00E520C7" w:rsidRPr="00C668BE">
        <w:t xml:space="preserve"> coupled with </w:t>
      </w:r>
      <w:r w:rsidR="007F1DF1" w:rsidRPr="00C668BE">
        <w:t>recent off</w:t>
      </w:r>
      <w:r w:rsidR="00EB5FC7" w:rsidRPr="00C668BE">
        <w:noBreakHyphen/>
      </w:r>
      <w:r w:rsidR="007F1DF1" w:rsidRPr="00C668BE">
        <w:t>market share buy</w:t>
      </w:r>
      <w:r w:rsidR="00EB5FC7" w:rsidRPr="00C668BE">
        <w:noBreakHyphen/>
      </w:r>
      <w:r w:rsidR="007F1DF1" w:rsidRPr="00C668BE">
        <w:t>back activity</w:t>
      </w:r>
      <w:r w:rsidR="00C47810" w:rsidRPr="00C668BE">
        <w:t>,</w:t>
      </w:r>
      <w:r w:rsidR="007F1DF1" w:rsidRPr="00C668BE">
        <w:t xml:space="preserve"> is the key driver for th</w:t>
      </w:r>
      <w:r w:rsidR="00FA531C" w:rsidRPr="00C668BE">
        <w:t>e revision</w:t>
      </w:r>
      <w:r w:rsidR="007F1DF1" w:rsidRPr="00C668BE">
        <w:t xml:space="preserve">, which is compounded by expected weakness in capital gains following </w:t>
      </w:r>
      <w:r w:rsidR="00480C8D" w:rsidRPr="00C668BE">
        <w:t>recent repricing in financial asset</w:t>
      </w:r>
      <w:r w:rsidR="007F1DF1" w:rsidRPr="00C668BE">
        <w:t xml:space="preserve"> market</w:t>
      </w:r>
      <w:r w:rsidR="00480C8D" w:rsidRPr="00C668BE">
        <w:t>s.</w:t>
      </w:r>
      <w:r w:rsidR="00F17A3B" w:rsidRPr="00C668BE">
        <w:t xml:space="preserve"> </w:t>
      </w:r>
    </w:p>
    <w:p w14:paraId="300751E5" w14:textId="6C4DDB42" w:rsidR="006E5EBD" w:rsidRPr="00C668BE" w:rsidRDefault="00B90536" w:rsidP="003620E6">
      <w:r w:rsidRPr="00C668BE">
        <w:t xml:space="preserve">Looking beyond </w:t>
      </w:r>
      <w:r w:rsidR="00A3304C" w:rsidRPr="00C668BE">
        <w:t>2022–23</w:t>
      </w:r>
      <w:r w:rsidRPr="00C668BE">
        <w:t xml:space="preserve">, strong underlying growth in collections from large superannuation funds drives upwards revisions in all subsequent years of the forward estimates. These revisions are largely attributable to growth in taxable member contributions, consistent with higher overall levels of total compensation of employees. </w:t>
      </w:r>
    </w:p>
    <w:p w14:paraId="21159978" w14:textId="04FE9A7A" w:rsidR="003620E6" w:rsidRPr="00C668BE" w:rsidRDefault="00B90536" w:rsidP="007E0DFD">
      <w:pPr>
        <w:rPr>
          <w:i/>
          <w:iCs/>
        </w:rPr>
      </w:pPr>
      <w:r w:rsidRPr="00C668BE">
        <w:t xml:space="preserve">New tax policy measures announced since PEFO also increase superannuation fund tax receipts by $1 million in </w:t>
      </w:r>
      <w:r w:rsidR="00A3304C" w:rsidRPr="00C668BE">
        <w:t>2022–23</w:t>
      </w:r>
      <w:r w:rsidRPr="00C668BE">
        <w:t xml:space="preserve"> and $467 million over the 4 years to </w:t>
      </w:r>
      <w:r w:rsidR="00444428" w:rsidRPr="00C668BE">
        <w:t>2025–26</w:t>
      </w:r>
      <w:r w:rsidRPr="00C668BE">
        <w:t>.</w:t>
      </w:r>
      <w:r w:rsidR="003620E6" w:rsidRPr="00C668BE">
        <w:t xml:space="preserve"> This includes the impact of the </w:t>
      </w:r>
      <w:r w:rsidR="003620E6" w:rsidRPr="00C668BE">
        <w:rPr>
          <w:i/>
          <w:iCs/>
        </w:rPr>
        <w:t xml:space="preserve">Improving the </w:t>
      </w:r>
      <w:r w:rsidR="00DC199B">
        <w:rPr>
          <w:i/>
          <w:iCs/>
        </w:rPr>
        <w:t>i</w:t>
      </w:r>
      <w:r w:rsidR="003620E6" w:rsidRPr="00C668BE">
        <w:rPr>
          <w:i/>
          <w:iCs/>
        </w:rPr>
        <w:t xml:space="preserve">ntegrity of </w:t>
      </w:r>
      <w:r w:rsidR="00DC199B">
        <w:rPr>
          <w:i/>
          <w:iCs/>
        </w:rPr>
        <w:t>o</w:t>
      </w:r>
      <w:r w:rsidR="003620E6" w:rsidRPr="00C668BE">
        <w:rPr>
          <w:i/>
          <w:iCs/>
        </w:rPr>
        <w:t>ff</w:t>
      </w:r>
      <w:r w:rsidR="00EB5FC7" w:rsidRPr="00C668BE">
        <w:rPr>
          <w:i/>
          <w:iCs/>
        </w:rPr>
        <w:noBreakHyphen/>
      </w:r>
      <w:r w:rsidR="003620E6" w:rsidRPr="00C668BE">
        <w:rPr>
          <w:i/>
          <w:iCs/>
        </w:rPr>
        <w:t xml:space="preserve">market </w:t>
      </w:r>
      <w:r w:rsidR="00DC199B">
        <w:rPr>
          <w:i/>
          <w:iCs/>
        </w:rPr>
        <w:t>s</w:t>
      </w:r>
      <w:r w:rsidR="003620E6" w:rsidRPr="00C668BE">
        <w:rPr>
          <w:i/>
          <w:iCs/>
        </w:rPr>
        <w:t xml:space="preserve">hare </w:t>
      </w:r>
      <w:r w:rsidR="00DC199B">
        <w:rPr>
          <w:i/>
          <w:iCs/>
        </w:rPr>
        <w:t>b</w:t>
      </w:r>
      <w:r w:rsidR="003620E6" w:rsidRPr="00C668BE">
        <w:rPr>
          <w:i/>
          <w:iCs/>
        </w:rPr>
        <w:t>uy</w:t>
      </w:r>
      <w:r w:rsidR="00EB5FC7" w:rsidRPr="00C668BE">
        <w:rPr>
          <w:i/>
          <w:iCs/>
        </w:rPr>
        <w:noBreakHyphen/>
      </w:r>
      <w:r w:rsidR="003620E6" w:rsidRPr="00C668BE">
        <w:rPr>
          <w:i/>
          <w:iCs/>
        </w:rPr>
        <w:t>backs</w:t>
      </w:r>
      <w:r w:rsidR="003620E6" w:rsidRPr="00C668BE">
        <w:t xml:space="preserve"> measure, which is not expected to </w:t>
      </w:r>
      <w:r w:rsidR="00520745" w:rsidRPr="00C668BE">
        <w:t>significantly impact</w:t>
      </w:r>
      <w:r w:rsidR="003620E6" w:rsidRPr="00C668BE">
        <w:t xml:space="preserve"> tax receipts in 2022</w:t>
      </w:r>
      <w:r w:rsidR="00FB1843" w:rsidRPr="00C668BE">
        <w:t>–</w:t>
      </w:r>
      <w:proofErr w:type="gramStart"/>
      <w:r w:rsidR="003620E6" w:rsidRPr="00C668BE">
        <w:t>23, but</w:t>
      </w:r>
      <w:proofErr w:type="gramEnd"/>
      <w:r w:rsidR="003620E6" w:rsidRPr="00C668BE">
        <w:t xml:space="preserve"> is expected to </w:t>
      </w:r>
      <w:r w:rsidR="006E5EBD" w:rsidRPr="00C668BE">
        <w:t>increase tax receipts by $400 million over the 4 years to 2025</w:t>
      </w:r>
      <w:r w:rsidR="00FB1843" w:rsidRPr="00C668BE">
        <w:t>–</w:t>
      </w:r>
      <w:r w:rsidR="006E5EBD" w:rsidRPr="00C668BE">
        <w:t>26</w:t>
      </w:r>
      <w:r w:rsidR="003620E6" w:rsidRPr="00C668BE">
        <w:rPr>
          <w:i/>
          <w:iCs/>
        </w:rPr>
        <w:t>.</w:t>
      </w:r>
    </w:p>
    <w:p w14:paraId="7A771D85" w14:textId="5CE2DEA6" w:rsidR="00281629" w:rsidRPr="00C668BE" w:rsidRDefault="00281629" w:rsidP="007E0DFD">
      <w:pPr>
        <w:pStyle w:val="Heading4"/>
      </w:pPr>
      <w:bookmarkStart w:id="29" w:name="_Toc67658751"/>
      <w:bookmarkStart w:id="30" w:name="_Toc512338384"/>
      <w:bookmarkEnd w:id="28"/>
      <w:r w:rsidRPr="00C668BE">
        <w:t>Petroleum resource rent tax (PRRT)</w:t>
      </w:r>
      <w:bookmarkEnd w:id="29"/>
    </w:p>
    <w:bookmarkEnd w:id="30"/>
    <w:p w14:paraId="4FE0DF78" w14:textId="1098471D" w:rsidR="001A3372" w:rsidRPr="00C668BE" w:rsidRDefault="00281629" w:rsidP="00281629">
      <w:r w:rsidRPr="00C668BE">
        <w:t xml:space="preserve">Since </w:t>
      </w:r>
      <w:r w:rsidR="00A53ED1" w:rsidRPr="00C668BE">
        <w:t>P</w:t>
      </w:r>
      <w:r w:rsidRPr="00C668BE">
        <w:t>EFO, PRRT receipts have been revised up by $</w:t>
      </w:r>
      <w:r w:rsidR="00542013" w:rsidRPr="00C668BE">
        <w:t>200</w:t>
      </w:r>
      <w:r w:rsidRPr="00C668BE">
        <w:t xml:space="preserve"> </w:t>
      </w:r>
      <w:r w:rsidR="003B71D1" w:rsidRPr="00C668BE">
        <w:t xml:space="preserve">million </w:t>
      </w:r>
      <w:r w:rsidRPr="00C668BE">
        <w:t xml:space="preserve">in </w:t>
      </w:r>
      <w:r w:rsidR="00A3304C" w:rsidRPr="00C668BE">
        <w:t>2022–23</w:t>
      </w:r>
      <w:r w:rsidRPr="00C668BE">
        <w:t xml:space="preserve">, </w:t>
      </w:r>
      <w:r w:rsidR="00D05CB4" w:rsidRPr="00C668BE">
        <w:t xml:space="preserve">but down </w:t>
      </w:r>
      <w:r w:rsidRPr="00C668BE">
        <w:t>by $</w:t>
      </w:r>
      <w:r w:rsidR="00542013" w:rsidRPr="00C668BE">
        <w:t>450</w:t>
      </w:r>
      <w:r w:rsidRPr="00C668BE">
        <w:t> </w:t>
      </w:r>
      <w:r w:rsidR="003B71D1" w:rsidRPr="00C668BE">
        <w:t xml:space="preserve">million </w:t>
      </w:r>
      <w:r w:rsidRPr="00C668BE">
        <w:t xml:space="preserve">over the 4 years to </w:t>
      </w:r>
      <w:r w:rsidR="00444428" w:rsidRPr="00C668BE">
        <w:t>2025–26</w:t>
      </w:r>
      <w:r w:rsidR="002E0C6A" w:rsidRPr="00C668BE">
        <w:t xml:space="preserve">. </w:t>
      </w:r>
    </w:p>
    <w:p w14:paraId="246B74C4" w14:textId="3CECE684" w:rsidR="008E3D8F" w:rsidRPr="00C668BE" w:rsidRDefault="008E3D8F" w:rsidP="00281629">
      <w:r w:rsidRPr="00C668BE">
        <w:t xml:space="preserve">PRRT receipts </w:t>
      </w:r>
      <w:r w:rsidR="00D05CB4" w:rsidRPr="00C668BE">
        <w:t xml:space="preserve">are forecast to further increase in </w:t>
      </w:r>
      <w:r w:rsidR="00A3304C" w:rsidRPr="00C668BE">
        <w:t>2022–23</w:t>
      </w:r>
      <w:r w:rsidR="00D05CB4" w:rsidRPr="00C668BE">
        <w:t xml:space="preserve"> due to higher average </w:t>
      </w:r>
      <w:r w:rsidR="00F0585C" w:rsidRPr="00C668BE">
        <w:t xml:space="preserve">Australian dollar </w:t>
      </w:r>
      <w:r w:rsidR="00D05CB4" w:rsidRPr="00C668BE">
        <w:t>oil and east coast gas prices</w:t>
      </w:r>
      <w:r w:rsidRPr="00C668BE">
        <w:t xml:space="preserve">. </w:t>
      </w:r>
    </w:p>
    <w:p w14:paraId="27A523B0" w14:textId="001F29C7" w:rsidR="005E1AE1" w:rsidRPr="00C668BE" w:rsidRDefault="002E0C6A" w:rsidP="00281629">
      <w:r w:rsidRPr="00C668BE">
        <w:t xml:space="preserve">PRRT receipts are </w:t>
      </w:r>
      <w:r w:rsidR="00AC02D5" w:rsidRPr="00C668BE">
        <w:t xml:space="preserve">expected to </w:t>
      </w:r>
      <w:r w:rsidR="001C4155" w:rsidRPr="00C668BE">
        <w:t xml:space="preserve">fall </w:t>
      </w:r>
      <w:r w:rsidRPr="00C668BE">
        <w:t xml:space="preserve">from </w:t>
      </w:r>
      <w:r w:rsidR="008E3D8F" w:rsidRPr="00C668BE">
        <w:t xml:space="preserve">their </w:t>
      </w:r>
      <w:r w:rsidRPr="00C668BE">
        <w:t xml:space="preserve">peak in </w:t>
      </w:r>
      <w:r w:rsidR="00A3304C" w:rsidRPr="00C668BE">
        <w:t>2022–23</w:t>
      </w:r>
      <w:r w:rsidR="008E3D8F" w:rsidRPr="00C668BE">
        <w:t>,</w:t>
      </w:r>
      <w:r w:rsidRPr="00C668BE">
        <w:t xml:space="preserve"> as production in </w:t>
      </w:r>
      <w:r w:rsidR="00D05CB4" w:rsidRPr="00C668BE">
        <w:t xml:space="preserve">maturing </w:t>
      </w:r>
      <w:r w:rsidRPr="00C668BE">
        <w:t xml:space="preserve">fields </w:t>
      </w:r>
      <w:r w:rsidR="00D05CB4" w:rsidRPr="00C668BE">
        <w:t xml:space="preserve">(including in the Bass Strait) </w:t>
      </w:r>
      <w:r w:rsidRPr="00C668BE">
        <w:t>decline</w:t>
      </w:r>
      <w:r w:rsidR="001C4155" w:rsidRPr="00C668BE">
        <w:t>s</w:t>
      </w:r>
      <w:r w:rsidRPr="00C668BE">
        <w:t xml:space="preserve"> and the prices of oil and gas </w:t>
      </w:r>
      <w:r w:rsidR="001C4155" w:rsidRPr="00C668BE">
        <w:t>stabilise</w:t>
      </w:r>
      <w:r w:rsidRPr="00C668BE">
        <w:t>.</w:t>
      </w:r>
      <w:r w:rsidR="008D2325" w:rsidRPr="00C668BE">
        <w:t xml:space="preserve"> </w:t>
      </w:r>
      <w:r w:rsidR="005E1AE1" w:rsidRPr="00C668BE">
        <w:t xml:space="preserve">PRRT liabilities will be further weighed down by the cost of decommissioning parts of the Bass Strait fields, following </w:t>
      </w:r>
      <w:r w:rsidR="0010548A" w:rsidRPr="00C668BE">
        <w:t xml:space="preserve">a direction </w:t>
      </w:r>
      <w:r w:rsidR="005E1AE1" w:rsidRPr="00C668BE">
        <w:t>from the National Offshore Petroleum Safety and Environmental Management Authority to commence decommissioning works in coming years.</w:t>
      </w:r>
    </w:p>
    <w:p w14:paraId="12C78D2C" w14:textId="77777777" w:rsidR="00281629" w:rsidRPr="00C668BE" w:rsidRDefault="00281629" w:rsidP="007E0DFD">
      <w:pPr>
        <w:pStyle w:val="Heading4"/>
      </w:pPr>
      <w:bookmarkStart w:id="31" w:name="_Toc512338385"/>
      <w:bookmarkStart w:id="32" w:name="_Toc67658752"/>
      <w:bookmarkStart w:id="33" w:name="_Hlk115172079"/>
      <w:r w:rsidRPr="00C668BE">
        <w:t>Goods and services tax</w:t>
      </w:r>
      <w:bookmarkEnd w:id="31"/>
      <w:r w:rsidRPr="00C668BE">
        <w:t xml:space="preserve"> (GST)</w:t>
      </w:r>
      <w:bookmarkEnd w:id="32"/>
    </w:p>
    <w:p w14:paraId="0C7F8C7B" w14:textId="12FBBFF8" w:rsidR="00281629" w:rsidRPr="00C668BE" w:rsidRDefault="00281629" w:rsidP="00281629">
      <w:r w:rsidRPr="00C668BE">
        <w:t xml:space="preserve">Since </w:t>
      </w:r>
      <w:r w:rsidR="00A53ED1" w:rsidRPr="00C668BE">
        <w:t>P</w:t>
      </w:r>
      <w:r w:rsidRPr="00C668BE">
        <w:t>EFO, GST receipts have been revised up by $</w:t>
      </w:r>
      <w:r w:rsidR="00542013" w:rsidRPr="00C668BE">
        <w:t>3.1</w:t>
      </w:r>
      <w:r w:rsidRPr="00C668BE">
        <w:t xml:space="preserve"> </w:t>
      </w:r>
      <w:r w:rsidRPr="00C668BE" w:rsidDel="006745AE">
        <w:t>b</w:t>
      </w:r>
      <w:r w:rsidRPr="00C668BE">
        <w:t xml:space="preserve">illion in </w:t>
      </w:r>
      <w:r w:rsidR="00A3304C" w:rsidRPr="00C668BE">
        <w:t>2022–23</w:t>
      </w:r>
      <w:r w:rsidRPr="00C668BE">
        <w:t xml:space="preserve"> and by $</w:t>
      </w:r>
      <w:r w:rsidR="00542013" w:rsidRPr="00C668BE">
        <w:t>9.4</w:t>
      </w:r>
      <w:r w:rsidRPr="00C668BE">
        <w:t xml:space="preserve"> billion over the 4 years to </w:t>
      </w:r>
      <w:r w:rsidR="00444428" w:rsidRPr="00C668BE">
        <w:t>2025–26</w:t>
      </w:r>
      <w:r w:rsidRPr="00C668BE">
        <w:t>.</w:t>
      </w:r>
    </w:p>
    <w:p w14:paraId="326FC58A" w14:textId="77528944" w:rsidR="004A25EF" w:rsidRPr="00C668BE" w:rsidRDefault="0039157B" w:rsidP="004A25EF">
      <w:r w:rsidRPr="00C668BE">
        <w:t>Compared with PEFO, parameter and other variations account for $</w:t>
      </w:r>
      <w:r w:rsidR="00BF220F" w:rsidRPr="00C668BE">
        <w:t>3.1</w:t>
      </w:r>
      <w:r w:rsidRPr="00C668BE">
        <w:t xml:space="preserve"> billion of the upgrade in the forecast for GST receipts in </w:t>
      </w:r>
      <w:r w:rsidR="00A3304C" w:rsidRPr="00C668BE">
        <w:t>2022–23</w:t>
      </w:r>
      <w:r w:rsidRPr="00C668BE">
        <w:t xml:space="preserve"> and $</w:t>
      </w:r>
      <w:r w:rsidR="00BF220F" w:rsidRPr="00C668BE">
        <w:t>8.8</w:t>
      </w:r>
      <w:r w:rsidRPr="00C668BE">
        <w:t xml:space="preserve"> billion of the upgrade over the 4 years </w:t>
      </w:r>
      <w:r w:rsidR="00503540" w:rsidRPr="00C668BE">
        <w:t xml:space="preserve">to </w:t>
      </w:r>
      <w:r w:rsidR="00444428" w:rsidRPr="00C668BE">
        <w:t>2025–26</w:t>
      </w:r>
      <w:r w:rsidRPr="00C668BE">
        <w:t xml:space="preserve">. </w:t>
      </w:r>
      <w:r w:rsidR="004A25EF" w:rsidRPr="00C668BE">
        <w:t xml:space="preserve">Increases in </w:t>
      </w:r>
      <w:r w:rsidRPr="00C668BE">
        <w:t xml:space="preserve">forecast </w:t>
      </w:r>
      <w:r w:rsidR="004A25EF" w:rsidRPr="00C668BE">
        <w:t xml:space="preserve">GST receipts largely reflect upgrades to the outlook for consumption subject to GST. This is partially offset by a decrease in GST receipts from dwelling investment, which has been downgraded in </w:t>
      </w:r>
      <w:r w:rsidR="00444428" w:rsidRPr="00C668BE">
        <w:t>2024–25</w:t>
      </w:r>
      <w:r w:rsidR="004A25EF" w:rsidRPr="00C668BE">
        <w:t xml:space="preserve"> and </w:t>
      </w:r>
      <w:r w:rsidR="00444428" w:rsidRPr="00C668BE">
        <w:t>2025–26</w:t>
      </w:r>
      <w:r w:rsidR="004A25EF" w:rsidRPr="00C668BE">
        <w:t xml:space="preserve"> </w:t>
      </w:r>
      <w:r w:rsidR="0046721A" w:rsidRPr="00C668BE">
        <w:t xml:space="preserve">in response </w:t>
      </w:r>
      <w:r w:rsidR="004A25EF" w:rsidRPr="00C668BE">
        <w:t xml:space="preserve">to </w:t>
      </w:r>
      <w:r w:rsidR="0046721A" w:rsidRPr="00C668BE">
        <w:t xml:space="preserve">higher expected </w:t>
      </w:r>
      <w:r w:rsidR="004A25EF" w:rsidRPr="00C668BE">
        <w:t>interest rates</w:t>
      </w:r>
      <w:r w:rsidR="00F0585C" w:rsidRPr="00C668BE">
        <w:t xml:space="preserve"> and </w:t>
      </w:r>
      <w:r w:rsidR="00BC35C2" w:rsidRPr="00C668BE">
        <w:t xml:space="preserve">moderating </w:t>
      </w:r>
      <w:r w:rsidR="00F0585C" w:rsidRPr="00C668BE">
        <w:t>housing prices</w:t>
      </w:r>
      <w:r w:rsidR="004A25EF" w:rsidRPr="00C668BE">
        <w:t xml:space="preserve">. </w:t>
      </w:r>
    </w:p>
    <w:p w14:paraId="32C57FE9" w14:textId="5A027102" w:rsidR="00856B7D" w:rsidRPr="00C668BE" w:rsidRDefault="0039157B" w:rsidP="004A25EF">
      <w:r w:rsidRPr="00C668BE">
        <w:lastRenderedPageBreak/>
        <w:t xml:space="preserve">New tax policy measures announced since PEFO are expected to </w:t>
      </w:r>
      <w:r w:rsidR="008E0A64" w:rsidRPr="00C668BE">
        <w:t xml:space="preserve">reduce </w:t>
      </w:r>
      <w:r w:rsidRPr="00C668BE">
        <w:t xml:space="preserve">GST receipts </w:t>
      </w:r>
      <w:r w:rsidR="008E0A64" w:rsidRPr="00C668BE">
        <w:t>by $4</w:t>
      </w:r>
      <w:r w:rsidR="00100873" w:rsidRPr="00C668BE">
        <w:t> </w:t>
      </w:r>
      <w:r w:rsidR="008E0A64" w:rsidRPr="00C668BE">
        <w:t xml:space="preserve">million </w:t>
      </w:r>
      <w:r w:rsidR="0046721A" w:rsidRPr="00C668BE">
        <w:t xml:space="preserve">in </w:t>
      </w:r>
      <w:r w:rsidR="00A3304C" w:rsidRPr="00C668BE">
        <w:t>2022–23</w:t>
      </w:r>
      <w:r w:rsidR="00BF220F" w:rsidRPr="00C668BE">
        <w:t>, but to raise</w:t>
      </w:r>
      <w:r w:rsidR="0046721A" w:rsidRPr="00C668BE">
        <w:t xml:space="preserve"> $</w:t>
      </w:r>
      <w:r w:rsidR="00BF220F" w:rsidRPr="00C668BE">
        <w:t>6</w:t>
      </w:r>
      <w:r w:rsidR="005627C2" w:rsidRPr="00C668BE">
        <w:t>17</w:t>
      </w:r>
      <w:r w:rsidR="0046721A" w:rsidRPr="00C668BE">
        <w:t> </w:t>
      </w:r>
      <w:r w:rsidR="00BF220F" w:rsidRPr="00C668BE">
        <w:t xml:space="preserve">million </w:t>
      </w:r>
      <w:r w:rsidRPr="00C668BE">
        <w:t>over the 4</w:t>
      </w:r>
      <w:r w:rsidRPr="00C668BE" w:rsidDel="00351003">
        <w:t xml:space="preserve"> years to </w:t>
      </w:r>
      <w:r w:rsidR="00444428" w:rsidRPr="00C668BE">
        <w:t>2025–26</w:t>
      </w:r>
      <w:r w:rsidRPr="00C668BE">
        <w:t>. This is largely driven by</w:t>
      </w:r>
      <w:r w:rsidR="00856B7D" w:rsidRPr="00C668BE">
        <w:t>:</w:t>
      </w:r>
    </w:p>
    <w:p w14:paraId="038FEBE0" w14:textId="76B8F6DA" w:rsidR="00856B7D" w:rsidRPr="00C668BE" w:rsidRDefault="00856B7D" w:rsidP="00856B7D">
      <w:pPr>
        <w:pStyle w:val="Bullet"/>
      </w:pPr>
      <w:r w:rsidRPr="00C668BE">
        <w:t>The</w:t>
      </w:r>
      <w:r w:rsidR="00157CE2" w:rsidRPr="00C668BE">
        <w:t xml:space="preserve"> </w:t>
      </w:r>
      <w:r w:rsidR="00BF562E" w:rsidRPr="00BF562E">
        <w:rPr>
          <w:i/>
          <w:iCs/>
        </w:rPr>
        <w:t>E</w:t>
      </w:r>
      <w:r w:rsidRPr="00BF562E">
        <w:rPr>
          <w:i/>
          <w:iCs/>
        </w:rPr>
        <w:t>xten</w:t>
      </w:r>
      <w:r w:rsidR="00157CE2" w:rsidRPr="00BF562E">
        <w:rPr>
          <w:i/>
          <w:iCs/>
        </w:rPr>
        <w:t>d</w:t>
      </w:r>
      <w:r w:rsidRPr="00C668BE">
        <w:t xml:space="preserve"> </w:t>
      </w:r>
      <w:r w:rsidR="00157CE2" w:rsidRPr="00C668BE">
        <w:rPr>
          <w:i/>
          <w:iCs/>
        </w:rPr>
        <w:t xml:space="preserve">ATO Compliance Programs – </w:t>
      </w:r>
      <w:r w:rsidRPr="00C668BE">
        <w:rPr>
          <w:i/>
          <w:iCs/>
        </w:rPr>
        <w:t xml:space="preserve">Shadow Economy </w:t>
      </w:r>
      <w:r w:rsidR="00157CE2" w:rsidRPr="00C668BE">
        <w:rPr>
          <w:i/>
          <w:iCs/>
        </w:rPr>
        <w:t>Program</w:t>
      </w:r>
      <w:r w:rsidR="007716AE">
        <w:rPr>
          <w:i/>
          <w:iCs/>
        </w:rPr>
        <w:t xml:space="preserve"> </w:t>
      </w:r>
      <w:r w:rsidR="007716AE">
        <w:t>measure</w:t>
      </w:r>
      <w:r w:rsidRPr="00C668BE">
        <w:t xml:space="preserve">, which is not expected to increase GST receipts in </w:t>
      </w:r>
      <w:r w:rsidR="00A3304C" w:rsidRPr="00C668BE">
        <w:t>2022–</w:t>
      </w:r>
      <w:proofErr w:type="gramStart"/>
      <w:r w:rsidR="00A3304C" w:rsidRPr="00C668BE">
        <w:t>23</w:t>
      </w:r>
      <w:r w:rsidRPr="00C668BE">
        <w:t>, but</w:t>
      </w:r>
      <w:proofErr w:type="gramEnd"/>
      <w:r w:rsidRPr="00C668BE">
        <w:t xml:space="preserve"> is estimated to increase </w:t>
      </w:r>
      <w:r w:rsidR="00B03EA4" w:rsidRPr="00C668BE">
        <w:t>GST</w:t>
      </w:r>
      <w:r w:rsidRPr="00C668BE">
        <w:t xml:space="preserve"> receipts by $</w:t>
      </w:r>
      <w:r w:rsidR="00B03EA4" w:rsidRPr="00C668BE">
        <w:t>44</w:t>
      </w:r>
      <w:r w:rsidR="0086590C" w:rsidRPr="00C668BE">
        <w:t>3</w:t>
      </w:r>
      <w:r w:rsidRPr="00C668BE">
        <w:t xml:space="preserve"> million over the 4 years to </w:t>
      </w:r>
      <w:r w:rsidR="00444428" w:rsidRPr="00C668BE">
        <w:t>2025–26</w:t>
      </w:r>
      <w:r w:rsidRPr="00C668BE">
        <w:t>.</w:t>
      </w:r>
    </w:p>
    <w:p w14:paraId="0464BA69" w14:textId="775C58AA" w:rsidR="00F45D39" w:rsidRPr="00C668BE" w:rsidRDefault="00B03EA4">
      <w:pPr>
        <w:pStyle w:val="Bullet"/>
      </w:pPr>
      <w:r w:rsidRPr="00C668BE">
        <w:t xml:space="preserve">The </w:t>
      </w:r>
      <w:r w:rsidR="00135698" w:rsidRPr="00C668BE">
        <w:rPr>
          <w:i/>
          <w:iCs/>
        </w:rPr>
        <w:t xml:space="preserve">Migration Program – 2022–23 planning levels </w:t>
      </w:r>
      <w:r w:rsidR="00135698" w:rsidRPr="00C668BE">
        <w:t>measure</w:t>
      </w:r>
      <w:r w:rsidRPr="00C668BE">
        <w:t>, which is estimated to increase GST receipts by $</w:t>
      </w:r>
      <w:r w:rsidR="00BF2F9C" w:rsidRPr="00C668BE">
        <w:t>5</w:t>
      </w:r>
      <w:r w:rsidRPr="00C668BE">
        <w:t xml:space="preserve"> million in </w:t>
      </w:r>
      <w:r w:rsidR="00A3304C" w:rsidRPr="00C668BE">
        <w:t>2022–23</w:t>
      </w:r>
      <w:r w:rsidRPr="00C668BE">
        <w:t xml:space="preserve"> and $</w:t>
      </w:r>
      <w:r w:rsidR="00F51BC6" w:rsidRPr="00C668BE">
        <w:t>135</w:t>
      </w:r>
      <w:r w:rsidRPr="00C668BE">
        <w:t xml:space="preserve"> million over the 4 years to </w:t>
      </w:r>
      <w:r w:rsidR="00444428" w:rsidRPr="00C668BE">
        <w:t>2025–26</w:t>
      </w:r>
      <w:r w:rsidRPr="00C668BE">
        <w:t>.</w:t>
      </w:r>
    </w:p>
    <w:p w14:paraId="565C360F" w14:textId="2CC25D82" w:rsidR="00084EF6" w:rsidRPr="00C668BE" w:rsidRDefault="00084EF6">
      <w:pPr>
        <w:pStyle w:val="Bullet"/>
      </w:pPr>
      <w:r w:rsidRPr="00C668BE">
        <w:t xml:space="preserve">The </w:t>
      </w:r>
      <w:r w:rsidR="00947560" w:rsidRPr="00C668BE">
        <w:rPr>
          <w:i/>
          <w:iCs/>
        </w:rPr>
        <w:t xml:space="preserve">Powering Australia – </w:t>
      </w:r>
      <w:r w:rsidR="00CF31C8" w:rsidRPr="00C668BE">
        <w:rPr>
          <w:i/>
          <w:iCs/>
        </w:rPr>
        <w:t xml:space="preserve">Electric Car Discount </w:t>
      </w:r>
      <w:r w:rsidR="00947560" w:rsidRPr="00C668BE">
        <w:t>measure</w:t>
      </w:r>
      <w:r w:rsidR="00CF31C8" w:rsidRPr="00C668BE">
        <w:t xml:space="preserve">, which is expected to reduce GST receipts by </w:t>
      </w:r>
      <w:r w:rsidR="00910A09" w:rsidRPr="00C668BE">
        <w:t xml:space="preserve">$5 million in </w:t>
      </w:r>
      <w:r w:rsidR="00A3304C" w:rsidRPr="00C668BE">
        <w:t>2022–23</w:t>
      </w:r>
      <w:r w:rsidR="00910A09" w:rsidRPr="00C668BE">
        <w:t xml:space="preserve"> and </w:t>
      </w:r>
      <w:r w:rsidR="007748B0" w:rsidRPr="00C668BE">
        <w:t>$</w:t>
      </w:r>
      <w:r w:rsidR="00DF57E4" w:rsidRPr="00C668BE">
        <w:t>65</w:t>
      </w:r>
      <w:r w:rsidR="003E0857" w:rsidRPr="00C668BE">
        <w:t xml:space="preserve"> million over the 4 years to </w:t>
      </w:r>
      <w:r w:rsidR="00444428" w:rsidRPr="00C668BE">
        <w:t>2025–26</w:t>
      </w:r>
      <w:r w:rsidR="003E0857" w:rsidRPr="00C668BE">
        <w:t>.</w:t>
      </w:r>
    </w:p>
    <w:p w14:paraId="53B33400" w14:textId="12D5F124" w:rsidR="003E0857" w:rsidRPr="00C668BE" w:rsidRDefault="00FC55AE" w:rsidP="00A5259B">
      <w:pPr>
        <w:pStyle w:val="Bullet"/>
      </w:pPr>
      <w:r w:rsidRPr="00C668BE">
        <w:t>Deferring the start date of the</w:t>
      </w:r>
      <w:r w:rsidR="00DC768A" w:rsidRPr="00C668BE">
        <w:t xml:space="preserve"> previously announced</w:t>
      </w:r>
      <w:r w:rsidRPr="00C668BE">
        <w:t xml:space="preserve"> </w:t>
      </w:r>
      <w:r w:rsidR="009D780C" w:rsidRPr="00C668BE">
        <w:rPr>
          <w:i/>
          <w:iCs/>
        </w:rPr>
        <w:t xml:space="preserve">Black Economy – </w:t>
      </w:r>
      <w:r w:rsidR="00514285">
        <w:rPr>
          <w:i/>
          <w:iCs/>
        </w:rPr>
        <w:t>i</w:t>
      </w:r>
      <w:r w:rsidR="009D780C" w:rsidRPr="00C668BE">
        <w:rPr>
          <w:i/>
          <w:iCs/>
        </w:rPr>
        <w:t xml:space="preserve">ntroducing a </w:t>
      </w:r>
      <w:r w:rsidR="0022084A">
        <w:rPr>
          <w:i/>
          <w:iCs/>
        </w:rPr>
        <w:t>s</w:t>
      </w:r>
      <w:r w:rsidR="009D780C" w:rsidRPr="00C668BE">
        <w:rPr>
          <w:i/>
          <w:iCs/>
        </w:rPr>
        <w:t xml:space="preserve">haring </w:t>
      </w:r>
      <w:r w:rsidR="0022084A">
        <w:rPr>
          <w:i/>
          <w:iCs/>
        </w:rPr>
        <w:t>e</w:t>
      </w:r>
      <w:r w:rsidR="009D780C" w:rsidRPr="00C668BE">
        <w:rPr>
          <w:i/>
          <w:iCs/>
        </w:rPr>
        <w:t xml:space="preserve">conomy </w:t>
      </w:r>
      <w:r w:rsidR="0022084A">
        <w:rPr>
          <w:i/>
          <w:iCs/>
        </w:rPr>
        <w:t>r</w:t>
      </w:r>
      <w:r w:rsidR="009D780C" w:rsidRPr="00C668BE">
        <w:rPr>
          <w:i/>
          <w:iCs/>
        </w:rPr>
        <w:t xml:space="preserve">eporting </w:t>
      </w:r>
      <w:r w:rsidR="0022084A">
        <w:rPr>
          <w:i/>
          <w:iCs/>
        </w:rPr>
        <w:t>r</w:t>
      </w:r>
      <w:r w:rsidR="009D780C" w:rsidRPr="00C668BE">
        <w:rPr>
          <w:i/>
          <w:iCs/>
        </w:rPr>
        <w:t>egime</w:t>
      </w:r>
      <w:r w:rsidR="009D780C" w:rsidRPr="00C668BE">
        <w:t xml:space="preserve"> measure</w:t>
      </w:r>
      <w:r w:rsidR="00E55658" w:rsidRPr="00C668BE">
        <w:t>.</w:t>
      </w:r>
      <w:r w:rsidR="00DC768A" w:rsidRPr="00C668BE">
        <w:t xml:space="preserve"> </w:t>
      </w:r>
      <w:r w:rsidR="00E55658" w:rsidRPr="00C668BE">
        <w:t xml:space="preserve">The deferral </w:t>
      </w:r>
      <w:r w:rsidR="00DC768A" w:rsidRPr="00C668BE">
        <w:t xml:space="preserve">is expected to reduce GST receipts by $4 million in </w:t>
      </w:r>
      <w:r w:rsidR="00A3304C" w:rsidRPr="00C668BE">
        <w:t>2022–23</w:t>
      </w:r>
      <w:r w:rsidR="00845917" w:rsidRPr="00C668BE">
        <w:t xml:space="preserve"> </w:t>
      </w:r>
      <w:r w:rsidR="00420F62" w:rsidRPr="00C668BE">
        <w:t xml:space="preserve">but </w:t>
      </w:r>
      <w:r w:rsidR="00E55658" w:rsidRPr="00C668BE">
        <w:t xml:space="preserve">have </w:t>
      </w:r>
      <w:r w:rsidR="00845917" w:rsidRPr="00C668BE">
        <w:t>no impact in future years</w:t>
      </w:r>
      <w:r w:rsidR="00500803" w:rsidRPr="00C668BE">
        <w:t>.</w:t>
      </w:r>
    </w:p>
    <w:p w14:paraId="0436EDD4" w14:textId="77777777" w:rsidR="00281629" w:rsidRPr="00C668BE" w:rsidRDefault="00281629" w:rsidP="007E0DFD">
      <w:pPr>
        <w:pStyle w:val="Heading4"/>
      </w:pPr>
      <w:bookmarkStart w:id="34" w:name="_Toc512338386"/>
      <w:bookmarkStart w:id="35" w:name="_Toc67658753"/>
      <w:bookmarkStart w:id="36" w:name="_Hlk115173958"/>
      <w:bookmarkEnd w:id="33"/>
      <w:r w:rsidRPr="00C668BE">
        <w:t>Excise and customs duty</w:t>
      </w:r>
      <w:bookmarkEnd w:id="34"/>
      <w:bookmarkEnd w:id="35"/>
    </w:p>
    <w:p w14:paraId="06E35C6C" w14:textId="6E58E717" w:rsidR="00D81E54" w:rsidRPr="00C668BE" w:rsidRDefault="00281629" w:rsidP="00281629">
      <w:r w:rsidRPr="00C668BE">
        <w:t xml:space="preserve">Since </w:t>
      </w:r>
      <w:r w:rsidR="00A53ED1" w:rsidRPr="00C668BE">
        <w:t>P</w:t>
      </w:r>
      <w:r w:rsidRPr="00C668BE">
        <w:t xml:space="preserve">EFO, total excise and customs duty receipts have been revised </w:t>
      </w:r>
      <w:r w:rsidR="00BC52A3" w:rsidRPr="00C668BE">
        <w:t>up</w:t>
      </w:r>
      <w:r w:rsidRPr="00C668BE">
        <w:t xml:space="preserve"> by $</w:t>
      </w:r>
      <w:r w:rsidR="00EC17B6" w:rsidRPr="00C668BE">
        <w:t>2</w:t>
      </w:r>
      <w:r w:rsidR="00033398" w:rsidRPr="00C668BE">
        <w:t>25</w:t>
      </w:r>
      <w:r w:rsidRPr="00C668BE">
        <w:t> </w:t>
      </w:r>
      <w:r w:rsidR="00D81E54" w:rsidRPr="00C668BE">
        <w:t>m</w:t>
      </w:r>
      <w:r w:rsidRPr="00C668BE">
        <w:t xml:space="preserve">illion in </w:t>
      </w:r>
      <w:r w:rsidR="00A3304C" w:rsidRPr="00C668BE">
        <w:t>2022–23</w:t>
      </w:r>
      <w:r w:rsidRPr="00C668BE">
        <w:t xml:space="preserve"> </w:t>
      </w:r>
      <w:r w:rsidR="00BC52A3" w:rsidRPr="00C668BE">
        <w:t xml:space="preserve">and </w:t>
      </w:r>
      <w:r w:rsidRPr="00C668BE">
        <w:t>$</w:t>
      </w:r>
      <w:r w:rsidR="00BB1C83" w:rsidRPr="00C668BE">
        <w:t>2.4</w:t>
      </w:r>
      <w:r w:rsidRPr="00C668BE">
        <w:t> billion over the 4</w:t>
      </w:r>
      <w:r w:rsidRPr="00C668BE" w:rsidDel="00035A85">
        <w:t xml:space="preserve"> years to </w:t>
      </w:r>
      <w:r w:rsidR="00444428" w:rsidRPr="00C668BE">
        <w:t>2025–26</w:t>
      </w:r>
      <w:r w:rsidRPr="00C668BE">
        <w:t xml:space="preserve">. </w:t>
      </w:r>
    </w:p>
    <w:p w14:paraId="218A29D0" w14:textId="081994F1" w:rsidR="000755D8" w:rsidRPr="00C668BE" w:rsidRDefault="00903D28" w:rsidP="00281629">
      <w:r w:rsidRPr="00C668BE">
        <w:t>The forecast for excise and customs duty is mixed</w:t>
      </w:r>
      <w:r w:rsidR="005B73ED" w:rsidRPr="00C668BE">
        <w:t xml:space="preserve">, both in </w:t>
      </w:r>
      <w:r w:rsidR="00A3304C" w:rsidRPr="00C668BE">
        <w:t>2022–23</w:t>
      </w:r>
      <w:r w:rsidR="005B73ED" w:rsidRPr="00C668BE">
        <w:t xml:space="preserve"> and throughout the 4</w:t>
      </w:r>
      <w:r w:rsidR="008B3EFA" w:rsidRPr="00C668BE">
        <w:t> </w:t>
      </w:r>
      <w:r w:rsidR="005B73ED" w:rsidRPr="00C668BE">
        <w:t xml:space="preserve">years to </w:t>
      </w:r>
      <w:r w:rsidR="00444428" w:rsidRPr="00C668BE">
        <w:t>2025–26</w:t>
      </w:r>
      <w:r w:rsidRPr="00C668BE">
        <w:t>.</w:t>
      </w:r>
      <w:r w:rsidR="00C61C03" w:rsidRPr="00C668BE">
        <w:t xml:space="preserve"> </w:t>
      </w:r>
      <w:r w:rsidR="00C6239B" w:rsidRPr="00C668BE">
        <w:t>Forecasts for f</w:t>
      </w:r>
      <w:r w:rsidR="00C61C03" w:rsidRPr="00C668BE">
        <w:t xml:space="preserve">uel and tobacco excise receipts have been downgraded since PEFO, while alcohol excise and customs duty have been upgraded. The downgrade </w:t>
      </w:r>
      <w:r w:rsidR="00C6239B" w:rsidRPr="00C668BE">
        <w:t xml:space="preserve">in fuel and tobacco excise </w:t>
      </w:r>
      <w:r w:rsidR="00C61C03" w:rsidRPr="00C668BE">
        <w:t>is driven by a weak outlook</w:t>
      </w:r>
      <w:r w:rsidR="00C6239B" w:rsidRPr="00C668BE">
        <w:t xml:space="preserve"> for </w:t>
      </w:r>
      <w:r w:rsidR="00C61C03" w:rsidRPr="00C668BE">
        <w:t>consumption</w:t>
      </w:r>
      <w:r w:rsidR="00C6239B" w:rsidRPr="00C668BE">
        <w:t xml:space="preserve"> of these goods</w:t>
      </w:r>
      <w:r w:rsidR="00C61C03" w:rsidRPr="00C668BE">
        <w:t>, partially offset by increases to excise rates.</w:t>
      </w:r>
      <w:r w:rsidRPr="00C668BE">
        <w:t xml:space="preserve"> </w:t>
      </w:r>
      <w:r w:rsidR="00C61C03" w:rsidRPr="00C668BE">
        <w:t>The outlook for alcohol excise receipts has improved, driven by stronger consumption of higher</w:t>
      </w:r>
      <w:r w:rsidR="00EB5FC7" w:rsidRPr="00C668BE">
        <w:noBreakHyphen/>
      </w:r>
      <w:r w:rsidR="00C61C03" w:rsidRPr="00C668BE">
        <w:t>taxed spirits and pre</w:t>
      </w:r>
      <w:r w:rsidR="00EB5FC7" w:rsidRPr="00C668BE">
        <w:noBreakHyphen/>
      </w:r>
      <w:r w:rsidR="00C61C03" w:rsidRPr="00C668BE">
        <w:t>mixed beverages</w:t>
      </w:r>
      <w:r w:rsidR="00F0585C" w:rsidRPr="00C668BE">
        <w:t xml:space="preserve"> compared with lower</w:t>
      </w:r>
      <w:r w:rsidR="00EB5FC7" w:rsidRPr="00C668BE">
        <w:noBreakHyphen/>
      </w:r>
      <w:r w:rsidR="00F0585C" w:rsidRPr="00C668BE">
        <w:t>taxed beer</w:t>
      </w:r>
      <w:r w:rsidR="00C61C03" w:rsidRPr="00C668BE">
        <w:t xml:space="preserve">. </w:t>
      </w:r>
      <w:r w:rsidR="0039411B" w:rsidRPr="00C668BE">
        <w:t xml:space="preserve">High import prices have supported customs duties </w:t>
      </w:r>
      <w:r w:rsidR="00407161" w:rsidRPr="00C668BE">
        <w:t>applied to</w:t>
      </w:r>
      <w:r w:rsidR="0039411B" w:rsidRPr="00C668BE">
        <w:t xml:space="preserve"> imported goods.</w:t>
      </w:r>
    </w:p>
    <w:p w14:paraId="606CEDD5" w14:textId="642661D9" w:rsidR="00C6239B" w:rsidRPr="00C668BE" w:rsidRDefault="00C6239B" w:rsidP="00281629">
      <w:bookmarkStart w:id="37" w:name="_Hlk70928302"/>
      <w:r w:rsidRPr="00C668BE">
        <w:t xml:space="preserve">The </w:t>
      </w:r>
      <w:r w:rsidR="00A3304C" w:rsidRPr="00C668BE">
        <w:t>2022–23</w:t>
      </w:r>
      <w:r w:rsidRPr="00C668BE">
        <w:t xml:space="preserve"> October Budget estimates continue to include provision for the Australia</w:t>
      </w:r>
      <w:r w:rsidR="00EB5FC7" w:rsidRPr="00C668BE">
        <w:noBreakHyphen/>
      </w:r>
      <w:r w:rsidRPr="00C668BE">
        <w:t>European Union Free Trade Agreement (FTA), which has not been finalised. This provision is assumed to impact customs duty receipts.</w:t>
      </w:r>
    </w:p>
    <w:p w14:paraId="4AE1284C" w14:textId="77777777" w:rsidR="00281629" w:rsidRPr="00C668BE" w:rsidRDefault="00281629" w:rsidP="00281629">
      <w:pPr>
        <w:rPr>
          <w:spacing w:val="-1"/>
        </w:rPr>
      </w:pPr>
      <w:proofErr w:type="gramStart"/>
      <w:r w:rsidRPr="00C668BE">
        <w:t>A number of</w:t>
      </w:r>
      <w:proofErr w:type="gramEnd"/>
      <w:r w:rsidRPr="00C668BE">
        <w:t xml:space="preserve"> other FTAs are currently under negotiation but are not expected to have a material impact on revenue over the forward estimates. A full list of FTAs currently under negotiation is available on the Department of Foreign Affairs and Trade website. </w:t>
      </w:r>
    </w:p>
    <w:p w14:paraId="3AD3BBDC" w14:textId="77777777" w:rsidR="00281629" w:rsidRPr="00C668BE" w:rsidRDefault="00281629" w:rsidP="007E0DFD">
      <w:pPr>
        <w:pStyle w:val="Heading4"/>
      </w:pPr>
      <w:bookmarkStart w:id="38" w:name="_Toc512338387"/>
      <w:bookmarkStart w:id="39" w:name="_Toc67658754"/>
      <w:bookmarkEnd w:id="36"/>
      <w:bookmarkEnd w:id="37"/>
      <w:r w:rsidRPr="00C668BE">
        <w:t>Other sales taxes</w:t>
      </w:r>
      <w:bookmarkEnd w:id="38"/>
      <w:bookmarkEnd w:id="39"/>
    </w:p>
    <w:p w14:paraId="67DAAF00" w14:textId="20DA1544" w:rsidR="00281629" w:rsidRPr="00C668BE" w:rsidRDefault="00281629" w:rsidP="00281629">
      <w:pPr>
        <w:rPr>
          <w:rFonts w:eastAsia="Book Antiqua"/>
        </w:rPr>
      </w:pPr>
      <w:bookmarkStart w:id="40" w:name="_Hlk70951680"/>
      <w:r w:rsidRPr="00C668BE">
        <w:t xml:space="preserve">Since </w:t>
      </w:r>
      <w:r w:rsidR="00A53ED1" w:rsidRPr="00C668BE">
        <w:t>P</w:t>
      </w:r>
      <w:r w:rsidRPr="00C668BE">
        <w:t>EFO, luxury car tax (LCT) receipts have been revised up by $</w:t>
      </w:r>
      <w:r w:rsidR="00B966C5" w:rsidRPr="00C668BE">
        <w:t>230</w:t>
      </w:r>
      <w:r w:rsidRPr="00C668BE">
        <w:t xml:space="preserve"> million in </w:t>
      </w:r>
      <w:r w:rsidR="00A3304C" w:rsidRPr="00C668BE">
        <w:t>2022–23</w:t>
      </w:r>
      <w:r w:rsidRPr="00C668BE">
        <w:t xml:space="preserve"> and $</w:t>
      </w:r>
      <w:r w:rsidR="00B966C5" w:rsidRPr="00C668BE">
        <w:t>220</w:t>
      </w:r>
      <w:r w:rsidRPr="00C668BE">
        <w:t> million over the 4</w:t>
      </w:r>
      <w:r w:rsidRPr="00C668BE" w:rsidDel="001D2000">
        <w:t xml:space="preserve"> years to </w:t>
      </w:r>
      <w:r w:rsidR="00444428" w:rsidRPr="00C668BE">
        <w:t>2025–26</w:t>
      </w:r>
      <w:r w:rsidRPr="00C668BE">
        <w:t xml:space="preserve">. </w:t>
      </w:r>
      <w:bookmarkEnd w:id="40"/>
      <w:r w:rsidRPr="00C668BE">
        <w:rPr>
          <w:rFonts w:eastAsia="Book Antiqua"/>
        </w:rPr>
        <w:t>Th</w:t>
      </w:r>
      <w:r w:rsidR="00F841F8" w:rsidRPr="00C668BE">
        <w:rPr>
          <w:rFonts w:eastAsia="Book Antiqua"/>
        </w:rPr>
        <w:t xml:space="preserve">e forecast increase in </w:t>
      </w:r>
      <w:r w:rsidR="00A3304C" w:rsidRPr="00C668BE">
        <w:rPr>
          <w:rFonts w:eastAsia="Book Antiqua"/>
        </w:rPr>
        <w:t>2022–23</w:t>
      </w:r>
      <w:r w:rsidRPr="00C668BE">
        <w:rPr>
          <w:rFonts w:eastAsia="Book Antiqua"/>
        </w:rPr>
        <w:t xml:space="preserve"> is consistent with the expectation </w:t>
      </w:r>
      <w:r w:rsidR="00F841F8" w:rsidRPr="00C668BE">
        <w:rPr>
          <w:rFonts w:eastAsia="Book Antiqua"/>
        </w:rPr>
        <w:t>of elevated pricing for motor vehicles, which is being partially offset by forecasts of lower sales volumes</w:t>
      </w:r>
      <w:r w:rsidR="00E92755" w:rsidRPr="00C668BE">
        <w:rPr>
          <w:rFonts w:eastAsia="Book Antiqua"/>
        </w:rPr>
        <w:t xml:space="preserve"> in the near</w:t>
      </w:r>
      <w:r w:rsidR="00EB5FC7" w:rsidRPr="00C668BE">
        <w:rPr>
          <w:rFonts w:eastAsia="Book Antiqua"/>
        </w:rPr>
        <w:noBreakHyphen/>
      </w:r>
      <w:r w:rsidR="00E92755" w:rsidRPr="00C668BE">
        <w:rPr>
          <w:rFonts w:eastAsia="Book Antiqua"/>
        </w:rPr>
        <w:t xml:space="preserve">term </w:t>
      </w:r>
      <w:r w:rsidR="00272284" w:rsidRPr="00C668BE">
        <w:rPr>
          <w:rFonts w:eastAsia="Book Antiqua"/>
        </w:rPr>
        <w:t>as demand moderates</w:t>
      </w:r>
      <w:r w:rsidR="00304CA5" w:rsidRPr="00C668BE">
        <w:rPr>
          <w:rFonts w:eastAsia="Book Antiqua"/>
        </w:rPr>
        <w:t xml:space="preserve"> from recent highs</w:t>
      </w:r>
      <w:r w:rsidR="00F841F8" w:rsidRPr="00C668BE">
        <w:rPr>
          <w:rFonts w:eastAsia="Book Antiqua"/>
        </w:rPr>
        <w:t xml:space="preserve">. </w:t>
      </w:r>
      <w:r w:rsidR="00E92755" w:rsidRPr="00C668BE">
        <w:rPr>
          <w:rFonts w:eastAsia="Book Antiqua"/>
        </w:rPr>
        <w:t>Compared to the revenue base estimated at PEFO, o</w:t>
      </w:r>
      <w:r w:rsidR="006E4AD4" w:rsidRPr="00C668BE">
        <w:rPr>
          <w:rFonts w:eastAsia="Book Antiqua"/>
        </w:rPr>
        <w:t xml:space="preserve">nly some of the strength seen in </w:t>
      </w:r>
      <w:r w:rsidR="00444428" w:rsidRPr="00C668BE">
        <w:rPr>
          <w:rFonts w:eastAsia="Book Antiqua"/>
        </w:rPr>
        <w:t>2021–22</w:t>
      </w:r>
      <w:r w:rsidR="00843D5A" w:rsidRPr="00C668BE">
        <w:rPr>
          <w:rFonts w:eastAsia="Book Antiqua"/>
        </w:rPr>
        <w:t xml:space="preserve"> </w:t>
      </w:r>
      <w:r w:rsidR="006E4AD4" w:rsidRPr="00C668BE">
        <w:rPr>
          <w:rFonts w:eastAsia="Book Antiqua"/>
        </w:rPr>
        <w:t xml:space="preserve">outcomes </w:t>
      </w:r>
      <w:proofErr w:type="gramStart"/>
      <w:r w:rsidR="006E4AD4" w:rsidRPr="00C668BE">
        <w:rPr>
          <w:rFonts w:eastAsia="Book Antiqua"/>
        </w:rPr>
        <w:t>is</w:t>
      </w:r>
      <w:proofErr w:type="gramEnd"/>
      <w:r w:rsidR="006E4AD4" w:rsidRPr="00C668BE">
        <w:rPr>
          <w:rFonts w:eastAsia="Book Antiqua"/>
        </w:rPr>
        <w:t xml:space="preserve"> expected to persist </w:t>
      </w:r>
      <w:r w:rsidR="00843D5A" w:rsidRPr="00C668BE">
        <w:rPr>
          <w:rFonts w:eastAsia="Book Antiqua"/>
        </w:rPr>
        <w:t>as an ongoing improvement to the revenue base</w:t>
      </w:r>
      <w:r w:rsidR="006E4AD4" w:rsidRPr="00C668BE">
        <w:rPr>
          <w:rFonts w:eastAsia="Book Antiqua"/>
        </w:rPr>
        <w:t>.</w:t>
      </w:r>
    </w:p>
    <w:p w14:paraId="4B788929" w14:textId="7CAEBFBE" w:rsidR="00281629" w:rsidRPr="00C668BE" w:rsidRDefault="00281629" w:rsidP="00281629">
      <w:r w:rsidRPr="00C668BE">
        <w:lastRenderedPageBreak/>
        <w:t xml:space="preserve">Since </w:t>
      </w:r>
      <w:r w:rsidR="00A53ED1" w:rsidRPr="00C668BE">
        <w:t>P</w:t>
      </w:r>
      <w:r w:rsidRPr="00C668BE">
        <w:t xml:space="preserve">EFO, wine equalisation tax (WET) receipts have been revised </w:t>
      </w:r>
      <w:r w:rsidR="00415293" w:rsidRPr="00C668BE">
        <w:t xml:space="preserve">up </w:t>
      </w:r>
      <w:r w:rsidR="00F841F8" w:rsidRPr="00C668BE">
        <w:t>by</w:t>
      </w:r>
      <w:r w:rsidRPr="00C668BE">
        <w:t xml:space="preserve"> $</w:t>
      </w:r>
      <w:r w:rsidR="00415293" w:rsidRPr="00C668BE">
        <w:t>20</w:t>
      </w:r>
      <w:r w:rsidRPr="00C668BE">
        <w:t xml:space="preserve"> million in </w:t>
      </w:r>
      <w:r w:rsidR="00A3304C" w:rsidRPr="00C668BE">
        <w:t>2022–23</w:t>
      </w:r>
      <w:r w:rsidRPr="00C668BE">
        <w:t xml:space="preserve">, </w:t>
      </w:r>
      <w:r w:rsidR="00415293" w:rsidRPr="00C668BE">
        <w:t xml:space="preserve">but down by </w:t>
      </w:r>
      <w:r w:rsidRPr="00C668BE">
        <w:t>$</w:t>
      </w:r>
      <w:r w:rsidR="00415293" w:rsidRPr="00C668BE">
        <w:t>10</w:t>
      </w:r>
      <w:r w:rsidRPr="00C668BE">
        <w:t xml:space="preserve"> million over the 4</w:t>
      </w:r>
      <w:r w:rsidRPr="00C668BE" w:rsidDel="00C27333">
        <w:t xml:space="preserve"> years to </w:t>
      </w:r>
      <w:r w:rsidR="00444428" w:rsidRPr="00C668BE">
        <w:t>2025–26</w:t>
      </w:r>
      <w:r w:rsidRPr="00C668BE">
        <w:t xml:space="preserve">. </w:t>
      </w:r>
      <w:r w:rsidR="005E4B82" w:rsidRPr="00C668BE">
        <w:t>On a year</w:t>
      </w:r>
      <w:r w:rsidR="00EB5FC7" w:rsidRPr="00C668BE">
        <w:noBreakHyphen/>
      </w:r>
      <w:r w:rsidR="005E4B82" w:rsidRPr="00C668BE">
        <w:t>on</w:t>
      </w:r>
      <w:r w:rsidR="00EB5FC7" w:rsidRPr="00C668BE">
        <w:noBreakHyphen/>
      </w:r>
      <w:r w:rsidR="005E4B82" w:rsidRPr="00C668BE">
        <w:t xml:space="preserve">year basis, </w:t>
      </w:r>
      <w:r w:rsidRPr="00C668BE">
        <w:t xml:space="preserve">WET receipts are forecast to grow by </w:t>
      </w:r>
      <w:r w:rsidR="003A4E0C" w:rsidRPr="00C668BE">
        <w:t>8.</w:t>
      </w:r>
      <w:r w:rsidR="00803CDB" w:rsidRPr="00C668BE">
        <w:t>1</w:t>
      </w:r>
      <w:r w:rsidRPr="00C668BE">
        <w:t xml:space="preserve"> per cent in </w:t>
      </w:r>
      <w:r w:rsidR="00A3304C" w:rsidRPr="00C668BE">
        <w:t>2022–23</w:t>
      </w:r>
      <w:r w:rsidRPr="00C668BE">
        <w:t>.</w:t>
      </w:r>
    </w:p>
    <w:p w14:paraId="6A32D4E4" w14:textId="77777777" w:rsidR="00281629" w:rsidRPr="00C668BE" w:rsidRDefault="00281629" w:rsidP="007E0DFD">
      <w:pPr>
        <w:pStyle w:val="Heading4"/>
      </w:pPr>
      <w:bookmarkStart w:id="41" w:name="_Toc512338388"/>
      <w:bookmarkStart w:id="42" w:name="_Toc67658755"/>
      <w:r w:rsidRPr="00C668BE">
        <w:t>Other taxes</w:t>
      </w:r>
      <w:bookmarkEnd w:id="41"/>
      <w:bookmarkEnd w:id="42"/>
    </w:p>
    <w:p w14:paraId="3B1E175B" w14:textId="4D457696" w:rsidR="00281629" w:rsidRPr="00C668BE" w:rsidRDefault="00281629" w:rsidP="00281629">
      <w:r w:rsidRPr="00C668BE">
        <w:t>Other taxes encompass a range of sources of revenue, including the major bank levy and agricultural levies. Those particularly impacted by the travel restrictions implemented in response to the COVID</w:t>
      </w:r>
      <w:r w:rsidR="00EB5FC7" w:rsidRPr="00C668BE">
        <w:noBreakHyphen/>
      </w:r>
      <w:r w:rsidRPr="00C668BE">
        <w:t xml:space="preserve">19 pandemic include visa application charges and </w:t>
      </w:r>
      <w:r w:rsidR="00850F1E" w:rsidRPr="00C668BE">
        <w:t xml:space="preserve">the </w:t>
      </w:r>
      <w:r w:rsidRPr="00C668BE">
        <w:t xml:space="preserve">passenger movement charge. </w:t>
      </w:r>
    </w:p>
    <w:p w14:paraId="2F4F4ECC" w14:textId="32230328" w:rsidR="00272284" w:rsidRPr="00C668BE" w:rsidRDefault="00272284" w:rsidP="00281629">
      <w:bookmarkStart w:id="43" w:name="_Hlk115972548"/>
      <w:r w:rsidRPr="00C668BE">
        <w:t>Since PEFO, visa application charges have been revised up by $</w:t>
      </w:r>
      <w:r w:rsidR="000A7CD5" w:rsidRPr="00C668BE">
        <w:t>4</w:t>
      </w:r>
      <w:r w:rsidR="00F96AB6" w:rsidRPr="00C668BE">
        <w:t>26</w:t>
      </w:r>
      <w:r w:rsidRPr="00C668BE">
        <w:t xml:space="preserve"> million in </w:t>
      </w:r>
      <w:r w:rsidR="00A3304C" w:rsidRPr="00C668BE">
        <w:t>2022–23</w:t>
      </w:r>
      <w:r w:rsidRPr="00C668BE">
        <w:t xml:space="preserve"> and $</w:t>
      </w:r>
      <w:r w:rsidR="00C67830" w:rsidRPr="00C668BE">
        <w:t>7</w:t>
      </w:r>
      <w:r w:rsidR="00971B62" w:rsidRPr="00C668BE">
        <w:t>77</w:t>
      </w:r>
      <w:r w:rsidRPr="00C668BE">
        <w:t> million over the 4</w:t>
      </w:r>
      <w:r w:rsidRPr="00C668BE" w:rsidDel="001D2000">
        <w:t xml:space="preserve"> years to </w:t>
      </w:r>
      <w:r w:rsidR="00444428" w:rsidRPr="00C668BE">
        <w:t>2025–26</w:t>
      </w:r>
      <w:r w:rsidRPr="00C668BE">
        <w:t>.</w:t>
      </w:r>
      <w:r w:rsidR="00847F09" w:rsidRPr="00C668BE">
        <w:t xml:space="preserve"> </w:t>
      </w:r>
      <w:r w:rsidR="00AD6F7C" w:rsidRPr="00C668BE">
        <w:t>The increased revenue is primarily driven by a strong recovery in Temporary Resident, Student and Working Holiday visa applications following the re</w:t>
      </w:r>
      <w:r w:rsidR="00EB5FC7" w:rsidRPr="00C668BE">
        <w:noBreakHyphen/>
      </w:r>
      <w:r w:rsidR="00AD6F7C" w:rsidRPr="00C668BE">
        <w:t xml:space="preserve">opening of international borders, and </w:t>
      </w:r>
      <w:r w:rsidR="005E4B82" w:rsidRPr="00C668BE">
        <w:t>an</w:t>
      </w:r>
      <w:r w:rsidR="00AD6F7C" w:rsidRPr="00C668BE">
        <w:t xml:space="preserve"> increase to the planning level </w:t>
      </w:r>
      <w:r w:rsidR="0096710E" w:rsidRPr="00C668BE">
        <w:t xml:space="preserve">under </w:t>
      </w:r>
      <w:r w:rsidR="00AD6F7C" w:rsidRPr="00C668BE">
        <w:t xml:space="preserve">the </w:t>
      </w:r>
      <w:r w:rsidR="0096710E" w:rsidRPr="00C668BE">
        <w:rPr>
          <w:i/>
          <w:iCs/>
        </w:rPr>
        <w:t xml:space="preserve">Migration Program – 2022–23 planning levels </w:t>
      </w:r>
      <w:r w:rsidR="0096710E" w:rsidRPr="00C668BE">
        <w:t>measure</w:t>
      </w:r>
      <w:r w:rsidR="00847F09" w:rsidRPr="00C668BE">
        <w:t>.</w:t>
      </w:r>
    </w:p>
    <w:bookmarkEnd w:id="43"/>
    <w:p w14:paraId="0C72C073" w14:textId="4734B629" w:rsidR="00281629" w:rsidRPr="00C668BE" w:rsidRDefault="00281629" w:rsidP="00281629">
      <w:r w:rsidRPr="00C668BE">
        <w:t xml:space="preserve">Since </w:t>
      </w:r>
      <w:r w:rsidR="00A53ED1" w:rsidRPr="00C668BE">
        <w:t>P</w:t>
      </w:r>
      <w:r w:rsidRPr="00C668BE">
        <w:t xml:space="preserve">EFO, other taxes have been revised </w:t>
      </w:r>
      <w:r w:rsidR="002F2FAC" w:rsidRPr="00C668BE">
        <w:t>up</w:t>
      </w:r>
      <w:r w:rsidRPr="00C668BE">
        <w:t xml:space="preserve"> by $</w:t>
      </w:r>
      <w:r w:rsidR="009E37F2" w:rsidRPr="00C668BE">
        <w:t>5</w:t>
      </w:r>
      <w:r w:rsidR="007B6C36" w:rsidRPr="00C668BE">
        <w:t>4</w:t>
      </w:r>
      <w:r w:rsidR="00BD6179" w:rsidRPr="00C668BE">
        <w:t>8</w:t>
      </w:r>
      <w:r w:rsidRPr="00C668BE">
        <w:t xml:space="preserve"> million in </w:t>
      </w:r>
      <w:r w:rsidR="00A3304C" w:rsidRPr="00C668BE">
        <w:t>2022–23</w:t>
      </w:r>
      <w:r w:rsidRPr="00C668BE" w:rsidDel="00FE6231">
        <w:t xml:space="preserve">, </w:t>
      </w:r>
      <w:r w:rsidRPr="00C668BE">
        <w:t>and by $</w:t>
      </w:r>
      <w:r w:rsidR="001C75F7" w:rsidRPr="00C668BE">
        <w:t>1.3</w:t>
      </w:r>
      <w:r w:rsidR="00A5056D" w:rsidRPr="00C668BE">
        <w:t> </w:t>
      </w:r>
      <w:r w:rsidR="001C75F7" w:rsidRPr="00C668BE">
        <w:t xml:space="preserve">billion </w:t>
      </w:r>
      <w:r w:rsidRPr="00C668BE">
        <w:t xml:space="preserve">over the 4 years to </w:t>
      </w:r>
      <w:r w:rsidR="00444428" w:rsidRPr="00C668BE">
        <w:t>2025–26</w:t>
      </w:r>
      <w:r w:rsidRPr="00C668BE">
        <w:t>. O</w:t>
      </w:r>
      <w:r w:rsidR="00EF30EC" w:rsidRPr="00C668BE">
        <w:t>n a year</w:t>
      </w:r>
      <w:r w:rsidR="00EB5FC7" w:rsidRPr="00C668BE">
        <w:noBreakHyphen/>
      </w:r>
      <w:r w:rsidR="00EF30EC" w:rsidRPr="00C668BE">
        <w:t>on</w:t>
      </w:r>
      <w:r w:rsidR="00EB5FC7" w:rsidRPr="00C668BE">
        <w:noBreakHyphen/>
      </w:r>
      <w:r w:rsidR="00EF30EC" w:rsidRPr="00C668BE">
        <w:t>year basis, o</w:t>
      </w:r>
      <w:r w:rsidRPr="00C668BE">
        <w:t xml:space="preserve">ther taxes are forecast to increase by </w:t>
      </w:r>
      <w:r w:rsidR="000E1EF1" w:rsidRPr="00C668BE">
        <w:t>13.6</w:t>
      </w:r>
      <w:r w:rsidRPr="00C668BE">
        <w:t xml:space="preserve"> per cent in </w:t>
      </w:r>
      <w:r w:rsidR="00A3304C" w:rsidRPr="00C668BE">
        <w:t>2022–23</w:t>
      </w:r>
      <w:r w:rsidRPr="00C668BE">
        <w:t xml:space="preserve">. </w:t>
      </w:r>
    </w:p>
    <w:p w14:paraId="294DACB5" w14:textId="383778E0" w:rsidR="00281629" w:rsidRPr="00C668BE" w:rsidRDefault="00281629" w:rsidP="00281629">
      <w:r w:rsidRPr="00C668BE">
        <w:t>Excluding new policy decisions, other taxes have been revised up by $</w:t>
      </w:r>
      <w:r w:rsidR="00E6344C" w:rsidRPr="00C668BE">
        <w:t>298 </w:t>
      </w:r>
      <w:r w:rsidRPr="00C668BE">
        <w:t>million in</w:t>
      </w:r>
      <w:r w:rsidR="00100873" w:rsidRPr="00C668BE">
        <w:t xml:space="preserve"> </w:t>
      </w:r>
      <w:r w:rsidR="00100873" w:rsidRPr="00C668BE">
        <w:br/>
      </w:r>
      <w:r w:rsidR="00A3304C" w:rsidRPr="00C668BE">
        <w:t>2022–23</w:t>
      </w:r>
      <w:r w:rsidRPr="00C668BE">
        <w:t xml:space="preserve">, </w:t>
      </w:r>
      <w:r w:rsidR="00AB6650" w:rsidRPr="00C668BE">
        <w:t xml:space="preserve">and </w:t>
      </w:r>
      <w:r w:rsidRPr="00C668BE">
        <w:t>$</w:t>
      </w:r>
      <w:r w:rsidR="00973A7E" w:rsidRPr="00C668BE">
        <w:t>682 </w:t>
      </w:r>
      <w:r w:rsidRPr="00C668BE">
        <w:t>million over the 4</w:t>
      </w:r>
      <w:r w:rsidRPr="00C668BE" w:rsidDel="00956CBD">
        <w:t xml:space="preserve"> years to </w:t>
      </w:r>
      <w:r w:rsidR="00444428" w:rsidRPr="00C668BE">
        <w:t>2025–26</w:t>
      </w:r>
      <w:r w:rsidRPr="00C668BE">
        <w:t xml:space="preserve">. </w:t>
      </w:r>
    </w:p>
    <w:p w14:paraId="23E766AF" w14:textId="5FB7E7A4" w:rsidR="00281629" w:rsidRPr="00C668BE" w:rsidRDefault="00281629" w:rsidP="00281629">
      <w:pPr>
        <w:pStyle w:val="Heading3"/>
      </w:pPr>
      <w:bookmarkStart w:id="44" w:name="_Toc512338389"/>
      <w:bookmarkStart w:id="45" w:name="_Toc67658756"/>
      <w:bookmarkStart w:id="46" w:name="_Toc99201822"/>
      <w:bookmarkStart w:id="47" w:name="_Toc117324549"/>
      <w:r w:rsidRPr="00C668BE">
        <w:t>Non</w:t>
      </w:r>
      <w:r w:rsidR="00EB5FC7" w:rsidRPr="00C668BE">
        <w:noBreakHyphen/>
      </w:r>
      <w:r w:rsidRPr="00C668BE">
        <w:t>tax receipts</w:t>
      </w:r>
      <w:bookmarkEnd w:id="44"/>
      <w:bookmarkEnd w:id="45"/>
      <w:bookmarkEnd w:id="46"/>
      <w:bookmarkEnd w:id="47"/>
      <w:r w:rsidRPr="00C668BE">
        <w:t xml:space="preserve"> </w:t>
      </w:r>
    </w:p>
    <w:p w14:paraId="7F5B139F" w14:textId="137A511F" w:rsidR="00281629" w:rsidRPr="00C668BE" w:rsidRDefault="00281629" w:rsidP="00281629">
      <w:r w:rsidRPr="00C668BE">
        <w:t xml:space="preserve">Since </w:t>
      </w:r>
      <w:r w:rsidR="00A53ED1" w:rsidRPr="00C668BE">
        <w:t>P</w:t>
      </w:r>
      <w:r w:rsidRPr="00C668BE">
        <w:t>EFO, non</w:t>
      </w:r>
      <w:r w:rsidR="00EB5FC7" w:rsidRPr="00C668BE">
        <w:noBreakHyphen/>
      </w:r>
      <w:r w:rsidRPr="00C668BE">
        <w:t>tax receipts are expected to increase by $</w:t>
      </w:r>
      <w:r w:rsidR="005451A3" w:rsidRPr="00C668BE">
        <w:t>4.3</w:t>
      </w:r>
      <w:r w:rsidRPr="00C668BE">
        <w:t xml:space="preserve"> billion in </w:t>
      </w:r>
      <w:r w:rsidR="00A3304C" w:rsidRPr="00C668BE">
        <w:t>2022–23</w:t>
      </w:r>
      <w:r w:rsidRPr="00C668BE">
        <w:t xml:space="preserve"> and by $</w:t>
      </w:r>
      <w:r w:rsidR="005451A3" w:rsidRPr="00C668BE">
        <w:t>15.7</w:t>
      </w:r>
      <w:r w:rsidR="002A63C2" w:rsidRPr="00C668BE">
        <w:t> </w:t>
      </w:r>
      <w:r w:rsidRPr="00C668BE">
        <w:t xml:space="preserve">billion over the 4 years to </w:t>
      </w:r>
      <w:r w:rsidR="00444428" w:rsidRPr="00C668BE">
        <w:t>2025–26</w:t>
      </w:r>
      <w:r w:rsidRPr="00C668BE">
        <w:t>.</w:t>
      </w:r>
    </w:p>
    <w:p w14:paraId="640CC8F9" w14:textId="71838671" w:rsidR="00281629" w:rsidRPr="00C668BE" w:rsidRDefault="00281629" w:rsidP="00281629">
      <w:r w:rsidRPr="00C668BE">
        <w:t>Parameter and other variations</w:t>
      </w:r>
      <w:r w:rsidR="009C6E59" w:rsidRPr="00C668BE">
        <w:t xml:space="preserve"> account for the majority of this </w:t>
      </w:r>
      <w:proofErr w:type="gramStart"/>
      <w:r w:rsidR="009C6E59" w:rsidRPr="00C668BE">
        <w:t>movement</w:t>
      </w:r>
      <w:r w:rsidR="006D18F1" w:rsidRPr="00C668BE">
        <w:t>, and</w:t>
      </w:r>
      <w:proofErr w:type="gramEnd"/>
      <w:r w:rsidRPr="00C668BE">
        <w:t xml:space="preserve"> are expected to increase non</w:t>
      </w:r>
      <w:r w:rsidR="00EB5FC7" w:rsidRPr="00C668BE">
        <w:noBreakHyphen/>
      </w:r>
      <w:r w:rsidRPr="00C668BE">
        <w:t>tax receipts by $</w:t>
      </w:r>
      <w:r w:rsidR="008F0B8A" w:rsidRPr="00C668BE">
        <w:t>3.3</w:t>
      </w:r>
      <w:r w:rsidRPr="00C668BE">
        <w:t xml:space="preserve"> billion in </w:t>
      </w:r>
      <w:r w:rsidR="00A3304C" w:rsidRPr="00C668BE">
        <w:t>2022–23</w:t>
      </w:r>
      <w:r w:rsidRPr="00C668BE">
        <w:t>, and by $</w:t>
      </w:r>
      <w:r w:rsidR="002F798B" w:rsidRPr="00C668BE">
        <w:t>12.2</w:t>
      </w:r>
      <w:r w:rsidRPr="00C668BE">
        <w:t xml:space="preserve"> billion over the 4 years to </w:t>
      </w:r>
      <w:r w:rsidR="00444428" w:rsidRPr="00C668BE">
        <w:t>2025–26</w:t>
      </w:r>
      <w:r w:rsidRPr="00C668BE">
        <w:t>.</w:t>
      </w:r>
      <w:r w:rsidR="006D18F1" w:rsidRPr="00C668BE">
        <w:t xml:space="preserve"> </w:t>
      </w:r>
      <w:r w:rsidR="004B77C3" w:rsidRPr="00C668BE">
        <w:t>This movement is driven by higher</w:t>
      </w:r>
      <w:r w:rsidR="00EB5FC7" w:rsidRPr="00C668BE">
        <w:noBreakHyphen/>
      </w:r>
      <w:r w:rsidR="004B77C3" w:rsidRPr="00C668BE">
        <w:t>than</w:t>
      </w:r>
      <w:r w:rsidR="00EB5FC7" w:rsidRPr="00C668BE">
        <w:noBreakHyphen/>
      </w:r>
      <w:r w:rsidR="004B77C3" w:rsidRPr="00C668BE">
        <w:t>expected earnings from the Future Fund, higher earnings from interest on cash deposits due to the rise in short</w:t>
      </w:r>
      <w:r w:rsidR="00EB5FC7" w:rsidRPr="00C668BE">
        <w:noBreakHyphen/>
      </w:r>
      <w:r w:rsidR="004B77C3" w:rsidRPr="00C668BE">
        <w:t>term interest rates, and an expected increase in petroleum royalties.</w:t>
      </w:r>
    </w:p>
    <w:p w14:paraId="5986EF5E" w14:textId="1B0FD373" w:rsidR="00281629" w:rsidRPr="00C668BE" w:rsidRDefault="007A2CD8" w:rsidP="00281629">
      <w:r w:rsidRPr="00C668BE">
        <w:t>P</w:t>
      </w:r>
      <w:r w:rsidR="00281629" w:rsidRPr="00C668BE">
        <w:t>olicy decisions are expected to increase non</w:t>
      </w:r>
      <w:r w:rsidR="00EB5FC7" w:rsidRPr="00C668BE">
        <w:noBreakHyphen/>
      </w:r>
      <w:r w:rsidR="00281629" w:rsidRPr="00C668BE">
        <w:t>tax receipts by $</w:t>
      </w:r>
      <w:r w:rsidR="00F151DF" w:rsidRPr="00C668BE">
        <w:t>0.9</w:t>
      </w:r>
      <w:r w:rsidR="00281629" w:rsidRPr="00C668BE">
        <w:t xml:space="preserve"> billion in </w:t>
      </w:r>
      <w:r w:rsidR="00A3304C" w:rsidRPr="00C668BE">
        <w:t>2022–23</w:t>
      </w:r>
      <w:r w:rsidR="00281629" w:rsidRPr="00C668BE">
        <w:t>, and by $</w:t>
      </w:r>
      <w:r w:rsidR="00F151DF" w:rsidRPr="00C668BE">
        <w:t>3.5</w:t>
      </w:r>
      <w:r w:rsidR="00281629" w:rsidRPr="00C668BE">
        <w:t xml:space="preserve"> billion over the 4 years to </w:t>
      </w:r>
      <w:r w:rsidR="00444428" w:rsidRPr="00C668BE">
        <w:t>2025–26</w:t>
      </w:r>
      <w:r w:rsidR="002F2FAC" w:rsidRPr="00C668BE">
        <w:t>.</w:t>
      </w:r>
      <w:r w:rsidR="006A3606" w:rsidRPr="00C668BE">
        <w:t xml:space="preserve"> This movement is primarily driven by the expected earnings of the Housing Australia Future Fund, as announced in the </w:t>
      </w:r>
      <w:r w:rsidR="00A3304C" w:rsidRPr="00C668BE">
        <w:t>2022–23</w:t>
      </w:r>
      <w:r w:rsidR="006A3606" w:rsidRPr="00C668BE">
        <w:t xml:space="preserve"> October Budget measure </w:t>
      </w:r>
      <w:r w:rsidR="006A3606" w:rsidRPr="00C668BE">
        <w:rPr>
          <w:i/>
          <w:iCs/>
        </w:rPr>
        <w:t>Safer and More Affordable Housing.</w:t>
      </w:r>
    </w:p>
    <w:p w14:paraId="2899CD1B" w14:textId="77777777" w:rsidR="00281629" w:rsidRPr="00C668BE" w:rsidRDefault="00281629" w:rsidP="00281629">
      <w:pPr>
        <w:spacing w:after="160" w:line="259" w:lineRule="auto"/>
      </w:pPr>
      <w:r w:rsidRPr="00C668BE">
        <w:br w:type="page"/>
      </w:r>
    </w:p>
    <w:p w14:paraId="17D83876" w14:textId="44909C66" w:rsidR="00382FE6" w:rsidRPr="00C668BE" w:rsidRDefault="008C0AE1" w:rsidP="00B41BA0">
      <w:pPr>
        <w:pStyle w:val="TableHeading"/>
        <w:rPr>
          <w:rFonts w:asciiTheme="minorHAnsi" w:eastAsiaTheme="minorHAnsi" w:hAnsiTheme="minorHAnsi" w:cstheme="minorBidi"/>
          <w:b w:val="0"/>
          <w:sz w:val="22"/>
          <w:szCs w:val="22"/>
          <w:lang w:eastAsia="en-US"/>
        </w:rPr>
      </w:pPr>
      <w:r w:rsidRPr="00C668BE">
        <w:lastRenderedPageBreak/>
        <w:t>Table 5</w:t>
      </w:r>
      <w:r w:rsidR="00281629" w:rsidRPr="00C668BE">
        <w:t>.</w:t>
      </w:r>
      <w:r w:rsidR="00A13743" w:rsidRPr="00C668BE">
        <w:t>6</w:t>
      </w:r>
      <w:r w:rsidR="00281629" w:rsidRPr="00C668BE">
        <w:t xml:space="preserve">: Reconciliation of </w:t>
      </w:r>
      <w:r w:rsidR="00A3304C" w:rsidRPr="00C668BE">
        <w:t>2022–23</w:t>
      </w:r>
      <w:r w:rsidR="00CE19BF" w:rsidRPr="00C668BE">
        <w:t xml:space="preserve"> </w:t>
      </w:r>
      <w:r w:rsidR="00281629" w:rsidRPr="00C668BE">
        <w:t>general government (cash) receipts</w:t>
      </w:r>
    </w:p>
    <w:tbl>
      <w:tblPr>
        <w:tblW w:w="5000" w:type="pct"/>
        <w:tblCellMar>
          <w:left w:w="0" w:type="dxa"/>
          <w:right w:w="28" w:type="dxa"/>
        </w:tblCellMar>
        <w:tblLook w:val="04A0" w:firstRow="1" w:lastRow="0" w:firstColumn="1" w:lastColumn="0" w:noHBand="0" w:noVBand="1"/>
        <w:tblCaption w:val="Table"/>
      </w:tblPr>
      <w:tblGrid>
        <w:gridCol w:w="4016"/>
        <w:gridCol w:w="810"/>
        <w:gridCol w:w="1164"/>
        <w:gridCol w:w="100"/>
        <w:gridCol w:w="810"/>
        <w:gridCol w:w="810"/>
      </w:tblGrid>
      <w:tr w:rsidR="00382FE6" w:rsidRPr="00C668BE" w14:paraId="1D213E78" w14:textId="77777777" w:rsidTr="00641104">
        <w:trPr>
          <w:trHeight w:hRule="exact" w:val="180"/>
        </w:trPr>
        <w:tc>
          <w:tcPr>
            <w:tcW w:w="2605" w:type="pct"/>
            <w:tcBorders>
              <w:top w:val="single" w:sz="4" w:space="0" w:color="293F5B"/>
              <w:left w:val="nil"/>
              <w:bottom w:val="nil"/>
              <w:right w:val="nil"/>
            </w:tcBorders>
            <w:shd w:val="clear" w:color="auto" w:fill="auto"/>
            <w:noWrap/>
            <w:vAlign w:val="center"/>
            <w:hideMark/>
          </w:tcPr>
          <w:p w14:paraId="117C8A62" w14:textId="101885F8"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1280" w:type="pct"/>
            <w:gridSpan w:val="2"/>
            <w:tcBorders>
              <w:top w:val="single" w:sz="4" w:space="0" w:color="293F5B"/>
              <w:left w:val="nil"/>
              <w:bottom w:val="nil"/>
              <w:right w:val="nil"/>
            </w:tcBorders>
            <w:shd w:val="clear" w:color="auto" w:fill="auto"/>
            <w:noWrap/>
            <w:vAlign w:val="center"/>
            <w:hideMark/>
          </w:tcPr>
          <w:p w14:paraId="71D588AC" w14:textId="77777777" w:rsidR="00382FE6" w:rsidRPr="00C668BE" w:rsidRDefault="00382FE6" w:rsidP="00382FE6">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w:t>
            </w:r>
          </w:p>
        </w:tc>
        <w:tc>
          <w:tcPr>
            <w:tcW w:w="65" w:type="pct"/>
            <w:tcBorders>
              <w:top w:val="single" w:sz="4" w:space="0" w:color="293F5B"/>
              <w:left w:val="nil"/>
              <w:bottom w:val="nil"/>
              <w:right w:val="nil"/>
            </w:tcBorders>
            <w:shd w:val="clear" w:color="auto" w:fill="auto"/>
            <w:noWrap/>
            <w:vAlign w:val="center"/>
            <w:hideMark/>
          </w:tcPr>
          <w:p w14:paraId="27E91BBB"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50" w:type="pct"/>
            <w:gridSpan w:val="2"/>
            <w:tcBorders>
              <w:top w:val="single" w:sz="4" w:space="0" w:color="293F5B"/>
              <w:left w:val="nil"/>
              <w:bottom w:val="nil"/>
              <w:right w:val="nil"/>
            </w:tcBorders>
            <w:shd w:val="clear" w:color="auto" w:fill="auto"/>
            <w:noWrap/>
            <w:vAlign w:val="center"/>
            <w:hideMark/>
          </w:tcPr>
          <w:p w14:paraId="34D9A87B" w14:textId="77777777" w:rsidR="00382FE6" w:rsidRPr="00C668BE" w:rsidRDefault="00382FE6" w:rsidP="00382FE6">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Change from PEFO</w:t>
            </w:r>
          </w:p>
        </w:tc>
      </w:tr>
      <w:tr w:rsidR="00382FE6" w:rsidRPr="00C668BE" w14:paraId="71530B94" w14:textId="77777777" w:rsidTr="00641104">
        <w:trPr>
          <w:trHeight w:hRule="exact" w:val="195"/>
        </w:trPr>
        <w:tc>
          <w:tcPr>
            <w:tcW w:w="2605" w:type="pct"/>
            <w:tcBorders>
              <w:top w:val="nil"/>
              <w:left w:val="nil"/>
              <w:bottom w:val="nil"/>
              <w:right w:val="nil"/>
            </w:tcBorders>
            <w:shd w:val="clear" w:color="auto" w:fill="auto"/>
            <w:noWrap/>
            <w:vAlign w:val="center"/>
            <w:hideMark/>
          </w:tcPr>
          <w:p w14:paraId="1F663585" w14:textId="77777777" w:rsidR="00382FE6" w:rsidRPr="00C668BE" w:rsidRDefault="00382FE6" w:rsidP="00382FE6">
            <w:pPr>
              <w:spacing w:before="0" w:after="0" w:line="240" w:lineRule="auto"/>
              <w:jc w:val="center"/>
              <w:rPr>
                <w:rFonts w:ascii="Arial" w:hAnsi="Arial" w:cs="Arial"/>
                <w:color w:val="000000"/>
                <w:sz w:val="16"/>
                <w:szCs w:val="16"/>
              </w:rPr>
            </w:pPr>
          </w:p>
        </w:tc>
        <w:tc>
          <w:tcPr>
            <w:tcW w:w="525" w:type="pct"/>
            <w:tcBorders>
              <w:top w:val="single" w:sz="4" w:space="0" w:color="293F5B"/>
              <w:left w:val="nil"/>
              <w:bottom w:val="nil"/>
              <w:right w:val="nil"/>
            </w:tcBorders>
            <w:shd w:val="clear" w:color="auto" w:fill="auto"/>
            <w:noWrap/>
            <w:vAlign w:val="center"/>
            <w:hideMark/>
          </w:tcPr>
          <w:p w14:paraId="2F200470"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PEFO</w:t>
            </w:r>
          </w:p>
        </w:tc>
        <w:tc>
          <w:tcPr>
            <w:tcW w:w="755" w:type="pct"/>
            <w:tcBorders>
              <w:top w:val="single" w:sz="4" w:space="0" w:color="293F5B"/>
              <w:left w:val="nil"/>
              <w:bottom w:val="nil"/>
              <w:right w:val="nil"/>
            </w:tcBorders>
            <w:shd w:val="clear" w:color="000000" w:fill="E6F2FF"/>
            <w:noWrap/>
            <w:vAlign w:val="center"/>
            <w:hideMark/>
          </w:tcPr>
          <w:p w14:paraId="7A56FD59"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October Budget</w:t>
            </w:r>
          </w:p>
        </w:tc>
        <w:tc>
          <w:tcPr>
            <w:tcW w:w="65" w:type="pct"/>
            <w:tcBorders>
              <w:top w:val="nil"/>
              <w:left w:val="nil"/>
              <w:bottom w:val="nil"/>
              <w:right w:val="nil"/>
            </w:tcBorders>
            <w:shd w:val="clear" w:color="auto" w:fill="auto"/>
            <w:noWrap/>
            <w:vAlign w:val="center"/>
            <w:hideMark/>
          </w:tcPr>
          <w:p w14:paraId="7642362A"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single" w:sz="4" w:space="0" w:color="293F5B"/>
              <w:left w:val="nil"/>
              <w:bottom w:val="nil"/>
              <w:right w:val="nil"/>
            </w:tcBorders>
            <w:shd w:val="clear" w:color="auto" w:fill="auto"/>
            <w:noWrap/>
            <w:vAlign w:val="center"/>
            <w:hideMark/>
          </w:tcPr>
          <w:p w14:paraId="6524ECC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549B9FEC"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382FE6" w:rsidRPr="00C668BE" w14:paraId="6CDEB0EA" w14:textId="77777777" w:rsidTr="00641104">
        <w:trPr>
          <w:trHeight w:hRule="exact" w:val="180"/>
        </w:trPr>
        <w:tc>
          <w:tcPr>
            <w:tcW w:w="2605" w:type="pct"/>
            <w:tcBorders>
              <w:top w:val="nil"/>
              <w:left w:val="nil"/>
              <w:bottom w:val="nil"/>
              <w:right w:val="nil"/>
            </w:tcBorders>
            <w:shd w:val="clear" w:color="auto" w:fill="auto"/>
            <w:vAlign w:val="center"/>
            <w:hideMark/>
          </w:tcPr>
          <w:p w14:paraId="19F02DB8" w14:textId="77777777" w:rsidR="00382FE6" w:rsidRPr="00C668BE" w:rsidRDefault="00382FE6" w:rsidP="00382FE6">
            <w:pPr>
              <w:spacing w:before="0" w:after="0" w:line="240" w:lineRule="auto"/>
              <w:jc w:val="right"/>
              <w:rPr>
                <w:rFonts w:ascii="Arial" w:hAnsi="Arial" w:cs="Arial"/>
                <w:color w:val="000000"/>
                <w:sz w:val="16"/>
                <w:szCs w:val="16"/>
              </w:rPr>
            </w:pPr>
          </w:p>
        </w:tc>
        <w:tc>
          <w:tcPr>
            <w:tcW w:w="525" w:type="pct"/>
            <w:tcBorders>
              <w:top w:val="nil"/>
              <w:left w:val="nil"/>
              <w:bottom w:val="nil"/>
              <w:right w:val="nil"/>
            </w:tcBorders>
            <w:shd w:val="clear" w:color="auto" w:fill="auto"/>
            <w:vAlign w:val="center"/>
            <w:hideMark/>
          </w:tcPr>
          <w:p w14:paraId="2E16B68C"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755" w:type="pct"/>
            <w:tcBorders>
              <w:top w:val="nil"/>
              <w:left w:val="nil"/>
              <w:bottom w:val="nil"/>
              <w:right w:val="nil"/>
            </w:tcBorders>
            <w:shd w:val="clear" w:color="000000" w:fill="E6F2FF"/>
            <w:noWrap/>
            <w:vAlign w:val="center"/>
            <w:hideMark/>
          </w:tcPr>
          <w:p w14:paraId="3865F65F"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$m</w:t>
            </w:r>
          </w:p>
        </w:tc>
        <w:tc>
          <w:tcPr>
            <w:tcW w:w="65" w:type="pct"/>
            <w:tcBorders>
              <w:top w:val="nil"/>
              <w:left w:val="nil"/>
              <w:bottom w:val="nil"/>
              <w:right w:val="nil"/>
            </w:tcBorders>
            <w:shd w:val="clear" w:color="auto" w:fill="auto"/>
            <w:vAlign w:val="center"/>
            <w:hideMark/>
          </w:tcPr>
          <w:p w14:paraId="3AA9685D"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vAlign w:val="center"/>
            <w:hideMark/>
          </w:tcPr>
          <w:p w14:paraId="10158710"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25" w:type="pct"/>
            <w:tcBorders>
              <w:top w:val="nil"/>
              <w:left w:val="nil"/>
              <w:bottom w:val="nil"/>
              <w:right w:val="nil"/>
            </w:tcBorders>
            <w:shd w:val="clear" w:color="auto" w:fill="auto"/>
            <w:vAlign w:val="center"/>
            <w:hideMark/>
          </w:tcPr>
          <w:p w14:paraId="24EB2B0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w:t>
            </w:r>
          </w:p>
        </w:tc>
      </w:tr>
      <w:tr w:rsidR="00382FE6" w:rsidRPr="00C668BE" w14:paraId="795413BF"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635E723"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Individuals and other withholding taxes</w:t>
            </w:r>
          </w:p>
        </w:tc>
        <w:tc>
          <w:tcPr>
            <w:tcW w:w="525" w:type="pct"/>
            <w:tcBorders>
              <w:top w:val="single" w:sz="4" w:space="0" w:color="293F5B"/>
              <w:left w:val="nil"/>
              <w:bottom w:val="nil"/>
              <w:right w:val="nil"/>
            </w:tcBorders>
            <w:shd w:val="clear" w:color="auto" w:fill="auto"/>
            <w:noWrap/>
            <w:vAlign w:val="center"/>
            <w:hideMark/>
          </w:tcPr>
          <w:p w14:paraId="4CF0F35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755" w:type="pct"/>
            <w:tcBorders>
              <w:top w:val="single" w:sz="4" w:space="0" w:color="293F5B"/>
              <w:left w:val="nil"/>
              <w:bottom w:val="nil"/>
              <w:right w:val="nil"/>
            </w:tcBorders>
            <w:shd w:val="clear" w:color="000000" w:fill="E6F2FF"/>
            <w:noWrap/>
            <w:vAlign w:val="center"/>
            <w:hideMark/>
          </w:tcPr>
          <w:p w14:paraId="52B54C31" w14:textId="77777777"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1038D4FC" w14:textId="77777777" w:rsidR="00382FE6" w:rsidRPr="00C668BE" w:rsidRDefault="00382FE6" w:rsidP="00382FE6">
            <w:pPr>
              <w:spacing w:before="0" w:after="0" w:line="240" w:lineRule="auto"/>
              <w:rPr>
                <w:rFonts w:ascii="Arial" w:hAnsi="Arial" w:cs="Arial"/>
                <w:sz w:val="16"/>
                <w:szCs w:val="16"/>
              </w:rPr>
            </w:pPr>
          </w:p>
        </w:tc>
        <w:tc>
          <w:tcPr>
            <w:tcW w:w="525" w:type="pct"/>
            <w:tcBorders>
              <w:top w:val="single" w:sz="4" w:space="0" w:color="293F5B"/>
              <w:left w:val="nil"/>
              <w:bottom w:val="nil"/>
              <w:right w:val="nil"/>
            </w:tcBorders>
            <w:shd w:val="clear" w:color="auto" w:fill="auto"/>
            <w:noWrap/>
            <w:vAlign w:val="center"/>
            <w:hideMark/>
          </w:tcPr>
          <w:p w14:paraId="6F4F9193" w14:textId="77777777" w:rsidR="00382FE6" w:rsidRPr="00C668BE" w:rsidRDefault="00382FE6" w:rsidP="00382FE6">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5A909FEC" w14:textId="77777777" w:rsidR="00382FE6" w:rsidRPr="00C668BE" w:rsidRDefault="00382FE6" w:rsidP="00382FE6">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r>
      <w:tr w:rsidR="00382FE6" w:rsidRPr="00C668BE" w14:paraId="22069471" w14:textId="77777777" w:rsidTr="00641104">
        <w:trPr>
          <w:trHeight w:hRule="exact" w:val="195"/>
        </w:trPr>
        <w:tc>
          <w:tcPr>
            <w:tcW w:w="2605" w:type="pct"/>
            <w:tcBorders>
              <w:top w:val="nil"/>
              <w:left w:val="nil"/>
              <w:bottom w:val="nil"/>
              <w:right w:val="nil"/>
            </w:tcBorders>
            <w:shd w:val="clear" w:color="auto" w:fill="auto"/>
            <w:noWrap/>
            <w:vAlign w:val="center"/>
            <w:hideMark/>
          </w:tcPr>
          <w:p w14:paraId="29867F9F"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income tax withholding</w:t>
            </w:r>
          </w:p>
        </w:tc>
        <w:tc>
          <w:tcPr>
            <w:tcW w:w="525" w:type="pct"/>
            <w:tcBorders>
              <w:top w:val="nil"/>
              <w:left w:val="nil"/>
              <w:bottom w:val="nil"/>
              <w:right w:val="nil"/>
            </w:tcBorders>
            <w:shd w:val="clear" w:color="auto" w:fill="auto"/>
            <w:noWrap/>
            <w:vAlign w:val="center"/>
            <w:hideMark/>
          </w:tcPr>
          <w:p w14:paraId="27DACCB5"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249,615</w:t>
            </w:r>
          </w:p>
        </w:tc>
        <w:tc>
          <w:tcPr>
            <w:tcW w:w="755" w:type="pct"/>
            <w:tcBorders>
              <w:top w:val="nil"/>
              <w:left w:val="nil"/>
              <w:bottom w:val="nil"/>
              <w:right w:val="nil"/>
            </w:tcBorders>
            <w:shd w:val="clear" w:color="000000" w:fill="E6F2FF"/>
            <w:noWrap/>
            <w:vAlign w:val="center"/>
            <w:hideMark/>
          </w:tcPr>
          <w:p w14:paraId="0FEBFC58"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260,000</w:t>
            </w:r>
          </w:p>
        </w:tc>
        <w:tc>
          <w:tcPr>
            <w:tcW w:w="65" w:type="pct"/>
            <w:tcBorders>
              <w:top w:val="nil"/>
              <w:left w:val="nil"/>
              <w:bottom w:val="nil"/>
              <w:right w:val="nil"/>
            </w:tcBorders>
            <w:shd w:val="clear" w:color="auto" w:fill="auto"/>
            <w:noWrap/>
            <w:vAlign w:val="center"/>
            <w:hideMark/>
          </w:tcPr>
          <w:p w14:paraId="6B3C8579"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BD9541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10,385</w:t>
            </w:r>
          </w:p>
        </w:tc>
        <w:tc>
          <w:tcPr>
            <w:tcW w:w="525" w:type="pct"/>
            <w:tcBorders>
              <w:top w:val="nil"/>
              <w:left w:val="nil"/>
              <w:bottom w:val="nil"/>
              <w:right w:val="nil"/>
            </w:tcBorders>
            <w:shd w:val="clear" w:color="auto" w:fill="auto"/>
            <w:noWrap/>
            <w:vAlign w:val="center"/>
            <w:hideMark/>
          </w:tcPr>
          <w:p w14:paraId="2B7AD33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w:t>
            </w:r>
          </w:p>
        </w:tc>
      </w:tr>
      <w:tr w:rsidR="00382FE6" w:rsidRPr="00C668BE" w14:paraId="64E14E45"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1797F40"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other individuals</w:t>
            </w:r>
          </w:p>
        </w:tc>
        <w:tc>
          <w:tcPr>
            <w:tcW w:w="525" w:type="pct"/>
            <w:tcBorders>
              <w:top w:val="nil"/>
              <w:left w:val="nil"/>
              <w:bottom w:val="nil"/>
              <w:right w:val="nil"/>
            </w:tcBorders>
            <w:shd w:val="clear" w:color="auto" w:fill="auto"/>
            <w:noWrap/>
            <w:vAlign w:val="center"/>
            <w:hideMark/>
          </w:tcPr>
          <w:p w14:paraId="5D13B00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55,400</w:t>
            </w:r>
          </w:p>
        </w:tc>
        <w:tc>
          <w:tcPr>
            <w:tcW w:w="755" w:type="pct"/>
            <w:tcBorders>
              <w:top w:val="nil"/>
              <w:left w:val="nil"/>
              <w:bottom w:val="nil"/>
              <w:right w:val="nil"/>
            </w:tcBorders>
            <w:shd w:val="clear" w:color="000000" w:fill="E6F2FF"/>
            <w:noWrap/>
            <w:vAlign w:val="center"/>
            <w:hideMark/>
          </w:tcPr>
          <w:p w14:paraId="575537CA"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61,900</w:t>
            </w:r>
          </w:p>
        </w:tc>
        <w:tc>
          <w:tcPr>
            <w:tcW w:w="65" w:type="pct"/>
            <w:tcBorders>
              <w:top w:val="nil"/>
              <w:left w:val="nil"/>
              <w:bottom w:val="nil"/>
              <w:right w:val="nil"/>
            </w:tcBorders>
            <w:shd w:val="clear" w:color="auto" w:fill="auto"/>
            <w:noWrap/>
            <w:vAlign w:val="center"/>
            <w:hideMark/>
          </w:tcPr>
          <w:p w14:paraId="7B4A1725"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466F3A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6,500</w:t>
            </w:r>
          </w:p>
        </w:tc>
        <w:tc>
          <w:tcPr>
            <w:tcW w:w="525" w:type="pct"/>
            <w:tcBorders>
              <w:top w:val="nil"/>
              <w:left w:val="nil"/>
              <w:bottom w:val="nil"/>
              <w:right w:val="nil"/>
            </w:tcBorders>
            <w:shd w:val="clear" w:color="auto" w:fill="auto"/>
            <w:noWrap/>
            <w:vAlign w:val="center"/>
            <w:hideMark/>
          </w:tcPr>
          <w:p w14:paraId="5C9F432F"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11.7</w:t>
            </w:r>
          </w:p>
        </w:tc>
      </w:tr>
      <w:tr w:rsidR="00382FE6" w:rsidRPr="00C668BE" w14:paraId="66E7CBC2"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28491FF" w14:textId="77777777" w:rsidR="00382FE6" w:rsidRPr="00C668BE" w:rsidRDefault="00382FE6" w:rsidP="00641104">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w:t>
            </w:r>
          </w:p>
        </w:tc>
        <w:tc>
          <w:tcPr>
            <w:tcW w:w="525" w:type="pct"/>
            <w:tcBorders>
              <w:top w:val="nil"/>
              <w:left w:val="nil"/>
              <w:bottom w:val="nil"/>
              <w:right w:val="nil"/>
            </w:tcBorders>
            <w:shd w:val="clear" w:color="auto" w:fill="auto"/>
            <w:noWrap/>
            <w:vAlign w:val="center"/>
            <w:hideMark/>
          </w:tcPr>
          <w:p w14:paraId="22E1B0D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41,115</w:t>
            </w:r>
          </w:p>
        </w:tc>
        <w:tc>
          <w:tcPr>
            <w:tcW w:w="755" w:type="pct"/>
            <w:tcBorders>
              <w:top w:val="nil"/>
              <w:left w:val="nil"/>
              <w:bottom w:val="nil"/>
              <w:right w:val="nil"/>
            </w:tcBorders>
            <w:shd w:val="clear" w:color="000000" w:fill="E6F2FF"/>
            <w:noWrap/>
            <w:vAlign w:val="center"/>
            <w:hideMark/>
          </w:tcPr>
          <w:p w14:paraId="4748F8D9"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41,800</w:t>
            </w:r>
          </w:p>
        </w:tc>
        <w:tc>
          <w:tcPr>
            <w:tcW w:w="65" w:type="pct"/>
            <w:tcBorders>
              <w:top w:val="nil"/>
              <w:left w:val="nil"/>
              <w:bottom w:val="nil"/>
              <w:right w:val="nil"/>
            </w:tcBorders>
            <w:shd w:val="clear" w:color="auto" w:fill="auto"/>
            <w:noWrap/>
            <w:vAlign w:val="center"/>
            <w:hideMark/>
          </w:tcPr>
          <w:p w14:paraId="557F7C24"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6CA4CB8"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685</w:t>
            </w:r>
          </w:p>
        </w:tc>
        <w:tc>
          <w:tcPr>
            <w:tcW w:w="525" w:type="pct"/>
            <w:tcBorders>
              <w:top w:val="nil"/>
              <w:left w:val="nil"/>
              <w:bottom w:val="nil"/>
              <w:right w:val="nil"/>
            </w:tcBorders>
            <w:shd w:val="clear" w:color="auto" w:fill="auto"/>
            <w:noWrap/>
            <w:vAlign w:val="center"/>
            <w:hideMark/>
          </w:tcPr>
          <w:p w14:paraId="69EDE7F0"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w:t>
            </w:r>
          </w:p>
        </w:tc>
      </w:tr>
      <w:tr w:rsidR="00382FE6" w:rsidRPr="00C668BE" w14:paraId="03549CD6" w14:textId="77777777" w:rsidTr="00641104">
        <w:trPr>
          <w:trHeight w:hRule="exact" w:val="195"/>
        </w:trPr>
        <w:tc>
          <w:tcPr>
            <w:tcW w:w="2605" w:type="pct"/>
            <w:tcBorders>
              <w:top w:val="nil"/>
              <w:left w:val="nil"/>
              <w:bottom w:val="nil"/>
              <w:right w:val="nil"/>
            </w:tcBorders>
            <w:shd w:val="clear" w:color="auto" w:fill="auto"/>
            <w:noWrap/>
            <w:vAlign w:val="center"/>
            <w:hideMark/>
          </w:tcPr>
          <w:p w14:paraId="6580CF0E"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Total individuals and other withholding tax</w:t>
            </w:r>
          </w:p>
        </w:tc>
        <w:tc>
          <w:tcPr>
            <w:tcW w:w="525" w:type="pct"/>
            <w:tcBorders>
              <w:top w:val="single" w:sz="4" w:space="0" w:color="293F5B"/>
              <w:left w:val="nil"/>
              <w:bottom w:val="nil"/>
              <w:right w:val="nil"/>
            </w:tcBorders>
            <w:shd w:val="clear" w:color="auto" w:fill="auto"/>
            <w:noWrap/>
            <w:vAlign w:val="center"/>
            <w:hideMark/>
          </w:tcPr>
          <w:p w14:paraId="1994366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263,900</w:t>
            </w:r>
          </w:p>
        </w:tc>
        <w:tc>
          <w:tcPr>
            <w:tcW w:w="755" w:type="pct"/>
            <w:tcBorders>
              <w:top w:val="single" w:sz="4" w:space="0" w:color="293F5B"/>
              <w:left w:val="nil"/>
              <w:bottom w:val="nil"/>
              <w:right w:val="nil"/>
            </w:tcBorders>
            <w:shd w:val="clear" w:color="000000" w:fill="E6F2FF"/>
            <w:noWrap/>
            <w:vAlign w:val="center"/>
            <w:hideMark/>
          </w:tcPr>
          <w:p w14:paraId="65F82A51"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280,100</w:t>
            </w:r>
          </w:p>
        </w:tc>
        <w:tc>
          <w:tcPr>
            <w:tcW w:w="65" w:type="pct"/>
            <w:tcBorders>
              <w:top w:val="nil"/>
              <w:left w:val="nil"/>
              <w:bottom w:val="nil"/>
              <w:right w:val="nil"/>
            </w:tcBorders>
            <w:shd w:val="clear" w:color="auto" w:fill="auto"/>
            <w:noWrap/>
            <w:vAlign w:val="center"/>
            <w:hideMark/>
          </w:tcPr>
          <w:p w14:paraId="7C7C4CE6"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single" w:sz="4" w:space="0" w:color="293F5B"/>
              <w:left w:val="nil"/>
              <w:bottom w:val="nil"/>
              <w:right w:val="nil"/>
            </w:tcBorders>
            <w:shd w:val="clear" w:color="auto" w:fill="auto"/>
            <w:noWrap/>
            <w:vAlign w:val="center"/>
            <w:hideMark/>
          </w:tcPr>
          <w:p w14:paraId="479F0DD6"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16,200</w:t>
            </w:r>
          </w:p>
        </w:tc>
        <w:tc>
          <w:tcPr>
            <w:tcW w:w="525" w:type="pct"/>
            <w:tcBorders>
              <w:top w:val="single" w:sz="4" w:space="0" w:color="293F5B"/>
              <w:left w:val="nil"/>
              <w:bottom w:val="nil"/>
              <w:right w:val="nil"/>
            </w:tcBorders>
            <w:shd w:val="clear" w:color="auto" w:fill="auto"/>
            <w:noWrap/>
            <w:vAlign w:val="center"/>
            <w:hideMark/>
          </w:tcPr>
          <w:p w14:paraId="3BE2B55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6.1</w:t>
            </w:r>
          </w:p>
        </w:tc>
      </w:tr>
      <w:tr w:rsidR="00382FE6" w:rsidRPr="00C668BE" w14:paraId="596A5720" w14:textId="77777777" w:rsidTr="00641104">
        <w:trPr>
          <w:trHeight w:hRule="exact" w:val="195"/>
        </w:trPr>
        <w:tc>
          <w:tcPr>
            <w:tcW w:w="2605" w:type="pct"/>
            <w:tcBorders>
              <w:top w:val="nil"/>
              <w:left w:val="nil"/>
              <w:bottom w:val="nil"/>
              <w:right w:val="nil"/>
            </w:tcBorders>
            <w:shd w:val="clear" w:color="auto" w:fill="auto"/>
            <w:noWrap/>
            <w:vAlign w:val="center"/>
            <w:hideMark/>
          </w:tcPr>
          <w:p w14:paraId="60116E5E"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Fringe benefits tax</w:t>
            </w:r>
          </w:p>
        </w:tc>
        <w:tc>
          <w:tcPr>
            <w:tcW w:w="525" w:type="pct"/>
            <w:tcBorders>
              <w:top w:val="nil"/>
              <w:left w:val="nil"/>
              <w:bottom w:val="nil"/>
              <w:right w:val="nil"/>
            </w:tcBorders>
            <w:shd w:val="clear" w:color="auto" w:fill="auto"/>
            <w:noWrap/>
            <w:vAlign w:val="center"/>
            <w:hideMark/>
          </w:tcPr>
          <w:p w14:paraId="17C407EF"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3,630</w:t>
            </w:r>
          </w:p>
        </w:tc>
        <w:tc>
          <w:tcPr>
            <w:tcW w:w="755" w:type="pct"/>
            <w:tcBorders>
              <w:top w:val="nil"/>
              <w:left w:val="nil"/>
              <w:bottom w:val="nil"/>
              <w:right w:val="nil"/>
            </w:tcBorders>
            <w:shd w:val="clear" w:color="000000" w:fill="E6F2FF"/>
            <w:noWrap/>
            <w:vAlign w:val="center"/>
            <w:hideMark/>
          </w:tcPr>
          <w:p w14:paraId="56712900"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3,490</w:t>
            </w:r>
          </w:p>
        </w:tc>
        <w:tc>
          <w:tcPr>
            <w:tcW w:w="65" w:type="pct"/>
            <w:tcBorders>
              <w:top w:val="nil"/>
              <w:left w:val="nil"/>
              <w:bottom w:val="nil"/>
              <w:right w:val="nil"/>
            </w:tcBorders>
            <w:shd w:val="clear" w:color="auto" w:fill="auto"/>
            <w:noWrap/>
            <w:vAlign w:val="center"/>
            <w:hideMark/>
          </w:tcPr>
          <w:p w14:paraId="4E3EC249"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8B049D4"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-140</w:t>
            </w:r>
          </w:p>
        </w:tc>
        <w:tc>
          <w:tcPr>
            <w:tcW w:w="525" w:type="pct"/>
            <w:tcBorders>
              <w:top w:val="nil"/>
              <w:left w:val="nil"/>
              <w:bottom w:val="nil"/>
              <w:right w:val="nil"/>
            </w:tcBorders>
            <w:shd w:val="clear" w:color="auto" w:fill="auto"/>
            <w:noWrap/>
            <w:vAlign w:val="center"/>
            <w:hideMark/>
          </w:tcPr>
          <w:p w14:paraId="7E0D25A6"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w:t>
            </w:r>
          </w:p>
        </w:tc>
      </w:tr>
      <w:tr w:rsidR="00382FE6" w:rsidRPr="00C668BE" w14:paraId="0594047C" w14:textId="77777777" w:rsidTr="00641104">
        <w:trPr>
          <w:trHeight w:hRule="exact" w:val="195"/>
        </w:trPr>
        <w:tc>
          <w:tcPr>
            <w:tcW w:w="2605" w:type="pct"/>
            <w:tcBorders>
              <w:top w:val="nil"/>
              <w:left w:val="nil"/>
              <w:bottom w:val="nil"/>
              <w:right w:val="nil"/>
            </w:tcBorders>
            <w:shd w:val="clear" w:color="auto" w:fill="auto"/>
            <w:noWrap/>
            <w:vAlign w:val="center"/>
            <w:hideMark/>
          </w:tcPr>
          <w:p w14:paraId="5F9D5059"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Company tax</w:t>
            </w:r>
          </w:p>
        </w:tc>
        <w:tc>
          <w:tcPr>
            <w:tcW w:w="525" w:type="pct"/>
            <w:tcBorders>
              <w:top w:val="nil"/>
              <w:left w:val="nil"/>
              <w:bottom w:val="nil"/>
              <w:right w:val="nil"/>
            </w:tcBorders>
            <w:shd w:val="clear" w:color="auto" w:fill="auto"/>
            <w:noWrap/>
            <w:vAlign w:val="center"/>
            <w:hideMark/>
          </w:tcPr>
          <w:p w14:paraId="31204B7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90,200</w:t>
            </w:r>
          </w:p>
        </w:tc>
        <w:tc>
          <w:tcPr>
            <w:tcW w:w="755" w:type="pct"/>
            <w:tcBorders>
              <w:top w:val="nil"/>
              <w:left w:val="nil"/>
              <w:bottom w:val="nil"/>
              <w:right w:val="nil"/>
            </w:tcBorders>
            <w:shd w:val="clear" w:color="000000" w:fill="E6F2FF"/>
            <w:noWrap/>
            <w:vAlign w:val="center"/>
            <w:hideMark/>
          </w:tcPr>
          <w:p w14:paraId="3EFCB621"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127,300</w:t>
            </w:r>
          </w:p>
        </w:tc>
        <w:tc>
          <w:tcPr>
            <w:tcW w:w="65" w:type="pct"/>
            <w:tcBorders>
              <w:top w:val="nil"/>
              <w:left w:val="nil"/>
              <w:bottom w:val="nil"/>
              <w:right w:val="nil"/>
            </w:tcBorders>
            <w:shd w:val="clear" w:color="auto" w:fill="auto"/>
            <w:noWrap/>
            <w:vAlign w:val="center"/>
            <w:hideMark/>
          </w:tcPr>
          <w:p w14:paraId="7FE3E0E8"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4382B13"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37,100</w:t>
            </w:r>
          </w:p>
        </w:tc>
        <w:tc>
          <w:tcPr>
            <w:tcW w:w="525" w:type="pct"/>
            <w:tcBorders>
              <w:top w:val="nil"/>
              <w:left w:val="nil"/>
              <w:bottom w:val="nil"/>
              <w:right w:val="nil"/>
            </w:tcBorders>
            <w:shd w:val="clear" w:color="auto" w:fill="auto"/>
            <w:noWrap/>
            <w:vAlign w:val="center"/>
            <w:hideMark/>
          </w:tcPr>
          <w:p w14:paraId="59D96F6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41.1</w:t>
            </w:r>
          </w:p>
        </w:tc>
      </w:tr>
      <w:tr w:rsidR="00382FE6" w:rsidRPr="00C668BE" w14:paraId="6973D4BA" w14:textId="77777777" w:rsidTr="00641104">
        <w:trPr>
          <w:trHeight w:hRule="exact" w:val="195"/>
        </w:trPr>
        <w:tc>
          <w:tcPr>
            <w:tcW w:w="2605" w:type="pct"/>
            <w:tcBorders>
              <w:top w:val="nil"/>
              <w:left w:val="nil"/>
              <w:bottom w:val="nil"/>
              <w:right w:val="nil"/>
            </w:tcBorders>
            <w:shd w:val="clear" w:color="auto" w:fill="auto"/>
            <w:noWrap/>
            <w:vAlign w:val="center"/>
            <w:hideMark/>
          </w:tcPr>
          <w:p w14:paraId="1A7CCDC2"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Superannuation fund taxes</w:t>
            </w:r>
          </w:p>
        </w:tc>
        <w:tc>
          <w:tcPr>
            <w:tcW w:w="525" w:type="pct"/>
            <w:tcBorders>
              <w:top w:val="nil"/>
              <w:left w:val="nil"/>
              <w:bottom w:val="nil"/>
              <w:right w:val="nil"/>
            </w:tcBorders>
            <w:shd w:val="clear" w:color="auto" w:fill="auto"/>
            <w:noWrap/>
            <w:vAlign w:val="center"/>
            <w:hideMark/>
          </w:tcPr>
          <w:p w14:paraId="40EE549B"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15,660</w:t>
            </w:r>
          </w:p>
        </w:tc>
        <w:tc>
          <w:tcPr>
            <w:tcW w:w="755" w:type="pct"/>
            <w:tcBorders>
              <w:top w:val="nil"/>
              <w:left w:val="nil"/>
              <w:bottom w:val="nil"/>
              <w:right w:val="nil"/>
            </w:tcBorders>
            <w:shd w:val="clear" w:color="000000" w:fill="E6F2FF"/>
            <w:noWrap/>
            <w:vAlign w:val="center"/>
            <w:hideMark/>
          </w:tcPr>
          <w:p w14:paraId="1230A2F1"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12,610</w:t>
            </w:r>
          </w:p>
        </w:tc>
        <w:tc>
          <w:tcPr>
            <w:tcW w:w="65" w:type="pct"/>
            <w:tcBorders>
              <w:top w:val="nil"/>
              <w:left w:val="nil"/>
              <w:bottom w:val="nil"/>
              <w:right w:val="nil"/>
            </w:tcBorders>
            <w:shd w:val="clear" w:color="auto" w:fill="auto"/>
            <w:noWrap/>
            <w:vAlign w:val="center"/>
            <w:hideMark/>
          </w:tcPr>
          <w:p w14:paraId="6EE7A8DA"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845A0F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-3,050</w:t>
            </w:r>
          </w:p>
        </w:tc>
        <w:tc>
          <w:tcPr>
            <w:tcW w:w="525" w:type="pct"/>
            <w:tcBorders>
              <w:top w:val="nil"/>
              <w:left w:val="nil"/>
              <w:bottom w:val="nil"/>
              <w:right w:val="nil"/>
            </w:tcBorders>
            <w:shd w:val="clear" w:color="auto" w:fill="auto"/>
            <w:noWrap/>
            <w:vAlign w:val="center"/>
            <w:hideMark/>
          </w:tcPr>
          <w:p w14:paraId="323D019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-19.5</w:t>
            </w:r>
          </w:p>
        </w:tc>
      </w:tr>
      <w:tr w:rsidR="00382FE6" w:rsidRPr="00C668BE" w14:paraId="5DC92F99" w14:textId="77777777" w:rsidTr="00641104">
        <w:trPr>
          <w:trHeight w:hRule="exact" w:val="195"/>
        </w:trPr>
        <w:tc>
          <w:tcPr>
            <w:tcW w:w="2605" w:type="pct"/>
            <w:tcBorders>
              <w:top w:val="nil"/>
              <w:left w:val="nil"/>
              <w:bottom w:val="nil"/>
              <w:right w:val="nil"/>
            </w:tcBorders>
            <w:shd w:val="clear" w:color="auto" w:fill="auto"/>
            <w:noWrap/>
            <w:vAlign w:val="center"/>
            <w:hideMark/>
          </w:tcPr>
          <w:p w14:paraId="1BB4C49B"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Petroleum resource rent tax</w:t>
            </w:r>
          </w:p>
        </w:tc>
        <w:tc>
          <w:tcPr>
            <w:tcW w:w="525" w:type="pct"/>
            <w:tcBorders>
              <w:top w:val="nil"/>
              <w:left w:val="nil"/>
              <w:bottom w:val="nil"/>
              <w:right w:val="nil"/>
            </w:tcBorders>
            <w:shd w:val="clear" w:color="auto" w:fill="auto"/>
            <w:noWrap/>
            <w:vAlign w:val="center"/>
            <w:hideMark/>
          </w:tcPr>
          <w:p w14:paraId="00E72A68"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2,400</w:t>
            </w:r>
          </w:p>
        </w:tc>
        <w:tc>
          <w:tcPr>
            <w:tcW w:w="755" w:type="pct"/>
            <w:tcBorders>
              <w:top w:val="nil"/>
              <w:left w:val="nil"/>
              <w:bottom w:val="nil"/>
              <w:right w:val="nil"/>
            </w:tcBorders>
            <w:shd w:val="clear" w:color="000000" w:fill="E6F2FF"/>
            <w:noWrap/>
            <w:vAlign w:val="center"/>
            <w:hideMark/>
          </w:tcPr>
          <w:p w14:paraId="3F527ED2"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2,600</w:t>
            </w:r>
          </w:p>
        </w:tc>
        <w:tc>
          <w:tcPr>
            <w:tcW w:w="65" w:type="pct"/>
            <w:tcBorders>
              <w:top w:val="nil"/>
              <w:left w:val="nil"/>
              <w:bottom w:val="nil"/>
              <w:right w:val="nil"/>
            </w:tcBorders>
            <w:shd w:val="clear" w:color="auto" w:fill="auto"/>
            <w:noWrap/>
            <w:vAlign w:val="center"/>
            <w:hideMark/>
          </w:tcPr>
          <w:p w14:paraId="5AD80A1E"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D08FF4F"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200</w:t>
            </w:r>
          </w:p>
        </w:tc>
        <w:tc>
          <w:tcPr>
            <w:tcW w:w="525" w:type="pct"/>
            <w:tcBorders>
              <w:top w:val="nil"/>
              <w:left w:val="nil"/>
              <w:bottom w:val="nil"/>
              <w:right w:val="nil"/>
            </w:tcBorders>
            <w:shd w:val="clear" w:color="auto" w:fill="auto"/>
            <w:noWrap/>
            <w:vAlign w:val="center"/>
            <w:hideMark/>
          </w:tcPr>
          <w:p w14:paraId="4D374E7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8.3</w:t>
            </w:r>
          </w:p>
        </w:tc>
      </w:tr>
      <w:tr w:rsidR="00382FE6" w:rsidRPr="00C668BE" w14:paraId="749FB3F5" w14:textId="77777777" w:rsidTr="00641104">
        <w:trPr>
          <w:trHeight w:hRule="exact" w:val="195"/>
        </w:trPr>
        <w:tc>
          <w:tcPr>
            <w:tcW w:w="2605" w:type="pct"/>
            <w:tcBorders>
              <w:top w:val="nil"/>
              <w:left w:val="nil"/>
              <w:bottom w:val="nil"/>
              <w:right w:val="nil"/>
            </w:tcBorders>
            <w:shd w:val="clear" w:color="auto" w:fill="auto"/>
            <w:noWrap/>
            <w:vAlign w:val="center"/>
            <w:hideMark/>
          </w:tcPr>
          <w:p w14:paraId="0A33E5AA" w14:textId="77777777" w:rsidR="00382FE6" w:rsidRPr="00C668BE" w:rsidRDefault="00382FE6" w:rsidP="00382FE6">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Income taxation receipts</w:t>
            </w:r>
          </w:p>
        </w:tc>
        <w:tc>
          <w:tcPr>
            <w:tcW w:w="525" w:type="pct"/>
            <w:tcBorders>
              <w:top w:val="single" w:sz="4" w:space="0" w:color="293F5B"/>
              <w:left w:val="nil"/>
              <w:bottom w:val="single" w:sz="4" w:space="0" w:color="293F5B"/>
              <w:right w:val="nil"/>
            </w:tcBorders>
            <w:shd w:val="clear" w:color="auto" w:fill="auto"/>
            <w:noWrap/>
            <w:vAlign w:val="center"/>
            <w:hideMark/>
          </w:tcPr>
          <w:p w14:paraId="03FE5F83"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375,790</w:t>
            </w:r>
          </w:p>
        </w:tc>
        <w:tc>
          <w:tcPr>
            <w:tcW w:w="755" w:type="pct"/>
            <w:tcBorders>
              <w:top w:val="single" w:sz="4" w:space="0" w:color="293F5B"/>
              <w:left w:val="nil"/>
              <w:bottom w:val="single" w:sz="4" w:space="0" w:color="293F5B"/>
              <w:right w:val="nil"/>
            </w:tcBorders>
            <w:shd w:val="clear" w:color="000000" w:fill="E6F2FF"/>
            <w:noWrap/>
            <w:vAlign w:val="center"/>
            <w:hideMark/>
          </w:tcPr>
          <w:p w14:paraId="50A2D345" w14:textId="77777777" w:rsidR="00382FE6" w:rsidRPr="00C668BE" w:rsidRDefault="00382FE6" w:rsidP="00382FE6">
            <w:pPr>
              <w:spacing w:before="0" w:after="0" w:line="240" w:lineRule="auto"/>
              <w:jc w:val="right"/>
              <w:rPr>
                <w:rFonts w:ascii="Arial" w:hAnsi="Arial" w:cs="Arial"/>
                <w:b/>
                <w:bCs/>
                <w:sz w:val="16"/>
                <w:szCs w:val="16"/>
              </w:rPr>
            </w:pPr>
            <w:r w:rsidRPr="00C668BE">
              <w:rPr>
                <w:rFonts w:ascii="Arial" w:hAnsi="Arial" w:cs="Arial"/>
                <w:b/>
                <w:bCs/>
                <w:sz w:val="16"/>
                <w:szCs w:val="16"/>
              </w:rPr>
              <w:t>426,100</w:t>
            </w:r>
          </w:p>
        </w:tc>
        <w:tc>
          <w:tcPr>
            <w:tcW w:w="65" w:type="pct"/>
            <w:tcBorders>
              <w:top w:val="nil"/>
              <w:left w:val="nil"/>
              <w:bottom w:val="nil"/>
              <w:right w:val="nil"/>
            </w:tcBorders>
            <w:shd w:val="clear" w:color="auto" w:fill="auto"/>
            <w:noWrap/>
            <w:vAlign w:val="center"/>
            <w:hideMark/>
          </w:tcPr>
          <w:p w14:paraId="118FDE21" w14:textId="77777777" w:rsidR="00382FE6" w:rsidRPr="00C668BE" w:rsidRDefault="00382FE6" w:rsidP="00382FE6">
            <w:pPr>
              <w:spacing w:before="0" w:after="0" w:line="240" w:lineRule="auto"/>
              <w:jc w:val="right"/>
              <w:rPr>
                <w:rFonts w:ascii="Arial" w:hAnsi="Arial" w:cs="Arial"/>
                <w:b/>
                <w:bCs/>
                <w:sz w:val="16"/>
                <w:szCs w:val="16"/>
              </w:rPr>
            </w:pPr>
          </w:p>
        </w:tc>
        <w:tc>
          <w:tcPr>
            <w:tcW w:w="525" w:type="pct"/>
            <w:tcBorders>
              <w:top w:val="single" w:sz="4" w:space="0" w:color="293F5B"/>
              <w:left w:val="nil"/>
              <w:bottom w:val="single" w:sz="4" w:space="0" w:color="293F5B"/>
              <w:right w:val="nil"/>
            </w:tcBorders>
            <w:shd w:val="clear" w:color="auto" w:fill="auto"/>
            <w:noWrap/>
            <w:vAlign w:val="center"/>
            <w:hideMark/>
          </w:tcPr>
          <w:p w14:paraId="57494638"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50,310</w:t>
            </w:r>
          </w:p>
        </w:tc>
        <w:tc>
          <w:tcPr>
            <w:tcW w:w="525" w:type="pct"/>
            <w:tcBorders>
              <w:top w:val="single" w:sz="4" w:space="0" w:color="293F5B"/>
              <w:left w:val="nil"/>
              <w:bottom w:val="single" w:sz="4" w:space="0" w:color="293F5B"/>
              <w:right w:val="nil"/>
            </w:tcBorders>
            <w:shd w:val="clear" w:color="auto" w:fill="auto"/>
            <w:noWrap/>
            <w:vAlign w:val="center"/>
            <w:hideMark/>
          </w:tcPr>
          <w:p w14:paraId="3117AEF5"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13.4</w:t>
            </w:r>
          </w:p>
        </w:tc>
      </w:tr>
      <w:tr w:rsidR="00382FE6" w:rsidRPr="00C668BE" w14:paraId="6AC67263" w14:textId="77777777" w:rsidTr="00641104">
        <w:trPr>
          <w:trHeight w:hRule="exact" w:val="195"/>
        </w:trPr>
        <w:tc>
          <w:tcPr>
            <w:tcW w:w="2605" w:type="pct"/>
            <w:tcBorders>
              <w:top w:val="nil"/>
              <w:left w:val="nil"/>
              <w:bottom w:val="nil"/>
              <w:right w:val="nil"/>
            </w:tcBorders>
            <w:shd w:val="clear" w:color="auto" w:fill="auto"/>
            <w:noWrap/>
            <w:vAlign w:val="center"/>
            <w:hideMark/>
          </w:tcPr>
          <w:p w14:paraId="2DC7BEBB"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Goods and services tax</w:t>
            </w:r>
          </w:p>
        </w:tc>
        <w:tc>
          <w:tcPr>
            <w:tcW w:w="525" w:type="pct"/>
            <w:tcBorders>
              <w:top w:val="nil"/>
              <w:left w:val="nil"/>
              <w:bottom w:val="nil"/>
              <w:right w:val="nil"/>
            </w:tcBorders>
            <w:shd w:val="clear" w:color="auto" w:fill="auto"/>
            <w:noWrap/>
            <w:vAlign w:val="center"/>
            <w:hideMark/>
          </w:tcPr>
          <w:p w14:paraId="62ECE82B"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79,432</w:t>
            </w:r>
          </w:p>
        </w:tc>
        <w:tc>
          <w:tcPr>
            <w:tcW w:w="755" w:type="pct"/>
            <w:tcBorders>
              <w:top w:val="nil"/>
              <w:left w:val="nil"/>
              <w:bottom w:val="nil"/>
              <w:right w:val="nil"/>
            </w:tcBorders>
            <w:shd w:val="clear" w:color="000000" w:fill="E6F2FF"/>
            <w:noWrap/>
            <w:vAlign w:val="center"/>
            <w:hideMark/>
          </w:tcPr>
          <w:p w14:paraId="3593AA77"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82,532</w:t>
            </w:r>
          </w:p>
        </w:tc>
        <w:tc>
          <w:tcPr>
            <w:tcW w:w="65" w:type="pct"/>
            <w:tcBorders>
              <w:top w:val="nil"/>
              <w:left w:val="nil"/>
              <w:bottom w:val="nil"/>
              <w:right w:val="nil"/>
            </w:tcBorders>
            <w:shd w:val="clear" w:color="auto" w:fill="auto"/>
            <w:noWrap/>
            <w:vAlign w:val="center"/>
            <w:hideMark/>
          </w:tcPr>
          <w:p w14:paraId="7CFF5FD5"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C0C6EF4"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3,101</w:t>
            </w:r>
          </w:p>
        </w:tc>
        <w:tc>
          <w:tcPr>
            <w:tcW w:w="525" w:type="pct"/>
            <w:tcBorders>
              <w:top w:val="nil"/>
              <w:left w:val="nil"/>
              <w:bottom w:val="nil"/>
              <w:right w:val="nil"/>
            </w:tcBorders>
            <w:shd w:val="clear" w:color="auto" w:fill="auto"/>
            <w:noWrap/>
            <w:vAlign w:val="center"/>
            <w:hideMark/>
          </w:tcPr>
          <w:p w14:paraId="34097B28"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w:t>
            </w:r>
          </w:p>
        </w:tc>
      </w:tr>
      <w:tr w:rsidR="00382FE6" w:rsidRPr="00C668BE" w14:paraId="330606FD" w14:textId="77777777" w:rsidTr="00641104">
        <w:trPr>
          <w:trHeight w:hRule="exact" w:val="195"/>
        </w:trPr>
        <w:tc>
          <w:tcPr>
            <w:tcW w:w="2605" w:type="pct"/>
            <w:tcBorders>
              <w:top w:val="nil"/>
              <w:left w:val="nil"/>
              <w:bottom w:val="nil"/>
              <w:right w:val="nil"/>
            </w:tcBorders>
            <w:shd w:val="clear" w:color="auto" w:fill="auto"/>
            <w:noWrap/>
            <w:vAlign w:val="center"/>
            <w:hideMark/>
          </w:tcPr>
          <w:p w14:paraId="5A1F3D65"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Wine equalisation tax</w:t>
            </w:r>
          </w:p>
        </w:tc>
        <w:tc>
          <w:tcPr>
            <w:tcW w:w="525" w:type="pct"/>
            <w:tcBorders>
              <w:top w:val="nil"/>
              <w:left w:val="nil"/>
              <w:bottom w:val="nil"/>
              <w:right w:val="nil"/>
            </w:tcBorders>
            <w:shd w:val="clear" w:color="auto" w:fill="auto"/>
            <w:noWrap/>
            <w:vAlign w:val="center"/>
            <w:hideMark/>
          </w:tcPr>
          <w:p w14:paraId="7B83283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1,170</w:t>
            </w:r>
          </w:p>
        </w:tc>
        <w:tc>
          <w:tcPr>
            <w:tcW w:w="755" w:type="pct"/>
            <w:tcBorders>
              <w:top w:val="nil"/>
              <w:left w:val="nil"/>
              <w:bottom w:val="nil"/>
              <w:right w:val="nil"/>
            </w:tcBorders>
            <w:shd w:val="clear" w:color="000000" w:fill="E6F2FF"/>
            <w:noWrap/>
            <w:vAlign w:val="center"/>
            <w:hideMark/>
          </w:tcPr>
          <w:p w14:paraId="71AB1F6B"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1,190</w:t>
            </w:r>
          </w:p>
        </w:tc>
        <w:tc>
          <w:tcPr>
            <w:tcW w:w="65" w:type="pct"/>
            <w:tcBorders>
              <w:top w:val="nil"/>
              <w:left w:val="nil"/>
              <w:bottom w:val="nil"/>
              <w:right w:val="nil"/>
            </w:tcBorders>
            <w:shd w:val="clear" w:color="auto" w:fill="auto"/>
            <w:noWrap/>
            <w:vAlign w:val="center"/>
            <w:hideMark/>
          </w:tcPr>
          <w:p w14:paraId="4CE150DE"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AE83E5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25" w:type="pct"/>
            <w:tcBorders>
              <w:top w:val="nil"/>
              <w:left w:val="nil"/>
              <w:bottom w:val="nil"/>
              <w:right w:val="nil"/>
            </w:tcBorders>
            <w:shd w:val="clear" w:color="auto" w:fill="auto"/>
            <w:noWrap/>
            <w:vAlign w:val="center"/>
            <w:hideMark/>
          </w:tcPr>
          <w:p w14:paraId="3AADA7AA"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w:t>
            </w:r>
          </w:p>
        </w:tc>
      </w:tr>
      <w:tr w:rsidR="00382FE6" w:rsidRPr="00C668BE" w14:paraId="45CBEAC7" w14:textId="77777777" w:rsidTr="00641104">
        <w:trPr>
          <w:trHeight w:hRule="exact" w:val="195"/>
        </w:trPr>
        <w:tc>
          <w:tcPr>
            <w:tcW w:w="2605" w:type="pct"/>
            <w:tcBorders>
              <w:top w:val="nil"/>
              <w:left w:val="nil"/>
              <w:bottom w:val="nil"/>
              <w:right w:val="nil"/>
            </w:tcBorders>
            <w:shd w:val="clear" w:color="auto" w:fill="auto"/>
            <w:noWrap/>
            <w:vAlign w:val="center"/>
            <w:hideMark/>
          </w:tcPr>
          <w:p w14:paraId="0946F6C6"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Luxury car tax</w:t>
            </w:r>
          </w:p>
        </w:tc>
        <w:tc>
          <w:tcPr>
            <w:tcW w:w="525" w:type="pct"/>
            <w:tcBorders>
              <w:top w:val="nil"/>
              <w:left w:val="nil"/>
              <w:bottom w:val="nil"/>
              <w:right w:val="nil"/>
            </w:tcBorders>
            <w:shd w:val="clear" w:color="auto" w:fill="auto"/>
            <w:noWrap/>
            <w:vAlign w:val="center"/>
            <w:hideMark/>
          </w:tcPr>
          <w:p w14:paraId="0275BBC3"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880</w:t>
            </w:r>
          </w:p>
        </w:tc>
        <w:tc>
          <w:tcPr>
            <w:tcW w:w="755" w:type="pct"/>
            <w:tcBorders>
              <w:top w:val="nil"/>
              <w:left w:val="nil"/>
              <w:bottom w:val="nil"/>
              <w:right w:val="nil"/>
            </w:tcBorders>
            <w:shd w:val="clear" w:color="000000" w:fill="E6F2FF"/>
            <w:noWrap/>
            <w:vAlign w:val="center"/>
            <w:hideMark/>
          </w:tcPr>
          <w:p w14:paraId="79B0D34C"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1,110</w:t>
            </w:r>
          </w:p>
        </w:tc>
        <w:tc>
          <w:tcPr>
            <w:tcW w:w="65" w:type="pct"/>
            <w:tcBorders>
              <w:top w:val="nil"/>
              <w:left w:val="nil"/>
              <w:bottom w:val="nil"/>
              <w:right w:val="nil"/>
            </w:tcBorders>
            <w:shd w:val="clear" w:color="auto" w:fill="auto"/>
            <w:noWrap/>
            <w:vAlign w:val="center"/>
            <w:hideMark/>
          </w:tcPr>
          <w:p w14:paraId="0FA6F1F1"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29C612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230</w:t>
            </w:r>
          </w:p>
        </w:tc>
        <w:tc>
          <w:tcPr>
            <w:tcW w:w="525" w:type="pct"/>
            <w:tcBorders>
              <w:top w:val="nil"/>
              <w:left w:val="nil"/>
              <w:bottom w:val="nil"/>
              <w:right w:val="nil"/>
            </w:tcBorders>
            <w:shd w:val="clear" w:color="auto" w:fill="auto"/>
            <w:noWrap/>
            <w:vAlign w:val="center"/>
            <w:hideMark/>
          </w:tcPr>
          <w:p w14:paraId="1448BEC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26.1</w:t>
            </w:r>
          </w:p>
        </w:tc>
      </w:tr>
      <w:tr w:rsidR="00382FE6" w:rsidRPr="00C668BE" w14:paraId="0B2F5BF5"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AFAB241"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Excise and customs duty</w:t>
            </w:r>
          </w:p>
        </w:tc>
        <w:tc>
          <w:tcPr>
            <w:tcW w:w="525" w:type="pct"/>
            <w:tcBorders>
              <w:top w:val="nil"/>
              <w:left w:val="nil"/>
              <w:bottom w:val="nil"/>
              <w:right w:val="nil"/>
            </w:tcBorders>
            <w:shd w:val="clear" w:color="auto" w:fill="auto"/>
            <w:noWrap/>
            <w:vAlign w:val="center"/>
            <w:hideMark/>
          </w:tcPr>
          <w:p w14:paraId="3E9538E9" w14:textId="77777777" w:rsidR="00382FE6" w:rsidRPr="00C668BE" w:rsidRDefault="00382FE6" w:rsidP="00382FE6">
            <w:pPr>
              <w:spacing w:before="0" w:after="0" w:line="240" w:lineRule="auto"/>
              <w:rPr>
                <w:rFonts w:ascii="Arial" w:hAnsi="Arial" w:cs="Arial"/>
                <w:color w:val="000000"/>
                <w:sz w:val="16"/>
                <w:szCs w:val="16"/>
              </w:rPr>
            </w:pPr>
          </w:p>
        </w:tc>
        <w:tc>
          <w:tcPr>
            <w:tcW w:w="755" w:type="pct"/>
            <w:tcBorders>
              <w:top w:val="nil"/>
              <w:left w:val="nil"/>
              <w:bottom w:val="nil"/>
              <w:right w:val="nil"/>
            </w:tcBorders>
            <w:shd w:val="clear" w:color="000000" w:fill="E6F2FF"/>
            <w:noWrap/>
            <w:vAlign w:val="center"/>
            <w:hideMark/>
          </w:tcPr>
          <w:p w14:paraId="7DB51F8D" w14:textId="77777777"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28886D6B" w14:textId="77777777" w:rsidR="00382FE6" w:rsidRPr="00C668BE" w:rsidRDefault="00382FE6" w:rsidP="00382FE6">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4DA6BD4" w14:textId="77777777" w:rsidR="00382FE6" w:rsidRPr="00C668BE" w:rsidRDefault="00382FE6" w:rsidP="00382FE6">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1A676235" w14:textId="77777777" w:rsidR="00382FE6" w:rsidRPr="00C668BE" w:rsidRDefault="00382FE6" w:rsidP="00382FE6">
            <w:pPr>
              <w:spacing w:before="0" w:after="0" w:line="240" w:lineRule="auto"/>
              <w:jc w:val="right"/>
              <w:rPr>
                <w:rFonts w:ascii="Times New Roman" w:hAnsi="Times New Roman"/>
                <w:sz w:val="20"/>
              </w:rPr>
            </w:pPr>
          </w:p>
        </w:tc>
      </w:tr>
      <w:tr w:rsidR="00382FE6" w:rsidRPr="00C668BE" w14:paraId="786C820D"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2E76B2B"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Petrol</w:t>
            </w:r>
          </w:p>
        </w:tc>
        <w:tc>
          <w:tcPr>
            <w:tcW w:w="525" w:type="pct"/>
            <w:tcBorders>
              <w:top w:val="nil"/>
              <w:left w:val="nil"/>
              <w:bottom w:val="nil"/>
              <w:right w:val="nil"/>
            </w:tcBorders>
            <w:shd w:val="clear" w:color="auto" w:fill="auto"/>
            <w:noWrap/>
            <w:vAlign w:val="center"/>
            <w:hideMark/>
          </w:tcPr>
          <w:p w14:paraId="73072E0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6,050</w:t>
            </w:r>
          </w:p>
        </w:tc>
        <w:tc>
          <w:tcPr>
            <w:tcW w:w="755" w:type="pct"/>
            <w:tcBorders>
              <w:top w:val="nil"/>
              <w:left w:val="nil"/>
              <w:bottom w:val="nil"/>
              <w:right w:val="nil"/>
            </w:tcBorders>
            <w:shd w:val="clear" w:color="000000" w:fill="E6F2FF"/>
            <w:noWrap/>
            <w:vAlign w:val="center"/>
            <w:hideMark/>
          </w:tcPr>
          <w:p w14:paraId="757EBC54"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5,600</w:t>
            </w:r>
          </w:p>
        </w:tc>
        <w:tc>
          <w:tcPr>
            <w:tcW w:w="65" w:type="pct"/>
            <w:tcBorders>
              <w:top w:val="nil"/>
              <w:left w:val="nil"/>
              <w:bottom w:val="nil"/>
              <w:right w:val="nil"/>
            </w:tcBorders>
            <w:shd w:val="clear" w:color="auto" w:fill="auto"/>
            <w:noWrap/>
            <w:vAlign w:val="center"/>
            <w:hideMark/>
          </w:tcPr>
          <w:p w14:paraId="1A0BDC6D"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4140974"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-450</w:t>
            </w:r>
          </w:p>
        </w:tc>
        <w:tc>
          <w:tcPr>
            <w:tcW w:w="525" w:type="pct"/>
            <w:tcBorders>
              <w:top w:val="nil"/>
              <w:left w:val="nil"/>
              <w:bottom w:val="nil"/>
              <w:right w:val="nil"/>
            </w:tcBorders>
            <w:shd w:val="clear" w:color="auto" w:fill="auto"/>
            <w:noWrap/>
            <w:vAlign w:val="center"/>
            <w:hideMark/>
          </w:tcPr>
          <w:p w14:paraId="1FBB8866"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-7.4</w:t>
            </w:r>
          </w:p>
        </w:tc>
      </w:tr>
      <w:tr w:rsidR="00382FE6" w:rsidRPr="00C668BE" w14:paraId="469B5FA2"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5C6141F"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Diesel</w:t>
            </w:r>
          </w:p>
        </w:tc>
        <w:tc>
          <w:tcPr>
            <w:tcW w:w="525" w:type="pct"/>
            <w:tcBorders>
              <w:top w:val="nil"/>
              <w:left w:val="nil"/>
              <w:bottom w:val="nil"/>
              <w:right w:val="nil"/>
            </w:tcBorders>
            <w:shd w:val="clear" w:color="auto" w:fill="auto"/>
            <w:noWrap/>
            <w:vAlign w:val="center"/>
            <w:hideMark/>
          </w:tcPr>
          <w:p w14:paraId="4AFEDC93"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12,880</w:t>
            </w:r>
          </w:p>
        </w:tc>
        <w:tc>
          <w:tcPr>
            <w:tcW w:w="755" w:type="pct"/>
            <w:tcBorders>
              <w:top w:val="nil"/>
              <w:left w:val="nil"/>
              <w:bottom w:val="nil"/>
              <w:right w:val="nil"/>
            </w:tcBorders>
            <w:shd w:val="clear" w:color="000000" w:fill="E6F2FF"/>
            <w:noWrap/>
            <w:vAlign w:val="center"/>
            <w:hideMark/>
          </w:tcPr>
          <w:p w14:paraId="2E60E239"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13,170</w:t>
            </w:r>
          </w:p>
        </w:tc>
        <w:tc>
          <w:tcPr>
            <w:tcW w:w="65" w:type="pct"/>
            <w:tcBorders>
              <w:top w:val="nil"/>
              <w:left w:val="nil"/>
              <w:bottom w:val="nil"/>
              <w:right w:val="nil"/>
            </w:tcBorders>
            <w:shd w:val="clear" w:color="auto" w:fill="auto"/>
            <w:noWrap/>
            <w:vAlign w:val="center"/>
            <w:hideMark/>
          </w:tcPr>
          <w:p w14:paraId="55D370FC"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BA249F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290</w:t>
            </w:r>
          </w:p>
        </w:tc>
        <w:tc>
          <w:tcPr>
            <w:tcW w:w="525" w:type="pct"/>
            <w:tcBorders>
              <w:top w:val="nil"/>
              <w:left w:val="nil"/>
              <w:bottom w:val="nil"/>
              <w:right w:val="nil"/>
            </w:tcBorders>
            <w:shd w:val="clear" w:color="auto" w:fill="auto"/>
            <w:noWrap/>
            <w:vAlign w:val="center"/>
            <w:hideMark/>
          </w:tcPr>
          <w:p w14:paraId="0BFB669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w:t>
            </w:r>
          </w:p>
        </w:tc>
      </w:tr>
      <w:tr w:rsidR="00382FE6" w:rsidRPr="00C668BE" w14:paraId="0FC42495" w14:textId="77777777" w:rsidTr="00641104">
        <w:trPr>
          <w:trHeight w:hRule="exact" w:val="195"/>
        </w:trPr>
        <w:tc>
          <w:tcPr>
            <w:tcW w:w="2605" w:type="pct"/>
            <w:tcBorders>
              <w:top w:val="nil"/>
              <w:left w:val="nil"/>
              <w:bottom w:val="nil"/>
              <w:right w:val="nil"/>
            </w:tcBorders>
            <w:shd w:val="clear" w:color="auto" w:fill="auto"/>
            <w:noWrap/>
            <w:vAlign w:val="center"/>
            <w:hideMark/>
          </w:tcPr>
          <w:p w14:paraId="51B0AD35"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Other fuel products</w:t>
            </w:r>
          </w:p>
        </w:tc>
        <w:tc>
          <w:tcPr>
            <w:tcW w:w="525" w:type="pct"/>
            <w:tcBorders>
              <w:top w:val="nil"/>
              <w:left w:val="nil"/>
              <w:bottom w:val="nil"/>
              <w:right w:val="nil"/>
            </w:tcBorders>
            <w:shd w:val="clear" w:color="auto" w:fill="auto"/>
            <w:noWrap/>
            <w:vAlign w:val="center"/>
            <w:hideMark/>
          </w:tcPr>
          <w:p w14:paraId="01F19E8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2,700</w:t>
            </w:r>
          </w:p>
        </w:tc>
        <w:tc>
          <w:tcPr>
            <w:tcW w:w="755" w:type="pct"/>
            <w:tcBorders>
              <w:top w:val="nil"/>
              <w:left w:val="nil"/>
              <w:bottom w:val="nil"/>
              <w:right w:val="nil"/>
            </w:tcBorders>
            <w:shd w:val="clear" w:color="000000" w:fill="E6F2FF"/>
            <w:noWrap/>
            <w:vAlign w:val="center"/>
            <w:hideMark/>
          </w:tcPr>
          <w:p w14:paraId="2D5C47F6"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2,700</w:t>
            </w:r>
          </w:p>
        </w:tc>
        <w:tc>
          <w:tcPr>
            <w:tcW w:w="65" w:type="pct"/>
            <w:tcBorders>
              <w:top w:val="nil"/>
              <w:left w:val="nil"/>
              <w:bottom w:val="nil"/>
              <w:right w:val="nil"/>
            </w:tcBorders>
            <w:shd w:val="clear" w:color="auto" w:fill="auto"/>
            <w:noWrap/>
            <w:vAlign w:val="center"/>
            <w:hideMark/>
          </w:tcPr>
          <w:p w14:paraId="48417FD0"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3D1181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57952548"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382FE6" w:rsidRPr="00C668BE" w14:paraId="015DEEB4"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2BC3168"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Tobacco</w:t>
            </w:r>
          </w:p>
        </w:tc>
        <w:tc>
          <w:tcPr>
            <w:tcW w:w="525" w:type="pct"/>
            <w:tcBorders>
              <w:top w:val="nil"/>
              <w:left w:val="nil"/>
              <w:bottom w:val="nil"/>
              <w:right w:val="nil"/>
            </w:tcBorders>
            <w:shd w:val="clear" w:color="auto" w:fill="auto"/>
            <w:noWrap/>
            <w:vAlign w:val="center"/>
            <w:hideMark/>
          </w:tcPr>
          <w:p w14:paraId="38C0555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12,800</w:t>
            </w:r>
          </w:p>
        </w:tc>
        <w:tc>
          <w:tcPr>
            <w:tcW w:w="755" w:type="pct"/>
            <w:tcBorders>
              <w:top w:val="nil"/>
              <w:left w:val="nil"/>
              <w:bottom w:val="nil"/>
              <w:right w:val="nil"/>
            </w:tcBorders>
            <w:shd w:val="clear" w:color="000000" w:fill="E6F2FF"/>
            <w:noWrap/>
            <w:vAlign w:val="center"/>
            <w:hideMark/>
          </w:tcPr>
          <w:p w14:paraId="459706D5"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12,400</w:t>
            </w:r>
          </w:p>
        </w:tc>
        <w:tc>
          <w:tcPr>
            <w:tcW w:w="65" w:type="pct"/>
            <w:tcBorders>
              <w:top w:val="nil"/>
              <w:left w:val="nil"/>
              <w:bottom w:val="nil"/>
              <w:right w:val="nil"/>
            </w:tcBorders>
            <w:shd w:val="clear" w:color="auto" w:fill="auto"/>
            <w:noWrap/>
            <w:vAlign w:val="center"/>
            <w:hideMark/>
          </w:tcPr>
          <w:p w14:paraId="4DEDE881"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AFD6F83"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-400</w:t>
            </w:r>
          </w:p>
        </w:tc>
        <w:tc>
          <w:tcPr>
            <w:tcW w:w="525" w:type="pct"/>
            <w:tcBorders>
              <w:top w:val="nil"/>
              <w:left w:val="nil"/>
              <w:bottom w:val="nil"/>
              <w:right w:val="nil"/>
            </w:tcBorders>
            <w:shd w:val="clear" w:color="auto" w:fill="auto"/>
            <w:noWrap/>
            <w:vAlign w:val="center"/>
            <w:hideMark/>
          </w:tcPr>
          <w:p w14:paraId="27ABB57B"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w:t>
            </w:r>
          </w:p>
        </w:tc>
      </w:tr>
      <w:tr w:rsidR="00382FE6" w:rsidRPr="00C668BE" w14:paraId="747677F7" w14:textId="77777777" w:rsidTr="00641104">
        <w:trPr>
          <w:trHeight w:hRule="exact" w:val="195"/>
        </w:trPr>
        <w:tc>
          <w:tcPr>
            <w:tcW w:w="2605" w:type="pct"/>
            <w:tcBorders>
              <w:top w:val="nil"/>
              <w:left w:val="nil"/>
              <w:bottom w:val="nil"/>
              <w:right w:val="nil"/>
            </w:tcBorders>
            <w:shd w:val="clear" w:color="auto" w:fill="auto"/>
            <w:noWrap/>
            <w:vAlign w:val="center"/>
            <w:hideMark/>
          </w:tcPr>
          <w:p w14:paraId="0B9B19A7"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Beer</w:t>
            </w:r>
          </w:p>
        </w:tc>
        <w:tc>
          <w:tcPr>
            <w:tcW w:w="525" w:type="pct"/>
            <w:tcBorders>
              <w:top w:val="nil"/>
              <w:left w:val="nil"/>
              <w:bottom w:val="nil"/>
              <w:right w:val="nil"/>
            </w:tcBorders>
            <w:shd w:val="clear" w:color="auto" w:fill="auto"/>
            <w:noWrap/>
            <w:vAlign w:val="center"/>
            <w:hideMark/>
          </w:tcPr>
          <w:p w14:paraId="5833E03A"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2,650</w:t>
            </w:r>
          </w:p>
        </w:tc>
        <w:tc>
          <w:tcPr>
            <w:tcW w:w="755" w:type="pct"/>
            <w:tcBorders>
              <w:top w:val="nil"/>
              <w:left w:val="nil"/>
              <w:bottom w:val="nil"/>
              <w:right w:val="nil"/>
            </w:tcBorders>
            <w:shd w:val="clear" w:color="000000" w:fill="E6F2FF"/>
            <w:noWrap/>
            <w:vAlign w:val="center"/>
            <w:hideMark/>
          </w:tcPr>
          <w:p w14:paraId="592DFE21"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2,620</w:t>
            </w:r>
          </w:p>
        </w:tc>
        <w:tc>
          <w:tcPr>
            <w:tcW w:w="65" w:type="pct"/>
            <w:tcBorders>
              <w:top w:val="nil"/>
              <w:left w:val="nil"/>
              <w:bottom w:val="nil"/>
              <w:right w:val="nil"/>
            </w:tcBorders>
            <w:shd w:val="clear" w:color="auto" w:fill="auto"/>
            <w:noWrap/>
            <w:vAlign w:val="center"/>
            <w:hideMark/>
          </w:tcPr>
          <w:p w14:paraId="547B0D1B"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FB2ABD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w:t>
            </w:r>
          </w:p>
        </w:tc>
        <w:tc>
          <w:tcPr>
            <w:tcW w:w="525" w:type="pct"/>
            <w:tcBorders>
              <w:top w:val="nil"/>
              <w:left w:val="nil"/>
              <w:bottom w:val="nil"/>
              <w:right w:val="nil"/>
            </w:tcBorders>
            <w:shd w:val="clear" w:color="auto" w:fill="auto"/>
            <w:noWrap/>
            <w:vAlign w:val="center"/>
            <w:hideMark/>
          </w:tcPr>
          <w:p w14:paraId="5477013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w:t>
            </w:r>
          </w:p>
        </w:tc>
      </w:tr>
      <w:tr w:rsidR="00382FE6" w:rsidRPr="00C668BE" w14:paraId="57E7C6C5"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FE52887"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Spirits</w:t>
            </w:r>
          </w:p>
        </w:tc>
        <w:tc>
          <w:tcPr>
            <w:tcW w:w="525" w:type="pct"/>
            <w:tcBorders>
              <w:top w:val="nil"/>
              <w:left w:val="nil"/>
              <w:bottom w:val="nil"/>
              <w:right w:val="nil"/>
            </w:tcBorders>
            <w:shd w:val="clear" w:color="auto" w:fill="auto"/>
            <w:noWrap/>
            <w:vAlign w:val="center"/>
            <w:hideMark/>
          </w:tcPr>
          <w:p w14:paraId="1550AF2B"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3,080</w:t>
            </w:r>
          </w:p>
        </w:tc>
        <w:tc>
          <w:tcPr>
            <w:tcW w:w="755" w:type="pct"/>
            <w:tcBorders>
              <w:top w:val="nil"/>
              <w:left w:val="nil"/>
              <w:bottom w:val="nil"/>
              <w:right w:val="nil"/>
            </w:tcBorders>
            <w:shd w:val="clear" w:color="000000" w:fill="E6F2FF"/>
            <w:noWrap/>
            <w:vAlign w:val="center"/>
            <w:hideMark/>
          </w:tcPr>
          <w:p w14:paraId="535CBC4B"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3,480</w:t>
            </w:r>
          </w:p>
        </w:tc>
        <w:tc>
          <w:tcPr>
            <w:tcW w:w="65" w:type="pct"/>
            <w:tcBorders>
              <w:top w:val="nil"/>
              <w:left w:val="nil"/>
              <w:bottom w:val="nil"/>
              <w:right w:val="nil"/>
            </w:tcBorders>
            <w:shd w:val="clear" w:color="auto" w:fill="auto"/>
            <w:noWrap/>
            <w:vAlign w:val="center"/>
            <w:hideMark/>
          </w:tcPr>
          <w:p w14:paraId="27B06183"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499B76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400</w:t>
            </w:r>
          </w:p>
        </w:tc>
        <w:tc>
          <w:tcPr>
            <w:tcW w:w="525" w:type="pct"/>
            <w:tcBorders>
              <w:top w:val="nil"/>
              <w:left w:val="nil"/>
              <w:bottom w:val="nil"/>
              <w:right w:val="nil"/>
            </w:tcBorders>
            <w:shd w:val="clear" w:color="auto" w:fill="auto"/>
            <w:noWrap/>
            <w:vAlign w:val="center"/>
            <w:hideMark/>
          </w:tcPr>
          <w:p w14:paraId="081CE77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13.0</w:t>
            </w:r>
          </w:p>
        </w:tc>
      </w:tr>
      <w:tr w:rsidR="00382FE6" w:rsidRPr="00C668BE" w14:paraId="70873AF8"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1C162E8" w14:textId="77777777" w:rsidR="00382FE6" w:rsidRPr="00C668BE" w:rsidRDefault="00382FE6" w:rsidP="00641104">
            <w:pPr>
              <w:spacing w:before="0" w:after="0" w:line="240" w:lineRule="auto"/>
              <w:ind w:left="170"/>
              <w:rPr>
                <w:rFonts w:ascii="Arial" w:hAnsi="Arial" w:cs="Arial"/>
                <w:sz w:val="16"/>
                <w:szCs w:val="16"/>
              </w:rPr>
            </w:pPr>
            <w:r w:rsidRPr="00C668BE">
              <w:rPr>
                <w:rFonts w:ascii="Arial" w:hAnsi="Arial" w:cs="Arial"/>
                <w:sz w:val="16"/>
                <w:szCs w:val="16"/>
              </w:rPr>
              <w:t>Other alcoholic beverages(a)</w:t>
            </w:r>
          </w:p>
        </w:tc>
        <w:tc>
          <w:tcPr>
            <w:tcW w:w="525" w:type="pct"/>
            <w:tcBorders>
              <w:top w:val="nil"/>
              <w:left w:val="nil"/>
              <w:bottom w:val="nil"/>
              <w:right w:val="nil"/>
            </w:tcBorders>
            <w:shd w:val="clear" w:color="auto" w:fill="auto"/>
            <w:noWrap/>
            <w:vAlign w:val="center"/>
            <w:hideMark/>
          </w:tcPr>
          <w:p w14:paraId="22FC5B5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1,220</w:t>
            </w:r>
          </w:p>
        </w:tc>
        <w:tc>
          <w:tcPr>
            <w:tcW w:w="755" w:type="pct"/>
            <w:tcBorders>
              <w:top w:val="nil"/>
              <w:left w:val="nil"/>
              <w:bottom w:val="nil"/>
              <w:right w:val="nil"/>
            </w:tcBorders>
            <w:shd w:val="clear" w:color="000000" w:fill="E6F2FF"/>
            <w:noWrap/>
            <w:vAlign w:val="center"/>
            <w:hideMark/>
          </w:tcPr>
          <w:p w14:paraId="4648D23A"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1,500</w:t>
            </w:r>
          </w:p>
        </w:tc>
        <w:tc>
          <w:tcPr>
            <w:tcW w:w="65" w:type="pct"/>
            <w:tcBorders>
              <w:top w:val="nil"/>
              <w:left w:val="nil"/>
              <w:bottom w:val="nil"/>
              <w:right w:val="nil"/>
            </w:tcBorders>
            <w:shd w:val="clear" w:color="auto" w:fill="auto"/>
            <w:noWrap/>
            <w:vAlign w:val="center"/>
            <w:hideMark/>
          </w:tcPr>
          <w:p w14:paraId="72B5C8B1"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2E13566"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280</w:t>
            </w:r>
          </w:p>
        </w:tc>
        <w:tc>
          <w:tcPr>
            <w:tcW w:w="525" w:type="pct"/>
            <w:tcBorders>
              <w:top w:val="nil"/>
              <w:left w:val="nil"/>
              <w:bottom w:val="nil"/>
              <w:right w:val="nil"/>
            </w:tcBorders>
            <w:shd w:val="clear" w:color="auto" w:fill="auto"/>
            <w:noWrap/>
            <w:vAlign w:val="center"/>
            <w:hideMark/>
          </w:tcPr>
          <w:p w14:paraId="54CA50B6"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23.0</w:t>
            </w:r>
          </w:p>
        </w:tc>
      </w:tr>
      <w:tr w:rsidR="00382FE6" w:rsidRPr="00C668BE" w14:paraId="66BA461B" w14:textId="77777777" w:rsidTr="00641104">
        <w:trPr>
          <w:trHeight w:hRule="exact" w:val="195"/>
        </w:trPr>
        <w:tc>
          <w:tcPr>
            <w:tcW w:w="2605" w:type="pct"/>
            <w:tcBorders>
              <w:top w:val="nil"/>
              <w:left w:val="nil"/>
              <w:bottom w:val="nil"/>
              <w:right w:val="nil"/>
            </w:tcBorders>
            <w:shd w:val="clear" w:color="auto" w:fill="auto"/>
            <w:noWrap/>
            <w:vAlign w:val="center"/>
            <w:hideMark/>
          </w:tcPr>
          <w:p w14:paraId="0EEE28AB" w14:textId="77777777" w:rsidR="00382FE6" w:rsidRPr="00C668BE" w:rsidRDefault="00382FE6" w:rsidP="00641104">
            <w:pPr>
              <w:spacing w:before="0" w:after="0" w:line="240" w:lineRule="auto"/>
              <w:ind w:left="170"/>
              <w:rPr>
                <w:rFonts w:ascii="Arial" w:hAnsi="Arial" w:cs="Arial"/>
                <w:sz w:val="16"/>
                <w:szCs w:val="16"/>
              </w:rPr>
            </w:pPr>
            <w:r w:rsidRPr="00C668BE">
              <w:rPr>
                <w:rFonts w:ascii="Arial" w:hAnsi="Arial" w:cs="Arial"/>
                <w:sz w:val="16"/>
                <w:szCs w:val="16"/>
              </w:rPr>
              <w:t>Other customs duty</w:t>
            </w:r>
          </w:p>
        </w:tc>
        <w:tc>
          <w:tcPr>
            <w:tcW w:w="525" w:type="pct"/>
            <w:tcBorders>
              <w:top w:val="nil"/>
              <w:left w:val="nil"/>
              <w:bottom w:val="nil"/>
              <w:right w:val="nil"/>
            </w:tcBorders>
            <w:shd w:val="clear" w:color="auto" w:fill="auto"/>
            <w:noWrap/>
            <w:vAlign w:val="center"/>
            <w:hideMark/>
          </w:tcPr>
          <w:p w14:paraId="619AE33D" w14:textId="77777777" w:rsidR="00382FE6" w:rsidRPr="00C668BE" w:rsidRDefault="00382FE6" w:rsidP="00382FE6">
            <w:pPr>
              <w:spacing w:before="0" w:after="0" w:line="240" w:lineRule="auto"/>
              <w:ind w:firstLineChars="100" w:firstLine="160"/>
              <w:rPr>
                <w:rFonts w:ascii="Arial" w:hAnsi="Arial" w:cs="Arial"/>
                <w:sz w:val="16"/>
                <w:szCs w:val="16"/>
              </w:rPr>
            </w:pPr>
          </w:p>
        </w:tc>
        <w:tc>
          <w:tcPr>
            <w:tcW w:w="755" w:type="pct"/>
            <w:tcBorders>
              <w:top w:val="nil"/>
              <w:left w:val="nil"/>
              <w:bottom w:val="nil"/>
              <w:right w:val="nil"/>
            </w:tcBorders>
            <w:shd w:val="clear" w:color="000000" w:fill="E6F2FF"/>
            <w:noWrap/>
            <w:vAlign w:val="center"/>
            <w:hideMark/>
          </w:tcPr>
          <w:p w14:paraId="0E0C8111" w14:textId="77777777"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10C01DDB" w14:textId="77777777" w:rsidR="00382FE6" w:rsidRPr="00C668BE" w:rsidRDefault="00382FE6" w:rsidP="00382FE6">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5460246" w14:textId="77777777" w:rsidR="00382FE6" w:rsidRPr="00C668BE" w:rsidRDefault="00382FE6" w:rsidP="00382FE6">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59D1F53F" w14:textId="77777777" w:rsidR="00382FE6" w:rsidRPr="00C668BE" w:rsidRDefault="00382FE6" w:rsidP="00382FE6">
            <w:pPr>
              <w:spacing w:before="0" w:after="0" w:line="240" w:lineRule="auto"/>
              <w:jc w:val="right"/>
              <w:rPr>
                <w:rFonts w:ascii="Times New Roman" w:hAnsi="Times New Roman"/>
                <w:sz w:val="20"/>
              </w:rPr>
            </w:pPr>
          </w:p>
        </w:tc>
      </w:tr>
      <w:tr w:rsidR="00382FE6" w:rsidRPr="00C668BE" w14:paraId="6DFF206E" w14:textId="77777777" w:rsidTr="00641104">
        <w:trPr>
          <w:trHeight w:hRule="exact" w:val="195"/>
        </w:trPr>
        <w:tc>
          <w:tcPr>
            <w:tcW w:w="2605" w:type="pct"/>
            <w:tcBorders>
              <w:top w:val="nil"/>
              <w:left w:val="nil"/>
              <w:bottom w:val="nil"/>
              <w:right w:val="nil"/>
            </w:tcBorders>
            <w:shd w:val="clear" w:color="auto" w:fill="auto"/>
            <w:noWrap/>
            <w:vAlign w:val="bottom"/>
            <w:hideMark/>
          </w:tcPr>
          <w:p w14:paraId="132059F2"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Textiles, clothing and footwear</w:t>
            </w:r>
          </w:p>
        </w:tc>
        <w:tc>
          <w:tcPr>
            <w:tcW w:w="525" w:type="pct"/>
            <w:tcBorders>
              <w:top w:val="nil"/>
              <w:left w:val="nil"/>
              <w:bottom w:val="nil"/>
              <w:right w:val="nil"/>
            </w:tcBorders>
            <w:shd w:val="clear" w:color="auto" w:fill="auto"/>
            <w:noWrap/>
            <w:vAlign w:val="center"/>
            <w:hideMark/>
          </w:tcPr>
          <w:p w14:paraId="5B274E1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179</w:t>
            </w:r>
          </w:p>
        </w:tc>
        <w:tc>
          <w:tcPr>
            <w:tcW w:w="755" w:type="pct"/>
            <w:tcBorders>
              <w:top w:val="nil"/>
              <w:left w:val="nil"/>
              <w:bottom w:val="nil"/>
              <w:right w:val="nil"/>
            </w:tcBorders>
            <w:shd w:val="clear" w:color="000000" w:fill="E6F2FF"/>
            <w:noWrap/>
            <w:vAlign w:val="center"/>
            <w:hideMark/>
          </w:tcPr>
          <w:p w14:paraId="0DEC8707"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180</w:t>
            </w:r>
          </w:p>
        </w:tc>
        <w:tc>
          <w:tcPr>
            <w:tcW w:w="65" w:type="pct"/>
            <w:tcBorders>
              <w:top w:val="nil"/>
              <w:left w:val="nil"/>
              <w:bottom w:val="nil"/>
              <w:right w:val="nil"/>
            </w:tcBorders>
            <w:shd w:val="clear" w:color="auto" w:fill="auto"/>
            <w:noWrap/>
            <w:vAlign w:val="center"/>
            <w:hideMark/>
          </w:tcPr>
          <w:p w14:paraId="4604DEE0"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3E70E38"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w:t>
            </w:r>
          </w:p>
        </w:tc>
        <w:tc>
          <w:tcPr>
            <w:tcW w:w="525" w:type="pct"/>
            <w:tcBorders>
              <w:top w:val="nil"/>
              <w:left w:val="nil"/>
              <w:bottom w:val="nil"/>
              <w:right w:val="nil"/>
            </w:tcBorders>
            <w:shd w:val="clear" w:color="auto" w:fill="auto"/>
            <w:noWrap/>
            <w:vAlign w:val="center"/>
            <w:hideMark/>
          </w:tcPr>
          <w:p w14:paraId="121941D4"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0.7</w:t>
            </w:r>
          </w:p>
        </w:tc>
      </w:tr>
      <w:tr w:rsidR="00382FE6" w:rsidRPr="00C668BE" w14:paraId="5A1048E2" w14:textId="77777777" w:rsidTr="00641104">
        <w:trPr>
          <w:trHeight w:hRule="exact" w:val="195"/>
        </w:trPr>
        <w:tc>
          <w:tcPr>
            <w:tcW w:w="2605" w:type="pct"/>
            <w:tcBorders>
              <w:top w:val="nil"/>
              <w:left w:val="nil"/>
              <w:bottom w:val="nil"/>
              <w:right w:val="nil"/>
            </w:tcBorders>
            <w:shd w:val="clear" w:color="auto" w:fill="auto"/>
            <w:noWrap/>
            <w:vAlign w:val="bottom"/>
            <w:hideMark/>
          </w:tcPr>
          <w:p w14:paraId="6F8C0190"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Passenger motor vehicles</w:t>
            </w:r>
          </w:p>
        </w:tc>
        <w:tc>
          <w:tcPr>
            <w:tcW w:w="525" w:type="pct"/>
            <w:tcBorders>
              <w:top w:val="nil"/>
              <w:left w:val="nil"/>
              <w:bottom w:val="nil"/>
              <w:right w:val="nil"/>
            </w:tcBorders>
            <w:shd w:val="clear" w:color="auto" w:fill="auto"/>
            <w:noWrap/>
            <w:vAlign w:val="center"/>
            <w:hideMark/>
          </w:tcPr>
          <w:p w14:paraId="6924D6D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311</w:t>
            </w:r>
          </w:p>
        </w:tc>
        <w:tc>
          <w:tcPr>
            <w:tcW w:w="755" w:type="pct"/>
            <w:tcBorders>
              <w:top w:val="nil"/>
              <w:left w:val="nil"/>
              <w:bottom w:val="nil"/>
              <w:right w:val="nil"/>
            </w:tcBorders>
            <w:shd w:val="clear" w:color="000000" w:fill="E6F2FF"/>
            <w:noWrap/>
            <w:vAlign w:val="center"/>
            <w:hideMark/>
          </w:tcPr>
          <w:p w14:paraId="4552D4BD"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420</w:t>
            </w:r>
          </w:p>
        </w:tc>
        <w:tc>
          <w:tcPr>
            <w:tcW w:w="65" w:type="pct"/>
            <w:tcBorders>
              <w:top w:val="nil"/>
              <w:left w:val="nil"/>
              <w:bottom w:val="nil"/>
              <w:right w:val="nil"/>
            </w:tcBorders>
            <w:shd w:val="clear" w:color="auto" w:fill="auto"/>
            <w:noWrap/>
            <w:vAlign w:val="center"/>
            <w:hideMark/>
          </w:tcPr>
          <w:p w14:paraId="15B84050"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887F4E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109</w:t>
            </w:r>
          </w:p>
        </w:tc>
        <w:tc>
          <w:tcPr>
            <w:tcW w:w="525" w:type="pct"/>
            <w:tcBorders>
              <w:top w:val="nil"/>
              <w:left w:val="nil"/>
              <w:bottom w:val="nil"/>
              <w:right w:val="nil"/>
            </w:tcBorders>
            <w:shd w:val="clear" w:color="auto" w:fill="auto"/>
            <w:noWrap/>
            <w:vAlign w:val="center"/>
            <w:hideMark/>
          </w:tcPr>
          <w:p w14:paraId="72CA684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r>
      <w:tr w:rsidR="00382FE6" w:rsidRPr="00C668BE" w14:paraId="319FCBF0"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DC8EA22" w14:textId="77777777" w:rsidR="00382FE6" w:rsidRPr="00C668BE" w:rsidRDefault="00382FE6" w:rsidP="0064110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Other imports</w:t>
            </w:r>
          </w:p>
        </w:tc>
        <w:tc>
          <w:tcPr>
            <w:tcW w:w="525" w:type="pct"/>
            <w:tcBorders>
              <w:top w:val="nil"/>
              <w:left w:val="nil"/>
              <w:bottom w:val="nil"/>
              <w:right w:val="nil"/>
            </w:tcBorders>
            <w:shd w:val="clear" w:color="auto" w:fill="auto"/>
            <w:noWrap/>
            <w:vAlign w:val="center"/>
            <w:hideMark/>
          </w:tcPr>
          <w:p w14:paraId="5FCAE0A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1,415</w:t>
            </w:r>
          </w:p>
        </w:tc>
        <w:tc>
          <w:tcPr>
            <w:tcW w:w="755" w:type="pct"/>
            <w:tcBorders>
              <w:top w:val="nil"/>
              <w:left w:val="nil"/>
              <w:bottom w:val="nil"/>
              <w:right w:val="nil"/>
            </w:tcBorders>
            <w:shd w:val="clear" w:color="000000" w:fill="E6F2FF"/>
            <w:noWrap/>
            <w:vAlign w:val="center"/>
            <w:hideMark/>
          </w:tcPr>
          <w:p w14:paraId="05188F3B"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1,440</w:t>
            </w:r>
          </w:p>
        </w:tc>
        <w:tc>
          <w:tcPr>
            <w:tcW w:w="65" w:type="pct"/>
            <w:tcBorders>
              <w:top w:val="nil"/>
              <w:left w:val="nil"/>
              <w:bottom w:val="nil"/>
              <w:right w:val="nil"/>
            </w:tcBorders>
            <w:shd w:val="clear" w:color="auto" w:fill="auto"/>
            <w:noWrap/>
            <w:vAlign w:val="center"/>
            <w:hideMark/>
          </w:tcPr>
          <w:p w14:paraId="1A3B7EE3"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77F83A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w:t>
            </w:r>
          </w:p>
        </w:tc>
        <w:tc>
          <w:tcPr>
            <w:tcW w:w="525" w:type="pct"/>
            <w:tcBorders>
              <w:top w:val="nil"/>
              <w:left w:val="nil"/>
              <w:bottom w:val="nil"/>
              <w:right w:val="nil"/>
            </w:tcBorders>
            <w:shd w:val="clear" w:color="auto" w:fill="auto"/>
            <w:noWrap/>
            <w:vAlign w:val="center"/>
            <w:hideMark/>
          </w:tcPr>
          <w:p w14:paraId="71E9CE64"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w:t>
            </w:r>
          </w:p>
        </w:tc>
      </w:tr>
      <w:tr w:rsidR="00382FE6" w:rsidRPr="00C668BE" w14:paraId="77B5D08F" w14:textId="77777777" w:rsidTr="00641104">
        <w:trPr>
          <w:trHeight w:hRule="exact" w:val="195"/>
        </w:trPr>
        <w:tc>
          <w:tcPr>
            <w:tcW w:w="2605" w:type="pct"/>
            <w:tcBorders>
              <w:top w:val="nil"/>
              <w:left w:val="nil"/>
              <w:bottom w:val="nil"/>
              <w:right w:val="nil"/>
            </w:tcBorders>
            <w:shd w:val="clear" w:color="auto" w:fill="auto"/>
            <w:noWrap/>
            <w:vAlign w:val="bottom"/>
            <w:hideMark/>
          </w:tcPr>
          <w:p w14:paraId="5A5F8888" w14:textId="77777777" w:rsidR="00382FE6" w:rsidRPr="00C668BE" w:rsidRDefault="00382FE6" w:rsidP="00641104">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 and drawbacks</w:t>
            </w:r>
          </w:p>
        </w:tc>
        <w:tc>
          <w:tcPr>
            <w:tcW w:w="525" w:type="pct"/>
            <w:tcBorders>
              <w:top w:val="nil"/>
              <w:left w:val="nil"/>
              <w:bottom w:val="single" w:sz="4" w:space="0" w:color="293F5B"/>
              <w:right w:val="nil"/>
            </w:tcBorders>
            <w:shd w:val="clear" w:color="auto" w:fill="auto"/>
            <w:noWrap/>
            <w:vAlign w:val="center"/>
            <w:hideMark/>
          </w:tcPr>
          <w:p w14:paraId="1E05BB26"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c>
          <w:tcPr>
            <w:tcW w:w="755" w:type="pct"/>
            <w:tcBorders>
              <w:top w:val="nil"/>
              <w:left w:val="nil"/>
              <w:bottom w:val="single" w:sz="4" w:space="0" w:color="293F5B"/>
              <w:right w:val="nil"/>
            </w:tcBorders>
            <w:shd w:val="clear" w:color="000000" w:fill="E6F2FF"/>
            <w:noWrap/>
            <w:vAlign w:val="center"/>
            <w:hideMark/>
          </w:tcPr>
          <w:p w14:paraId="5CE9704D"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700</w:t>
            </w:r>
          </w:p>
        </w:tc>
        <w:tc>
          <w:tcPr>
            <w:tcW w:w="65" w:type="pct"/>
            <w:tcBorders>
              <w:top w:val="nil"/>
              <w:left w:val="nil"/>
              <w:bottom w:val="nil"/>
              <w:right w:val="nil"/>
            </w:tcBorders>
            <w:shd w:val="clear" w:color="auto" w:fill="auto"/>
            <w:noWrap/>
            <w:vAlign w:val="center"/>
            <w:hideMark/>
          </w:tcPr>
          <w:p w14:paraId="02862F77"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70D79483"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single" w:sz="4" w:space="0" w:color="293F5B"/>
              <w:right w:val="nil"/>
            </w:tcBorders>
            <w:shd w:val="clear" w:color="auto" w:fill="auto"/>
            <w:noWrap/>
            <w:vAlign w:val="center"/>
            <w:hideMark/>
          </w:tcPr>
          <w:p w14:paraId="19694CD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382FE6" w:rsidRPr="00C668BE" w14:paraId="7467D335" w14:textId="77777777" w:rsidTr="00641104">
        <w:trPr>
          <w:trHeight w:hRule="exact" w:val="195"/>
        </w:trPr>
        <w:tc>
          <w:tcPr>
            <w:tcW w:w="2605" w:type="pct"/>
            <w:tcBorders>
              <w:top w:val="nil"/>
              <w:left w:val="nil"/>
              <w:bottom w:val="nil"/>
              <w:right w:val="nil"/>
            </w:tcBorders>
            <w:shd w:val="clear" w:color="auto" w:fill="auto"/>
            <w:noWrap/>
            <w:vAlign w:val="bottom"/>
            <w:hideMark/>
          </w:tcPr>
          <w:p w14:paraId="150EF2D7"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Total excise and customs duty </w:t>
            </w:r>
          </w:p>
        </w:tc>
        <w:tc>
          <w:tcPr>
            <w:tcW w:w="525" w:type="pct"/>
            <w:tcBorders>
              <w:top w:val="nil"/>
              <w:left w:val="nil"/>
              <w:bottom w:val="nil"/>
              <w:right w:val="nil"/>
            </w:tcBorders>
            <w:shd w:val="clear" w:color="auto" w:fill="auto"/>
            <w:noWrap/>
            <w:vAlign w:val="center"/>
            <w:hideMark/>
          </w:tcPr>
          <w:p w14:paraId="7986E35D"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42,585</w:t>
            </w:r>
          </w:p>
        </w:tc>
        <w:tc>
          <w:tcPr>
            <w:tcW w:w="755" w:type="pct"/>
            <w:tcBorders>
              <w:top w:val="nil"/>
              <w:left w:val="nil"/>
              <w:bottom w:val="nil"/>
              <w:right w:val="nil"/>
            </w:tcBorders>
            <w:shd w:val="clear" w:color="000000" w:fill="E6F2FF"/>
            <w:noWrap/>
            <w:vAlign w:val="center"/>
            <w:hideMark/>
          </w:tcPr>
          <w:p w14:paraId="46CD6F01"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42,810</w:t>
            </w:r>
          </w:p>
        </w:tc>
        <w:tc>
          <w:tcPr>
            <w:tcW w:w="65" w:type="pct"/>
            <w:tcBorders>
              <w:top w:val="nil"/>
              <w:left w:val="nil"/>
              <w:bottom w:val="nil"/>
              <w:right w:val="nil"/>
            </w:tcBorders>
            <w:shd w:val="clear" w:color="auto" w:fill="auto"/>
            <w:noWrap/>
            <w:vAlign w:val="center"/>
            <w:hideMark/>
          </w:tcPr>
          <w:p w14:paraId="52285BE5"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15A348F"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225</w:t>
            </w:r>
          </w:p>
        </w:tc>
        <w:tc>
          <w:tcPr>
            <w:tcW w:w="525" w:type="pct"/>
            <w:tcBorders>
              <w:top w:val="nil"/>
              <w:left w:val="nil"/>
              <w:bottom w:val="nil"/>
              <w:right w:val="nil"/>
            </w:tcBorders>
            <w:shd w:val="clear" w:color="auto" w:fill="auto"/>
            <w:noWrap/>
            <w:vAlign w:val="center"/>
            <w:hideMark/>
          </w:tcPr>
          <w:p w14:paraId="2C9F4005"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0.5</w:t>
            </w:r>
          </w:p>
        </w:tc>
      </w:tr>
      <w:tr w:rsidR="00382FE6" w:rsidRPr="00C668BE" w14:paraId="775BD44C" w14:textId="77777777" w:rsidTr="00641104">
        <w:trPr>
          <w:trHeight w:hRule="exact" w:val="195"/>
        </w:trPr>
        <w:tc>
          <w:tcPr>
            <w:tcW w:w="2605" w:type="pct"/>
            <w:tcBorders>
              <w:top w:val="nil"/>
              <w:left w:val="nil"/>
              <w:bottom w:val="nil"/>
              <w:right w:val="nil"/>
            </w:tcBorders>
            <w:shd w:val="clear" w:color="auto" w:fill="auto"/>
            <w:noWrap/>
            <w:vAlign w:val="center"/>
            <w:hideMark/>
          </w:tcPr>
          <w:p w14:paraId="4E1E9ED3" w14:textId="77777777"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Major Bank Levy</w:t>
            </w:r>
          </w:p>
        </w:tc>
        <w:tc>
          <w:tcPr>
            <w:tcW w:w="525" w:type="pct"/>
            <w:tcBorders>
              <w:top w:val="nil"/>
              <w:left w:val="nil"/>
              <w:bottom w:val="nil"/>
              <w:right w:val="nil"/>
            </w:tcBorders>
            <w:shd w:val="clear" w:color="auto" w:fill="auto"/>
            <w:noWrap/>
            <w:vAlign w:val="center"/>
            <w:hideMark/>
          </w:tcPr>
          <w:p w14:paraId="07BFE730"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1,550</w:t>
            </w:r>
          </w:p>
        </w:tc>
        <w:tc>
          <w:tcPr>
            <w:tcW w:w="755" w:type="pct"/>
            <w:tcBorders>
              <w:top w:val="nil"/>
              <w:left w:val="nil"/>
              <w:bottom w:val="nil"/>
              <w:right w:val="nil"/>
            </w:tcBorders>
            <w:shd w:val="clear" w:color="000000" w:fill="E6F2FF"/>
            <w:noWrap/>
            <w:vAlign w:val="center"/>
            <w:hideMark/>
          </w:tcPr>
          <w:p w14:paraId="6814CA71"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1,550</w:t>
            </w:r>
          </w:p>
        </w:tc>
        <w:tc>
          <w:tcPr>
            <w:tcW w:w="65" w:type="pct"/>
            <w:tcBorders>
              <w:top w:val="nil"/>
              <w:left w:val="nil"/>
              <w:bottom w:val="nil"/>
              <w:right w:val="nil"/>
            </w:tcBorders>
            <w:shd w:val="clear" w:color="auto" w:fill="auto"/>
            <w:noWrap/>
            <w:vAlign w:val="center"/>
            <w:hideMark/>
          </w:tcPr>
          <w:p w14:paraId="00A73F20"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B2D5B95"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061F3C60"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382FE6" w:rsidRPr="00C668BE" w14:paraId="48F1C211" w14:textId="77777777" w:rsidTr="00641104">
        <w:trPr>
          <w:trHeight w:hRule="exact" w:val="195"/>
        </w:trPr>
        <w:tc>
          <w:tcPr>
            <w:tcW w:w="2605" w:type="pct"/>
            <w:tcBorders>
              <w:top w:val="nil"/>
              <w:left w:val="nil"/>
              <w:bottom w:val="nil"/>
              <w:right w:val="nil"/>
            </w:tcBorders>
            <w:shd w:val="clear" w:color="auto" w:fill="auto"/>
            <w:noWrap/>
            <w:vAlign w:val="center"/>
            <w:hideMark/>
          </w:tcPr>
          <w:p w14:paraId="18EC709E" w14:textId="77777777"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Agricultural levies</w:t>
            </w:r>
          </w:p>
        </w:tc>
        <w:tc>
          <w:tcPr>
            <w:tcW w:w="525" w:type="pct"/>
            <w:tcBorders>
              <w:top w:val="nil"/>
              <w:left w:val="nil"/>
              <w:bottom w:val="nil"/>
              <w:right w:val="nil"/>
            </w:tcBorders>
            <w:shd w:val="clear" w:color="auto" w:fill="auto"/>
            <w:noWrap/>
            <w:vAlign w:val="center"/>
            <w:hideMark/>
          </w:tcPr>
          <w:p w14:paraId="41A92927"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560</w:t>
            </w:r>
          </w:p>
        </w:tc>
        <w:tc>
          <w:tcPr>
            <w:tcW w:w="755" w:type="pct"/>
            <w:tcBorders>
              <w:top w:val="nil"/>
              <w:left w:val="nil"/>
              <w:bottom w:val="nil"/>
              <w:right w:val="nil"/>
            </w:tcBorders>
            <w:shd w:val="clear" w:color="000000" w:fill="E6F2FF"/>
            <w:noWrap/>
            <w:vAlign w:val="center"/>
            <w:hideMark/>
          </w:tcPr>
          <w:p w14:paraId="119C8926"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623</w:t>
            </w:r>
          </w:p>
        </w:tc>
        <w:tc>
          <w:tcPr>
            <w:tcW w:w="65" w:type="pct"/>
            <w:tcBorders>
              <w:top w:val="nil"/>
              <w:left w:val="nil"/>
              <w:bottom w:val="nil"/>
              <w:right w:val="nil"/>
            </w:tcBorders>
            <w:shd w:val="clear" w:color="auto" w:fill="auto"/>
            <w:noWrap/>
            <w:vAlign w:val="center"/>
            <w:hideMark/>
          </w:tcPr>
          <w:p w14:paraId="3D463153"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8DF11AC"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63</w:t>
            </w:r>
          </w:p>
        </w:tc>
        <w:tc>
          <w:tcPr>
            <w:tcW w:w="525" w:type="pct"/>
            <w:tcBorders>
              <w:top w:val="nil"/>
              <w:left w:val="nil"/>
              <w:bottom w:val="nil"/>
              <w:right w:val="nil"/>
            </w:tcBorders>
            <w:shd w:val="clear" w:color="auto" w:fill="auto"/>
            <w:noWrap/>
            <w:vAlign w:val="center"/>
            <w:hideMark/>
          </w:tcPr>
          <w:p w14:paraId="30B5C92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11.3</w:t>
            </w:r>
          </w:p>
        </w:tc>
      </w:tr>
      <w:tr w:rsidR="00382FE6" w:rsidRPr="00C668BE" w14:paraId="1027A8F3"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DAEE029" w14:textId="3053C91D"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Visa application charges(</w:t>
            </w:r>
            <w:r w:rsidR="003C2EBE" w:rsidRPr="00C668BE">
              <w:rPr>
                <w:rFonts w:ascii="Arial" w:hAnsi="Arial" w:cs="Arial"/>
                <w:sz w:val="16"/>
                <w:szCs w:val="16"/>
              </w:rPr>
              <w:t>c</w:t>
            </w:r>
            <w:r w:rsidRPr="00C668BE">
              <w:rPr>
                <w:rFonts w:ascii="Arial" w:hAnsi="Arial" w:cs="Arial"/>
                <w:sz w:val="16"/>
                <w:szCs w:val="16"/>
              </w:rPr>
              <w:t>)</w:t>
            </w:r>
          </w:p>
        </w:tc>
        <w:tc>
          <w:tcPr>
            <w:tcW w:w="525" w:type="pct"/>
            <w:tcBorders>
              <w:top w:val="nil"/>
              <w:left w:val="nil"/>
              <w:bottom w:val="nil"/>
              <w:right w:val="nil"/>
            </w:tcBorders>
            <w:shd w:val="clear" w:color="auto" w:fill="auto"/>
            <w:noWrap/>
            <w:vAlign w:val="center"/>
            <w:hideMark/>
          </w:tcPr>
          <w:p w14:paraId="38DA8AD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2,139</w:t>
            </w:r>
          </w:p>
        </w:tc>
        <w:tc>
          <w:tcPr>
            <w:tcW w:w="755" w:type="pct"/>
            <w:tcBorders>
              <w:top w:val="nil"/>
              <w:left w:val="nil"/>
              <w:bottom w:val="nil"/>
              <w:right w:val="nil"/>
            </w:tcBorders>
            <w:shd w:val="clear" w:color="000000" w:fill="E6F2FF"/>
            <w:noWrap/>
            <w:vAlign w:val="center"/>
            <w:hideMark/>
          </w:tcPr>
          <w:p w14:paraId="330E37CC"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2,565</w:t>
            </w:r>
          </w:p>
        </w:tc>
        <w:tc>
          <w:tcPr>
            <w:tcW w:w="65" w:type="pct"/>
            <w:tcBorders>
              <w:top w:val="nil"/>
              <w:left w:val="nil"/>
              <w:bottom w:val="nil"/>
              <w:right w:val="nil"/>
            </w:tcBorders>
            <w:shd w:val="clear" w:color="auto" w:fill="auto"/>
            <w:noWrap/>
            <w:vAlign w:val="center"/>
            <w:hideMark/>
          </w:tcPr>
          <w:p w14:paraId="437F5C15"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7FC7CB5"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426</w:t>
            </w:r>
          </w:p>
        </w:tc>
        <w:tc>
          <w:tcPr>
            <w:tcW w:w="525" w:type="pct"/>
            <w:tcBorders>
              <w:top w:val="nil"/>
              <w:left w:val="nil"/>
              <w:bottom w:val="nil"/>
              <w:right w:val="nil"/>
            </w:tcBorders>
            <w:shd w:val="clear" w:color="auto" w:fill="auto"/>
            <w:noWrap/>
            <w:vAlign w:val="center"/>
            <w:hideMark/>
          </w:tcPr>
          <w:p w14:paraId="7C48CE84"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19.9</w:t>
            </w:r>
          </w:p>
        </w:tc>
      </w:tr>
      <w:tr w:rsidR="00382FE6" w:rsidRPr="00C668BE" w14:paraId="16E483C5" w14:textId="77777777" w:rsidTr="00641104">
        <w:trPr>
          <w:trHeight w:hRule="exact" w:val="195"/>
        </w:trPr>
        <w:tc>
          <w:tcPr>
            <w:tcW w:w="2605" w:type="pct"/>
            <w:tcBorders>
              <w:top w:val="nil"/>
              <w:left w:val="nil"/>
              <w:bottom w:val="nil"/>
              <w:right w:val="nil"/>
            </w:tcBorders>
            <w:shd w:val="clear" w:color="auto" w:fill="auto"/>
            <w:noWrap/>
            <w:vAlign w:val="center"/>
            <w:hideMark/>
          </w:tcPr>
          <w:p w14:paraId="5C8923A7" w14:textId="3B21960A" w:rsidR="00382FE6" w:rsidRPr="00C668BE" w:rsidRDefault="00382FE6" w:rsidP="00382FE6">
            <w:pPr>
              <w:spacing w:before="0" w:after="0" w:line="240" w:lineRule="auto"/>
              <w:rPr>
                <w:rFonts w:ascii="Arial" w:hAnsi="Arial" w:cs="Arial"/>
                <w:sz w:val="16"/>
                <w:szCs w:val="16"/>
              </w:rPr>
            </w:pPr>
            <w:r w:rsidRPr="00C668BE">
              <w:rPr>
                <w:rFonts w:ascii="Arial" w:hAnsi="Arial" w:cs="Arial"/>
                <w:sz w:val="16"/>
                <w:szCs w:val="16"/>
              </w:rPr>
              <w:t>Other taxes(b)</w:t>
            </w:r>
            <w:r w:rsidR="00CD1DEB" w:rsidRPr="00C668BE">
              <w:rPr>
                <w:rFonts w:ascii="Arial" w:hAnsi="Arial" w:cs="Arial"/>
                <w:sz w:val="16"/>
                <w:szCs w:val="16"/>
              </w:rPr>
              <w:t>(c)</w:t>
            </w:r>
          </w:p>
        </w:tc>
        <w:tc>
          <w:tcPr>
            <w:tcW w:w="525" w:type="pct"/>
            <w:tcBorders>
              <w:top w:val="nil"/>
              <w:left w:val="nil"/>
              <w:bottom w:val="single" w:sz="4" w:space="0" w:color="293F5B"/>
              <w:right w:val="nil"/>
            </w:tcBorders>
            <w:shd w:val="clear" w:color="auto" w:fill="auto"/>
            <w:noWrap/>
            <w:vAlign w:val="center"/>
            <w:hideMark/>
          </w:tcPr>
          <w:p w14:paraId="1429B26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4,319</w:t>
            </w:r>
          </w:p>
        </w:tc>
        <w:tc>
          <w:tcPr>
            <w:tcW w:w="755" w:type="pct"/>
            <w:tcBorders>
              <w:top w:val="nil"/>
              <w:left w:val="nil"/>
              <w:bottom w:val="single" w:sz="4" w:space="0" w:color="293F5B"/>
              <w:right w:val="nil"/>
            </w:tcBorders>
            <w:shd w:val="clear" w:color="000000" w:fill="E6F2FF"/>
            <w:noWrap/>
            <w:vAlign w:val="center"/>
            <w:hideMark/>
          </w:tcPr>
          <w:p w14:paraId="1EAE1979"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4,378</w:t>
            </w:r>
          </w:p>
        </w:tc>
        <w:tc>
          <w:tcPr>
            <w:tcW w:w="65" w:type="pct"/>
            <w:tcBorders>
              <w:top w:val="nil"/>
              <w:left w:val="nil"/>
              <w:bottom w:val="nil"/>
              <w:right w:val="nil"/>
            </w:tcBorders>
            <w:shd w:val="clear" w:color="auto" w:fill="auto"/>
            <w:noWrap/>
            <w:vAlign w:val="center"/>
            <w:hideMark/>
          </w:tcPr>
          <w:p w14:paraId="1813FAB2"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518539E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59</w:t>
            </w:r>
          </w:p>
        </w:tc>
        <w:tc>
          <w:tcPr>
            <w:tcW w:w="525" w:type="pct"/>
            <w:tcBorders>
              <w:top w:val="nil"/>
              <w:left w:val="nil"/>
              <w:bottom w:val="single" w:sz="4" w:space="0" w:color="293F5B"/>
              <w:right w:val="nil"/>
            </w:tcBorders>
            <w:shd w:val="clear" w:color="auto" w:fill="auto"/>
            <w:noWrap/>
            <w:vAlign w:val="center"/>
            <w:hideMark/>
          </w:tcPr>
          <w:p w14:paraId="7F0C534C"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w:t>
            </w:r>
          </w:p>
        </w:tc>
      </w:tr>
      <w:tr w:rsidR="00382FE6" w:rsidRPr="00C668BE" w14:paraId="64D901D9" w14:textId="77777777" w:rsidTr="00641104">
        <w:trPr>
          <w:trHeight w:hRule="exact" w:val="195"/>
        </w:trPr>
        <w:tc>
          <w:tcPr>
            <w:tcW w:w="2605" w:type="pct"/>
            <w:tcBorders>
              <w:top w:val="nil"/>
              <w:left w:val="nil"/>
              <w:bottom w:val="nil"/>
              <w:right w:val="nil"/>
            </w:tcBorders>
            <w:shd w:val="clear" w:color="auto" w:fill="auto"/>
            <w:noWrap/>
            <w:vAlign w:val="center"/>
            <w:hideMark/>
          </w:tcPr>
          <w:p w14:paraId="579FEB77" w14:textId="77777777" w:rsidR="00382FE6" w:rsidRPr="00C668BE" w:rsidRDefault="00382FE6" w:rsidP="00382FE6">
            <w:pPr>
              <w:spacing w:before="0" w:after="0" w:line="240" w:lineRule="auto"/>
              <w:rPr>
                <w:rFonts w:ascii="Arial" w:hAnsi="Arial" w:cs="Arial"/>
                <w:b/>
                <w:bCs/>
                <w:sz w:val="16"/>
                <w:szCs w:val="16"/>
              </w:rPr>
            </w:pPr>
            <w:r w:rsidRPr="00C668BE">
              <w:rPr>
                <w:rFonts w:ascii="Arial" w:hAnsi="Arial" w:cs="Arial"/>
                <w:b/>
                <w:bCs/>
                <w:sz w:val="16"/>
                <w:szCs w:val="16"/>
              </w:rPr>
              <w:t>Indirect taxation receipts</w:t>
            </w:r>
          </w:p>
        </w:tc>
        <w:tc>
          <w:tcPr>
            <w:tcW w:w="525" w:type="pct"/>
            <w:tcBorders>
              <w:top w:val="nil"/>
              <w:left w:val="nil"/>
              <w:bottom w:val="single" w:sz="4" w:space="0" w:color="293F5B"/>
              <w:right w:val="nil"/>
            </w:tcBorders>
            <w:shd w:val="clear" w:color="auto" w:fill="auto"/>
            <w:noWrap/>
            <w:vAlign w:val="center"/>
            <w:hideMark/>
          </w:tcPr>
          <w:p w14:paraId="2D191856"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132,635</w:t>
            </w:r>
          </w:p>
        </w:tc>
        <w:tc>
          <w:tcPr>
            <w:tcW w:w="755" w:type="pct"/>
            <w:tcBorders>
              <w:top w:val="nil"/>
              <w:left w:val="nil"/>
              <w:bottom w:val="single" w:sz="4" w:space="0" w:color="293F5B"/>
              <w:right w:val="nil"/>
            </w:tcBorders>
            <w:shd w:val="clear" w:color="000000" w:fill="E6F2FF"/>
            <w:noWrap/>
            <w:vAlign w:val="center"/>
            <w:hideMark/>
          </w:tcPr>
          <w:p w14:paraId="36C7687F" w14:textId="77777777" w:rsidR="00382FE6" w:rsidRPr="00C668BE" w:rsidRDefault="00382FE6" w:rsidP="00382FE6">
            <w:pPr>
              <w:spacing w:before="0" w:after="0" w:line="240" w:lineRule="auto"/>
              <w:jc w:val="right"/>
              <w:rPr>
                <w:rFonts w:ascii="Arial" w:hAnsi="Arial" w:cs="Arial"/>
                <w:b/>
                <w:bCs/>
                <w:sz w:val="16"/>
                <w:szCs w:val="16"/>
              </w:rPr>
            </w:pPr>
            <w:r w:rsidRPr="00C668BE">
              <w:rPr>
                <w:rFonts w:ascii="Arial" w:hAnsi="Arial" w:cs="Arial"/>
                <w:b/>
                <w:bCs/>
                <w:sz w:val="16"/>
                <w:szCs w:val="16"/>
              </w:rPr>
              <w:t>136,758</w:t>
            </w:r>
          </w:p>
        </w:tc>
        <w:tc>
          <w:tcPr>
            <w:tcW w:w="65" w:type="pct"/>
            <w:tcBorders>
              <w:top w:val="nil"/>
              <w:left w:val="nil"/>
              <w:bottom w:val="nil"/>
              <w:right w:val="nil"/>
            </w:tcBorders>
            <w:shd w:val="clear" w:color="auto" w:fill="auto"/>
            <w:noWrap/>
            <w:vAlign w:val="center"/>
            <w:hideMark/>
          </w:tcPr>
          <w:p w14:paraId="1B008E08" w14:textId="77777777" w:rsidR="00382FE6" w:rsidRPr="00C668BE" w:rsidRDefault="00382FE6" w:rsidP="00382FE6">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7F557DBA"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4,124</w:t>
            </w:r>
          </w:p>
        </w:tc>
        <w:tc>
          <w:tcPr>
            <w:tcW w:w="525" w:type="pct"/>
            <w:tcBorders>
              <w:top w:val="nil"/>
              <w:left w:val="nil"/>
              <w:bottom w:val="single" w:sz="4" w:space="0" w:color="293F5B"/>
              <w:right w:val="nil"/>
            </w:tcBorders>
            <w:shd w:val="clear" w:color="auto" w:fill="auto"/>
            <w:noWrap/>
            <w:vAlign w:val="center"/>
            <w:hideMark/>
          </w:tcPr>
          <w:p w14:paraId="0DC54AF3"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3.1</w:t>
            </w:r>
          </w:p>
        </w:tc>
      </w:tr>
      <w:tr w:rsidR="00382FE6" w:rsidRPr="00C668BE" w14:paraId="1C845854"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428DD29" w14:textId="77777777" w:rsidR="00382FE6" w:rsidRPr="00C668BE" w:rsidRDefault="00382FE6" w:rsidP="00382FE6">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Taxation receipts</w:t>
            </w:r>
          </w:p>
        </w:tc>
        <w:tc>
          <w:tcPr>
            <w:tcW w:w="525" w:type="pct"/>
            <w:tcBorders>
              <w:top w:val="nil"/>
              <w:left w:val="nil"/>
              <w:bottom w:val="single" w:sz="4" w:space="0" w:color="293F5B"/>
              <w:right w:val="nil"/>
            </w:tcBorders>
            <w:shd w:val="clear" w:color="auto" w:fill="auto"/>
            <w:noWrap/>
            <w:vAlign w:val="center"/>
            <w:hideMark/>
          </w:tcPr>
          <w:p w14:paraId="5EB96D59"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508,425</w:t>
            </w:r>
          </w:p>
        </w:tc>
        <w:tc>
          <w:tcPr>
            <w:tcW w:w="755" w:type="pct"/>
            <w:tcBorders>
              <w:top w:val="nil"/>
              <w:left w:val="nil"/>
              <w:bottom w:val="single" w:sz="4" w:space="0" w:color="293F5B"/>
              <w:right w:val="nil"/>
            </w:tcBorders>
            <w:shd w:val="clear" w:color="000000" w:fill="E6F2FF"/>
            <w:noWrap/>
            <w:vAlign w:val="center"/>
            <w:hideMark/>
          </w:tcPr>
          <w:p w14:paraId="0AA4C820" w14:textId="77777777" w:rsidR="00382FE6" w:rsidRPr="00C668BE" w:rsidRDefault="00382FE6" w:rsidP="00382FE6">
            <w:pPr>
              <w:spacing w:before="0" w:after="0" w:line="240" w:lineRule="auto"/>
              <w:jc w:val="right"/>
              <w:rPr>
                <w:rFonts w:ascii="Arial" w:hAnsi="Arial" w:cs="Arial"/>
                <w:b/>
                <w:bCs/>
                <w:sz w:val="16"/>
                <w:szCs w:val="16"/>
              </w:rPr>
            </w:pPr>
            <w:r w:rsidRPr="00C668BE">
              <w:rPr>
                <w:rFonts w:ascii="Arial" w:hAnsi="Arial" w:cs="Arial"/>
                <w:b/>
                <w:bCs/>
                <w:sz w:val="16"/>
                <w:szCs w:val="16"/>
              </w:rPr>
              <w:t>562,858</w:t>
            </w:r>
          </w:p>
        </w:tc>
        <w:tc>
          <w:tcPr>
            <w:tcW w:w="65" w:type="pct"/>
            <w:tcBorders>
              <w:top w:val="nil"/>
              <w:left w:val="nil"/>
              <w:bottom w:val="nil"/>
              <w:right w:val="nil"/>
            </w:tcBorders>
            <w:shd w:val="clear" w:color="auto" w:fill="auto"/>
            <w:noWrap/>
            <w:vAlign w:val="center"/>
            <w:hideMark/>
          </w:tcPr>
          <w:p w14:paraId="6E9E3077" w14:textId="77777777" w:rsidR="00382FE6" w:rsidRPr="00C668BE" w:rsidRDefault="00382FE6" w:rsidP="00382FE6">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45B631F4"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54,434</w:t>
            </w:r>
          </w:p>
        </w:tc>
        <w:tc>
          <w:tcPr>
            <w:tcW w:w="525" w:type="pct"/>
            <w:tcBorders>
              <w:top w:val="nil"/>
              <w:left w:val="nil"/>
              <w:bottom w:val="single" w:sz="4" w:space="0" w:color="293F5B"/>
              <w:right w:val="nil"/>
            </w:tcBorders>
            <w:shd w:val="clear" w:color="auto" w:fill="auto"/>
            <w:noWrap/>
            <w:vAlign w:val="center"/>
            <w:hideMark/>
          </w:tcPr>
          <w:p w14:paraId="79A726B1"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10.7</w:t>
            </w:r>
          </w:p>
        </w:tc>
      </w:tr>
      <w:tr w:rsidR="00382FE6" w:rsidRPr="00C668BE" w14:paraId="4C3A9878" w14:textId="77777777" w:rsidTr="00641104">
        <w:trPr>
          <w:trHeight w:hRule="exact" w:val="195"/>
        </w:trPr>
        <w:tc>
          <w:tcPr>
            <w:tcW w:w="2605" w:type="pct"/>
            <w:tcBorders>
              <w:top w:val="nil"/>
              <w:left w:val="nil"/>
              <w:bottom w:val="nil"/>
              <w:right w:val="nil"/>
            </w:tcBorders>
            <w:shd w:val="clear" w:color="auto" w:fill="auto"/>
            <w:noWrap/>
            <w:vAlign w:val="center"/>
            <w:hideMark/>
          </w:tcPr>
          <w:p w14:paraId="1C3D4418"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Sales of goods and services</w:t>
            </w:r>
          </w:p>
        </w:tc>
        <w:tc>
          <w:tcPr>
            <w:tcW w:w="525" w:type="pct"/>
            <w:tcBorders>
              <w:top w:val="nil"/>
              <w:left w:val="nil"/>
              <w:bottom w:val="nil"/>
              <w:right w:val="nil"/>
            </w:tcBorders>
            <w:shd w:val="clear" w:color="auto" w:fill="auto"/>
            <w:noWrap/>
            <w:vAlign w:val="center"/>
            <w:hideMark/>
          </w:tcPr>
          <w:p w14:paraId="7569FB52"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18,346</w:t>
            </w:r>
          </w:p>
        </w:tc>
        <w:tc>
          <w:tcPr>
            <w:tcW w:w="755" w:type="pct"/>
            <w:tcBorders>
              <w:top w:val="nil"/>
              <w:left w:val="nil"/>
              <w:bottom w:val="nil"/>
              <w:right w:val="nil"/>
            </w:tcBorders>
            <w:shd w:val="clear" w:color="000000" w:fill="E6F2FF"/>
            <w:noWrap/>
            <w:vAlign w:val="center"/>
            <w:hideMark/>
          </w:tcPr>
          <w:p w14:paraId="7DDB783D"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18,550</w:t>
            </w:r>
          </w:p>
        </w:tc>
        <w:tc>
          <w:tcPr>
            <w:tcW w:w="65" w:type="pct"/>
            <w:tcBorders>
              <w:top w:val="nil"/>
              <w:left w:val="nil"/>
              <w:bottom w:val="nil"/>
              <w:right w:val="nil"/>
            </w:tcBorders>
            <w:shd w:val="clear" w:color="auto" w:fill="auto"/>
            <w:noWrap/>
            <w:vAlign w:val="center"/>
            <w:hideMark/>
          </w:tcPr>
          <w:p w14:paraId="67A0BB50"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C3ECF58"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204</w:t>
            </w:r>
          </w:p>
        </w:tc>
        <w:tc>
          <w:tcPr>
            <w:tcW w:w="525" w:type="pct"/>
            <w:tcBorders>
              <w:top w:val="nil"/>
              <w:left w:val="nil"/>
              <w:bottom w:val="nil"/>
              <w:right w:val="nil"/>
            </w:tcBorders>
            <w:shd w:val="clear" w:color="auto" w:fill="auto"/>
            <w:noWrap/>
            <w:vAlign w:val="center"/>
            <w:hideMark/>
          </w:tcPr>
          <w:p w14:paraId="30A5304C"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w:t>
            </w:r>
          </w:p>
        </w:tc>
      </w:tr>
      <w:tr w:rsidR="00382FE6" w:rsidRPr="00C668BE" w14:paraId="484299BD"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EF80AA8"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Interest received</w:t>
            </w:r>
          </w:p>
        </w:tc>
        <w:tc>
          <w:tcPr>
            <w:tcW w:w="525" w:type="pct"/>
            <w:tcBorders>
              <w:top w:val="nil"/>
              <w:left w:val="nil"/>
              <w:bottom w:val="nil"/>
              <w:right w:val="nil"/>
            </w:tcBorders>
            <w:shd w:val="clear" w:color="auto" w:fill="auto"/>
            <w:noWrap/>
            <w:vAlign w:val="center"/>
            <w:hideMark/>
          </w:tcPr>
          <w:p w14:paraId="0CBDD1C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2,820</w:t>
            </w:r>
          </w:p>
        </w:tc>
        <w:tc>
          <w:tcPr>
            <w:tcW w:w="755" w:type="pct"/>
            <w:tcBorders>
              <w:top w:val="nil"/>
              <w:left w:val="nil"/>
              <w:bottom w:val="nil"/>
              <w:right w:val="nil"/>
            </w:tcBorders>
            <w:shd w:val="clear" w:color="000000" w:fill="E6F2FF"/>
            <w:noWrap/>
            <w:vAlign w:val="center"/>
            <w:hideMark/>
          </w:tcPr>
          <w:p w14:paraId="6925BE25"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5,275</w:t>
            </w:r>
          </w:p>
        </w:tc>
        <w:tc>
          <w:tcPr>
            <w:tcW w:w="65" w:type="pct"/>
            <w:tcBorders>
              <w:top w:val="nil"/>
              <w:left w:val="nil"/>
              <w:bottom w:val="nil"/>
              <w:right w:val="nil"/>
            </w:tcBorders>
            <w:shd w:val="clear" w:color="auto" w:fill="auto"/>
            <w:noWrap/>
            <w:vAlign w:val="center"/>
            <w:hideMark/>
          </w:tcPr>
          <w:p w14:paraId="67FC7F22"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CA6388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2,455</w:t>
            </w:r>
          </w:p>
        </w:tc>
        <w:tc>
          <w:tcPr>
            <w:tcW w:w="525" w:type="pct"/>
            <w:tcBorders>
              <w:top w:val="nil"/>
              <w:left w:val="nil"/>
              <w:bottom w:val="nil"/>
              <w:right w:val="nil"/>
            </w:tcBorders>
            <w:shd w:val="clear" w:color="auto" w:fill="auto"/>
            <w:noWrap/>
            <w:vAlign w:val="center"/>
            <w:hideMark/>
          </w:tcPr>
          <w:p w14:paraId="6FD48D6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87.1</w:t>
            </w:r>
          </w:p>
        </w:tc>
      </w:tr>
      <w:tr w:rsidR="00382FE6" w:rsidRPr="00C668BE" w14:paraId="56FC8626"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E10CD57" w14:textId="77777777"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Dividends and distributions</w:t>
            </w:r>
          </w:p>
        </w:tc>
        <w:tc>
          <w:tcPr>
            <w:tcW w:w="525" w:type="pct"/>
            <w:tcBorders>
              <w:top w:val="nil"/>
              <w:left w:val="nil"/>
              <w:bottom w:val="nil"/>
              <w:right w:val="nil"/>
            </w:tcBorders>
            <w:shd w:val="clear" w:color="auto" w:fill="auto"/>
            <w:noWrap/>
            <w:vAlign w:val="center"/>
            <w:hideMark/>
          </w:tcPr>
          <w:p w14:paraId="25A248BE"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5,284</w:t>
            </w:r>
          </w:p>
        </w:tc>
        <w:tc>
          <w:tcPr>
            <w:tcW w:w="755" w:type="pct"/>
            <w:tcBorders>
              <w:top w:val="nil"/>
              <w:left w:val="nil"/>
              <w:bottom w:val="nil"/>
              <w:right w:val="nil"/>
            </w:tcBorders>
            <w:shd w:val="clear" w:color="000000" w:fill="E6F2FF"/>
            <w:noWrap/>
            <w:vAlign w:val="center"/>
            <w:hideMark/>
          </w:tcPr>
          <w:p w14:paraId="5DCD5519"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5,677</w:t>
            </w:r>
          </w:p>
        </w:tc>
        <w:tc>
          <w:tcPr>
            <w:tcW w:w="65" w:type="pct"/>
            <w:tcBorders>
              <w:top w:val="nil"/>
              <w:left w:val="nil"/>
              <w:bottom w:val="nil"/>
              <w:right w:val="nil"/>
            </w:tcBorders>
            <w:shd w:val="clear" w:color="auto" w:fill="auto"/>
            <w:noWrap/>
            <w:vAlign w:val="center"/>
            <w:hideMark/>
          </w:tcPr>
          <w:p w14:paraId="29468324"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121B481"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393</w:t>
            </w:r>
          </w:p>
        </w:tc>
        <w:tc>
          <w:tcPr>
            <w:tcW w:w="525" w:type="pct"/>
            <w:tcBorders>
              <w:top w:val="nil"/>
              <w:left w:val="nil"/>
              <w:bottom w:val="nil"/>
              <w:right w:val="nil"/>
            </w:tcBorders>
            <w:shd w:val="clear" w:color="auto" w:fill="auto"/>
            <w:noWrap/>
            <w:vAlign w:val="center"/>
            <w:hideMark/>
          </w:tcPr>
          <w:p w14:paraId="551663B9"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7.4</w:t>
            </w:r>
          </w:p>
        </w:tc>
      </w:tr>
      <w:tr w:rsidR="00382FE6" w:rsidRPr="00C668BE" w14:paraId="1FC9E09B"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0B346C2" w14:textId="30C26FFF" w:rsidR="00382FE6" w:rsidRPr="00C668BE" w:rsidRDefault="00382FE6" w:rsidP="00382FE6">
            <w:pPr>
              <w:spacing w:before="0" w:after="0" w:line="240" w:lineRule="auto"/>
              <w:rPr>
                <w:rFonts w:ascii="Arial" w:hAnsi="Arial" w:cs="Arial"/>
                <w:color w:val="000000"/>
                <w:sz w:val="16"/>
                <w:szCs w:val="16"/>
              </w:rPr>
            </w:pPr>
            <w:r w:rsidRPr="00C668BE">
              <w:rPr>
                <w:rFonts w:ascii="Arial" w:hAnsi="Arial" w:cs="Arial"/>
                <w:color w:val="000000"/>
                <w:sz w:val="16"/>
                <w:szCs w:val="16"/>
              </w:rPr>
              <w:t>Other non-taxation receipts(</w:t>
            </w:r>
            <w:r w:rsidR="00CD1DEB" w:rsidRPr="00C668BE">
              <w:rPr>
                <w:rFonts w:ascii="Arial" w:hAnsi="Arial" w:cs="Arial"/>
                <w:color w:val="000000"/>
                <w:sz w:val="16"/>
                <w:szCs w:val="16"/>
              </w:rPr>
              <w:t>b</w:t>
            </w:r>
            <w:r w:rsidRPr="00C668BE">
              <w:rPr>
                <w:rFonts w:ascii="Arial" w:hAnsi="Arial" w:cs="Arial"/>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68AE49FB"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13,659</w:t>
            </w:r>
          </w:p>
        </w:tc>
        <w:tc>
          <w:tcPr>
            <w:tcW w:w="755" w:type="pct"/>
            <w:tcBorders>
              <w:top w:val="nil"/>
              <w:left w:val="nil"/>
              <w:bottom w:val="single" w:sz="4" w:space="0" w:color="293F5B"/>
              <w:right w:val="nil"/>
            </w:tcBorders>
            <w:shd w:val="clear" w:color="000000" w:fill="E6F2FF"/>
            <w:noWrap/>
            <w:vAlign w:val="center"/>
            <w:hideMark/>
          </w:tcPr>
          <w:p w14:paraId="0159034B" w14:textId="77777777" w:rsidR="00382FE6" w:rsidRPr="00C668BE" w:rsidRDefault="00382FE6" w:rsidP="00382FE6">
            <w:pPr>
              <w:spacing w:before="0" w:after="0" w:line="240" w:lineRule="auto"/>
              <w:jc w:val="right"/>
              <w:rPr>
                <w:rFonts w:ascii="Arial" w:hAnsi="Arial" w:cs="Arial"/>
                <w:sz w:val="16"/>
                <w:szCs w:val="16"/>
              </w:rPr>
            </w:pPr>
            <w:r w:rsidRPr="00C668BE">
              <w:rPr>
                <w:rFonts w:ascii="Arial" w:hAnsi="Arial" w:cs="Arial"/>
                <w:sz w:val="16"/>
                <w:szCs w:val="16"/>
              </w:rPr>
              <w:t>14,869</w:t>
            </w:r>
          </w:p>
        </w:tc>
        <w:tc>
          <w:tcPr>
            <w:tcW w:w="65" w:type="pct"/>
            <w:tcBorders>
              <w:top w:val="nil"/>
              <w:left w:val="nil"/>
              <w:bottom w:val="nil"/>
              <w:right w:val="nil"/>
            </w:tcBorders>
            <w:shd w:val="clear" w:color="auto" w:fill="auto"/>
            <w:noWrap/>
            <w:vAlign w:val="center"/>
            <w:hideMark/>
          </w:tcPr>
          <w:p w14:paraId="4EE0174E" w14:textId="77777777" w:rsidR="00382FE6" w:rsidRPr="00C668BE" w:rsidRDefault="00382FE6" w:rsidP="00382FE6">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05EAFAFC"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1,210</w:t>
            </w:r>
          </w:p>
        </w:tc>
        <w:tc>
          <w:tcPr>
            <w:tcW w:w="525" w:type="pct"/>
            <w:tcBorders>
              <w:top w:val="nil"/>
              <w:left w:val="nil"/>
              <w:bottom w:val="single" w:sz="4" w:space="0" w:color="293F5B"/>
              <w:right w:val="nil"/>
            </w:tcBorders>
            <w:shd w:val="clear" w:color="auto" w:fill="auto"/>
            <w:noWrap/>
            <w:vAlign w:val="center"/>
            <w:hideMark/>
          </w:tcPr>
          <w:p w14:paraId="22AB46DA" w14:textId="77777777" w:rsidR="00382FE6" w:rsidRPr="00C668BE" w:rsidRDefault="00382FE6" w:rsidP="00382FE6">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8.9</w:t>
            </w:r>
          </w:p>
        </w:tc>
      </w:tr>
      <w:tr w:rsidR="00382FE6" w:rsidRPr="00C668BE" w14:paraId="22895978" w14:textId="77777777" w:rsidTr="00641104">
        <w:trPr>
          <w:trHeight w:hRule="exact" w:val="195"/>
        </w:trPr>
        <w:tc>
          <w:tcPr>
            <w:tcW w:w="2605" w:type="pct"/>
            <w:tcBorders>
              <w:top w:val="nil"/>
              <w:left w:val="nil"/>
              <w:bottom w:val="nil"/>
              <w:right w:val="nil"/>
            </w:tcBorders>
            <w:shd w:val="clear" w:color="auto" w:fill="auto"/>
            <w:noWrap/>
            <w:vAlign w:val="center"/>
            <w:hideMark/>
          </w:tcPr>
          <w:p w14:paraId="1EBA51C2" w14:textId="77777777" w:rsidR="00382FE6" w:rsidRPr="00C668BE" w:rsidRDefault="00382FE6" w:rsidP="00382FE6">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Non-taxation receipts</w:t>
            </w:r>
          </w:p>
        </w:tc>
        <w:tc>
          <w:tcPr>
            <w:tcW w:w="525" w:type="pct"/>
            <w:tcBorders>
              <w:top w:val="nil"/>
              <w:left w:val="nil"/>
              <w:bottom w:val="single" w:sz="4" w:space="0" w:color="293F5B"/>
              <w:right w:val="nil"/>
            </w:tcBorders>
            <w:shd w:val="clear" w:color="auto" w:fill="auto"/>
            <w:noWrap/>
            <w:vAlign w:val="center"/>
            <w:hideMark/>
          </w:tcPr>
          <w:p w14:paraId="6CDF42D6"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40,109</w:t>
            </w:r>
          </w:p>
        </w:tc>
        <w:tc>
          <w:tcPr>
            <w:tcW w:w="755" w:type="pct"/>
            <w:tcBorders>
              <w:top w:val="nil"/>
              <w:left w:val="nil"/>
              <w:bottom w:val="single" w:sz="4" w:space="0" w:color="293F5B"/>
              <w:right w:val="nil"/>
            </w:tcBorders>
            <w:shd w:val="clear" w:color="000000" w:fill="E6F2FF"/>
            <w:noWrap/>
            <w:vAlign w:val="center"/>
            <w:hideMark/>
          </w:tcPr>
          <w:p w14:paraId="4C13F0E5" w14:textId="77777777" w:rsidR="00382FE6" w:rsidRPr="00C668BE" w:rsidRDefault="00382FE6" w:rsidP="00382FE6">
            <w:pPr>
              <w:spacing w:before="0" w:after="0" w:line="240" w:lineRule="auto"/>
              <w:jc w:val="right"/>
              <w:rPr>
                <w:rFonts w:ascii="Arial" w:hAnsi="Arial" w:cs="Arial"/>
                <w:b/>
                <w:bCs/>
                <w:sz w:val="16"/>
                <w:szCs w:val="16"/>
              </w:rPr>
            </w:pPr>
            <w:r w:rsidRPr="00C668BE">
              <w:rPr>
                <w:rFonts w:ascii="Arial" w:hAnsi="Arial" w:cs="Arial"/>
                <w:b/>
                <w:bCs/>
                <w:sz w:val="16"/>
                <w:szCs w:val="16"/>
              </w:rPr>
              <w:t>44,371</w:t>
            </w:r>
          </w:p>
        </w:tc>
        <w:tc>
          <w:tcPr>
            <w:tcW w:w="65" w:type="pct"/>
            <w:tcBorders>
              <w:top w:val="nil"/>
              <w:left w:val="nil"/>
              <w:bottom w:val="nil"/>
              <w:right w:val="nil"/>
            </w:tcBorders>
            <w:shd w:val="clear" w:color="auto" w:fill="auto"/>
            <w:noWrap/>
            <w:vAlign w:val="center"/>
            <w:hideMark/>
          </w:tcPr>
          <w:p w14:paraId="340D636C" w14:textId="77777777" w:rsidR="00382FE6" w:rsidRPr="00C668BE" w:rsidRDefault="00382FE6" w:rsidP="00382FE6">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00AC0519"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4,262</w:t>
            </w:r>
          </w:p>
        </w:tc>
        <w:tc>
          <w:tcPr>
            <w:tcW w:w="525" w:type="pct"/>
            <w:tcBorders>
              <w:top w:val="nil"/>
              <w:left w:val="nil"/>
              <w:bottom w:val="single" w:sz="4" w:space="0" w:color="293F5B"/>
              <w:right w:val="nil"/>
            </w:tcBorders>
            <w:shd w:val="clear" w:color="auto" w:fill="auto"/>
            <w:noWrap/>
            <w:vAlign w:val="center"/>
            <w:hideMark/>
          </w:tcPr>
          <w:p w14:paraId="624C41E8"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10.6</w:t>
            </w:r>
          </w:p>
        </w:tc>
      </w:tr>
      <w:tr w:rsidR="00382FE6" w:rsidRPr="00C668BE" w14:paraId="64BCA1D7" w14:textId="77777777" w:rsidTr="00641104">
        <w:trPr>
          <w:trHeight w:hRule="exact" w:val="195"/>
        </w:trPr>
        <w:tc>
          <w:tcPr>
            <w:tcW w:w="2605" w:type="pct"/>
            <w:tcBorders>
              <w:top w:val="nil"/>
              <w:left w:val="nil"/>
              <w:bottom w:val="single" w:sz="4" w:space="0" w:color="293F5B"/>
              <w:right w:val="nil"/>
            </w:tcBorders>
            <w:shd w:val="clear" w:color="auto" w:fill="auto"/>
            <w:noWrap/>
            <w:vAlign w:val="center"/>
            <w:hideMark/>
          </w:tcPr>
          <w:p w14:paraId="0A3A1D06" w14:textId="77777777" w:rsidR="00382FE6" w:rsidRPr="00C668BE" w:rsidRDefault="00382FE6" w:rsidP="00382FE6">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receipts</w:t>
            </w:r>
          </w:p>
        </w:tc>
        <w:tc>
          <w:tcPr>
            <w:tcW w:w="525" w:type="pct"/>
            <w:tcBorders>
              <w:top w:val="nil"/>
              <w:left w:val="nil"/>
              <w:bottom w:val="single" w:sz="4" w:space="0" w:color="293F5B"/>
              <w:right w:val="nil"/>
            </w:tcBorders>
            <w:shd w:val="clear" w:color="auto" w:fill="auto"/>
            <w:noWrap/>
            <w:vAlign w:val="center"/>
            <w:hideMark/>
          </w:tcPr>
          <w:p w14:paraId="72782D25"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548,533</w:t>
            </w:r>
          </w:p>
        </w:tc>
        <w:tc>
          <w:tcPr>
            <w:tcW w:w="755" w:type="pct"/>
            <w:tcBorders>
              <w:top w:val="nil"/>
              <w:left w:val="nil"/>
              <w:bottom w:val="single" w:sz="4" w:space="0" w:color="293F5B"/>
              <w:right w:val="nil"/>
            </w:tcBorders>
            <w:shd w:val="clear" w:color="000000" w:fill="E6F2FF"/>
            <w:noWrap/>
            <w:vAlign w:val="center"/>
            <w:hideMark/>
          </w:tcPr>
          <w:p w14:paraId="0768C69A" w14:textId="77777777" w:rsidR="00382FE6" w:rsidRPr="00C668BE" w:rsidRDefault="00382FE6" w:rsidP="00382FE6">
            <w:pPr>
              <w:spacing w:before="0" w:after="0" w:line="240" w:lineRule="auto"/>
              <w:jc w:val="right"/>
              <w:rPr>
                <w:rFonts w:ascii="Arial" w:hAnsi="Arial" w:cs="Arial"/>
                <w:b/>
                <w:bCs/>
                <w:sz w:val="16"/>
                <w:szCs w:val="16"/>
              </w:rPr>
            </w:pPr>
            <w:r w:rsidRPr="00C668BE">
              <w:rPr>
                <w:rFonts w:ascii="Arial" w:hAnsi="Arial" w:cs="Arial"/>
                <w:b/>
                <w:bCs/>
                <w:sz w:val="16"/>
                <w:szCs w:val="16"/>
              </w:rPr>
              <w:t>607,229</w:t>
            </w:r>
          </w:p>
        </w:tc>
        <w:tc>
          <w:tcPr>
            <w:tcW w:w="65" w:type="pct"/>
            <w:tcBorders>
              <w:top w:val="nil"/>
              <w:left w:val="nil"/>
              <w:bottom w:val="nil"/>
              <w:right w:val="nil"/>
            </w:tcBorders>
            <w:shd w:val="clear" w:color="auto" w:fill="auto"/>
            <w:noWrap/>
            <w:vAlign w:val="center"/>
            <w:hideMark/>
          </w:tcPr>
          <w:p w14:paraId="5997B39F" w14:textId="77777777" w:rsidR="00382FE6" w:rsidRPr="00C668BE" w:rsidRDefault="00382FE6" w:rsidP="00382FE6">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2BD2C503"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58,696</w:t>
            </w:r>
          </w:p>
        </w:tc>
        <w:tc>
          <w:tcPr>
            <w:tcW w:w="525" w:type="pct"/>
            <w:tcBorders>
              <w:top w:val="nil"/>
              <w:left w:val="nil"/>
              <w:bottom w:val="single" w:sz="4" w:space="0" w:color="293F5B"/>
              <w:right w:val="nil"/>
            </w:tcBorders>
            <w:shd w:val="clear" w:color="auto" w:fill="auto"/>
            <w:noWrap/>
            <w:vAlign w:val="center"/>
            <w:hideMark/>
          </w:tcPr>
          <w:p w14:paraId="4FDCCD4B" w14:textId="77777777" w:rsidR="00382FE6" w:rsidRPr="00C668BE" w:rsidRDefault="00382FE6" w:rsidP="00382FE6">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10.7</w:t>
            </w:r>
          </w:p>
        </w:tc>
      </w:tr>
      <w:tr w:rsidR="00382FE6" w:rsidRPr="00C668BE" w14:paraId="5C64BFDB" w14:textId="77777777" w:rsidTr="00641104">
        <w:trPr>
          <w:trHeight w:hRule="exact" w:val="195"/>
        </w:trPr>
        <w:tc>
          <w:tcPr>
            <w:tcW w:w="2605" w:type="pct"/>
            <w:tcBorders>
              <w:top w:val="nil"/>
              <w:left w:val="nil"/>
              <w:bottom w:val="nil"/>
              <w:right w:val="nil"/>
            </w:tcBorders>
            <w:shd w:val="clear" w:color="auto" w:fill="auto"/>
            <w:noWrap/>
            <w:vAlign w:val="center"/>
            <w:hideMark/>
          </w:tcPr>
          <w:p w14:paraId="3399AF04" w14:textId="77777777" w:rsidR="00382FE6" w:rsidRPr="00C668BE" w:rsidRDefault="00382FE6" w:rsidP="00382FE6">
            <w:pPr>
              <w:spacing w:before="0" w:after="0" w:line="240" w:lineRule="auto"/>
              <w:rPr>
                <w:rFonts w:ascii="Arial" w:hAnsi="Arial" w:cs="Arial"/>
                <w:i/>
                <w:iCs/>
                <w:color w:val="000000"/>
                <w:sz w:val="16"/>
                <w:szCs w:val="16"/>
              </w:rPr>
            </w:pPr>
            <w:r w:rsidRPr="00C668BE">
              <w:rPr>
                <w:rFonts w:ascii="Arial" w:hAnsi="Arial" w:cs="Arial"/>
                <w:i/>
                <w:iCs/>
                <w:color w:val="000000"/>
                <w:sz w:val="16"/>
                <w:szCs w:val="16"/>
              </w:rPr>
              <w:t>Memorandum:</w:t>
            </w:r>
          </w:p>
        </w:tc>
        <w:tc>
          <w:tcPr>
            <w:tcW w:w="525" w:type="pct"/>
            <w:tcBorders>
              <w:top w:val="nil"/>
              <w:left w:val="nil"/>
              <w:bottom w:val="nil"/>
              <w:right w:val="nil"/>
            </w:tcBorders>
            <w:shd w:val="clear" w:color="auto" w:fill="auto"/>
            <w:noWrap/>
            <w:vAlign w:val="center"/>
            <w:hideMark/>
          </w:tcPr>
          <w:p w14:paraId="29DBF43C" w14:textId="77777777" w:rsidR="00382FE6" w:rsidRPr="00C668BE" w:rsidRDefault="00382FE6" w:rsidP="00382FE6">
            <w:pPr>
              <w:spacing w:before="0" w:after="0" w:line="240" w:lineRule="auto"/>
              <w:rPr>
                <w:rFonts w:ascii="Arial" w:hAnsi="Arial" w:cs="Arial"/>
                <w:i/>
                <w:iCs/>
                <w:color w:val="000000"/>
                <w:sz w:val="16"/>
                <w:szCs w:val="16"/>
              </w:rPr>
            </w:pPr>
          </w:p>
        </w:tc>
        <w:tc>
          <w:tcPr>
            <w:tcW w:w="755" w:type="pct"/>
            <w:tcBorders>
              <w:top w:val="nil"/>
              <w:left w:val="nil"/>
              <w:bottom w:val="nil"/>
              <w:right w:val="nil"/>
            </w:tcBorders>
            <w:shd w:val="clear" w:color="000000" w:fill="E6F2FF"/>
            <w:noWrap/>
            <w:vAlign w:val="center"/>
            <w:hideMark/>
          </w:tcPr>
          <w:p w14:paraId="76357C15" w14:textId="77777777" w:rsidR="00382FE6" w:rsidRPr="00C668BE" w:rsidRDefault="00382FE6" w:rsidP="00382FE6">
            <w:pPr>
              <w:spacing w:before="0" w:after="0" w:line="240" w:lineRule="auto"/>
              <w:rPr>
                <w:rFonts w:ascii="Arial" w:hAnsi="Arial" w:cs="Arial"/>
                <w:b/>
                <w:bCs/>
                <w:sz w:val="16"/>
                <w:szCs w:val="16"/>
              </w:rPr>
            </w:pPr>
            <w:r w:rsidRPr="00C668BE">
              <w:rPr>
                <w:rFonts w:ascii="Arial" w:hAnsi="Arial" w:cs="Arial"/>
                <w:b/>
                <w:bCs/>
                <w:sz w:val="16"/>
                <w:szCs w:val="16"/>
              </w:rPr>
              <w:t> </w:t>
            </w:r>
          </w:p>
        </w:tc>
        <w:tc>
          <w:tcPr>
            <w:tcW w:w="65" w:type="pct"/>
            <w:tcBorders>
              <w:top w:val="nil"/>
              <w:left w:val="nil"/>
              <w:bottom w:val="nil"/>
              <w:right w:val="nil"/>
            </w:tcBorders>
            <w:shd w:val="clear" w:color="auto" w:fill="auto"/>
            <w:noWrap/>
            <w:vAlign w:val="center"/>
            <w:hideMark/>
          </w:tcPr>
          <w:p w14:paraId="7CE62D1B" w14:textId="77777777" w:rsidR="00382FE6" w:rsidRPr="00C668BE" w:rsidRDefault="00382FE6" w:rsidP="00382FE6">
            <w:pPr>
              <w:spacing w:before="0" w:after="0" w:line="240" w:lineRule="auto"/>
              <w:rPr>
                <w:rFonts w:ascii="Arial" w:hAnsi="Arial" w:cs="Arial"/>
                <w:b/>
                <w:bCs/>
                <w:sz w:val="16"/>
                <w:szCs w:val="16"/>
              </w:rPr>
            </w:pPr>
          </w:p>
        </w:tc>
        <w:tc>
          <w:tcPr>
            <w:tcW w:w="525" w:type="pct"/>
            <w:tcBorders>
              <w:top w:val="nil"/>
              <w:left w:val="nil"/>
              <w:bottom w:val="nil"/>
              <w:right w:val="nil"/>
            </w:tcBorders>
            <w:shd w:val="clear" w:color="auto" w:fill="auto"/>
            <w:noWrap/>
            <w:vAlign w:val="center"/>
            <w:hideMark/>
          </w:tcPr>
          <w:p w14:paraId="255D7233" w14:textId="77777777" w:rsidR="00382FE6" w:rsidRPr="00C668BE" w:rsidRDefault="00382FE6" w:rsidP="00382FE6">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0CF2DF14" w14:textId="77777777" w:rsidR="00382FE6" w:rsidRPr="00C668BE" w:rsidRDefault="00382FE6" w:rsidP="00382FE6">
            <w:pPr>
              <w:spacing w:before="0" w:after="0" w:line="240" w:lineRule="auto"/>
              <w:jc w:val="right"/>
              <w:rPr>
                <w:rFonts w:ascii="Times New Roman" w:hAnsi="Times New Roman"/>
                <w:sz w:val="20"/>
              </w:rPr>
            </w:pPr>
          </w:p>
        </w:tc>
      </w:tr>
      <w:tr w:rsidR="00382FE6" w:rsidRPr="00C668BE" w14:paraId="648FC87B" w14:textId="77777777" w:rsidTr="00641104">
        <w:trPr>
          <w:trHeight w:hRule="exact" w:val="195"/>
        </w:trPr>
        <w:tc>
          <w:tcPr>
            <w:tcW w:w="2605" w:type="pct"/>
            <w:tcBorders>
              <w:top w:val="nil"/>
              <w:left w:val="nil"/>
              <w:bottom w:val="nil"/>
              <w:right w:val="nil"/>
            </w:tcBorders>
            <w:shd w:val="clear" w:color="auto" w:fill="auto"/>
            <w:noWrap/>
            <w:vAlign w:val="center"/>
            <w:hideMark/>
          </w:tcPr>
          <w:p w14:paraId="20211A3D" w14:textId="77777777" w:rsidR="00382FE6" w:rsidRPr="00C668BE" w:rsidRDefault="00382FE6" w:rsidP="00641104">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excise </w:t>
            </w:r>
          </w:p>
        </w:tc>
        <w:tc>
          <w:tcPr>
            <w:tcW w:w="525" w:type="pct"/>
            <w:tcBorders>
              <w:top w:val="nil"/>
              <w:left w:val="nil"/>
              <w:bottom w:val="nil"/>
              <w:right w:val="nil"/>
            </w:tcBorders>
            <w:shd w:val="clear" w:color="auto" w:fill="auto"/>
            <w:noWrap/>
            <w:vAlign w:val="center"/>
            <w:hideMark/>
          </w:tcPr>
          <w:p w14:paraId="30F85C4B"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25,640</w:t>
            </w:r>
          </w:p>
        </w:tc>
        <w:tc>
          <w:tcPr>
            <w:tcW w:w="755" w:type="pct"/>
            <w:tcBorders>
              <w:top w:val="nil"/>
              <w:left w:val="nil"/>
              <w:bottom w:val="nil"/>
              <w:right w:val="nil"/>
            </w:tcBorders>
            <w:shd w:val="clear" w:color="000000" w:fill="E6F2FF"/>
            <w:noWrap/>
            <w:vAlign w:val="center"/>
            <w:hideMark/>
          </w:tcPr>
          <w:p w14:paraId="42F983AF" w14:textId="77777777" w:rsidR="00382FE6" w:rsidRPr="00C668BE" w:rsidRDefault="00382FE6" w:rsidP="00382FE6">
            <w:pPr>
              <w:spacing w:before="0" w:after="0" w:line="240" w:lineRule="auto"/>
              <w:jc w:val="right"/>
              <w:rPr>
                <w:rFonts w:ascii="Arial" w:hAnsi="Arial" w:cs="Arial"/>
                <w:i/>
                <w:iCs/>
                <w:sz w:val="16"/>
                <w:szCs w:val="16"/>
              </w:rPr>
            </w:pPr>
            <w:r w:rsidRPr="00C668BE">
              <w:rPr>
                <w:rFonts w:ascii="Arial" w:hAnsi="Arial" w:cs="Arial"/>
                <w:i/>
                <w:iCs/>
                <w:sz w:val="16"/>
                <w:szCs w:val="16"/>
              </w:rPr>
              <w:t>25,990</w:t>
            </w:r>
          </w:p>
        </w:tc>
        <w:tc>
          <w:tcPr>
            <w:tcW w:w="65" w:type="pct"/>
            <w:tcBorders>
              <w:top w:val="nil"/>
              <w:left w:val="nil"/>
              <w:bottom w:val="nil"/>
              <w:right w:val="nil"/>
            </w:tcBorders>
            <w:shd w:val="clear" w:color="auto" w:fill="auto"/>
            <w:noWrap/>
            <w:vAlign w:val="center"/>
            <w:hideMark/>
          </w:tcPr>
          <w:p w14:paraId="793DB3A0" w14:textId="77777777" w:rsidR="00382FE6" w:rsidRPr="00C668BE" w:rsidRDefault="00382FE6" w:rsidP="00382FE6">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4F210646"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350</w:t>
            </w:r>
          </w:p>
        </w:tc>
        <w:tc>
          <w:tcPr>
            <w:tcW w:w="525" w:type="pct"/>
            <w:tcBorders>
              <w:top w:val="nil"/>
              <w:left w:val="nil"/>
              <w:bottom w:val="nil"/>
              <w:right w:val="nil"/>
            </w:tcBorders>
            <w:shd w:val="clear" w:color="auto" w:fill="auto"/>
            <w:noWrap/>
            <w:vAlign w:val="center"/>
            <w:hideMark/>
          </w:tcPr>
          <w:p w14:paraId="40FA7CBA"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1.4</w:t>
            </w:r>
          </w:p>
        </w:tc>
      </w:tr>
      <w:tr w:rsidR="00382FE6" w:rsidRPr="00C668BE" w14:paraId="133776CF" w14:textId="77777777" w:rsidTr="00641104">
        <w:trPr>
          <w:trHeight w:hRule="exact" w:val="195"/>
        </w:trPr>
        <w:tc>
          <w:tcPr>
            <w:tcW w:w="2605" w:type="pct"/>
            <w:tcBorders>
              <w:top w:val="nil"/>
              <w:left w:val="nil"/>
              <w:bottom w:val="nil"/>
              <w:right w:val="nil"/>
            </w:tcBorders>
            <w:shd w:val="clear" w:color="auto" w:fill="auto"/>
            <w:noWrap/>
            <w:vAlign w:val="center"/>
            <w:hideMark/>
          </w:tcPr>
          <w:p w14:paraId="7B0AF983" w14:textId="77777777" w:rsidR="00382FE6" w:rsidRPr="00C668BE" w:rsidRDefault="00382FE6" w:rsidP="00641104">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customs duty </w:t>
            </w:r>
          </w:p>
        </w:tc>
        <w:tc>
          <w:tcPr>
            <w:tcW w:w="525" w:type="pct"/>
            <w:tcBorders>
              <w:top w:val="nil"/>
              <w:left w:val="nil"/>
              <w:bottom w:val="nil"/>
              <w:right w:val="nil"/>
            </w:tcBorders>
            <w:shd w:val="clear" w:color="auto" w:fill="auto"/>
            <w:noWrap/>
            <w:vAlign w:val="center"/>
            <w:hideMark/>
          </w:tcPr>
          <w:p w14:paraId="6F1306D4"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16,945</w:t>
            </w:r>
          </w:p>
        </w:tc>
        <w:tc>
          <w:tcPr>
            <w:tcW w:w="755" w:type="pct"/>
            <w:tcBorders>
              <w:top w:val="nil"/>
              <w:left w:val="nil"/>
              <w:bottom w:val="nil"/>
              <w:right w:val="nil"/>
            </w:tcBorders>
            <w:shd w:val="clear" w:color="000000" w:fill="E6F2FF"/>
            <w:noWrap/>
            <w:vAlign w:val="center"/>
            <w:hideMark/>
          </w:tcPr>
          <w:p w14:paraId="47F9F71D" w14:textId="77777777" w:rsidR="00382FE6" w:rsidRPr="00C668BE" w:rsidRDefault="00382FE6" w:rsidP="00382FE6">
            <w:pPr>
              <w:spacing w:before="0" w:after="0" w:line="240" w:lineRule="auto"/>
              <w:jc w:val="right"/>
              <w:rPr>
                <w:rFonts w:ascii="Arial" w:hAnsi="Arial" w:cs="Arial"/>
                <w:i/>
                <w:iCs/>
                <w:sz w:val="16"/>
                <w:szCs w:val="16"/>
              </w:rPr>
            </w:pPr>
            <w:r w:rsidRPr="00C668BE">
              <w:rPr>
                <w:rFonts w:ascii="Arial" w:hAnsi="Arial" w:cs="Arial"/>
                <w:i/>
                <w:iCs/>
                <w:sz w:val="16"/>
                <w:szCs w:val="16"/>
              </w:rPr>
              <w:t>16,820</w:t>
            </w:r>
          </w:p>
        </w:tc>
        <w:tc>
          <w:tcPr>
            <w:tcW w:w="65" w:type="pct"/>
            <w:tcBorders>
              <w:top w:val="nil"/>
              <w:left w:val="nil"/>
              <w:bottom w:val="nil"/>
              <w:right w:val="nil"/>
            </w:tcBorders>
            <w:shd w:val="clear" w:color="auto" w:fill="auto"/>
            <w:noWrap/>
            <w:vAlign w:val="center"/>
            <w:hideMark/>
          </w:tcPr>
          <w:p w14:paraId="5B89F65D" w14:textId="77777777" w:rsidR="00382FE6" w:rsidRPr="00C668BE" w:rsidRDefault="00382FE6" w:rsidP="00382FE6">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56BD3E07"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-125</w:t>
            </w:r>
          </w:p>
        </w:tc>
        <w:tc>
          <w:tcPr>
            <w:tcW w:w="525" w:type="pct"/>
            <w:tcBorders>
              <w:top w:val="nil"/>
              <w:left w:val="nil"/>
              <w:bottom w:val="nil"/>
              <w:right w:val="nil"/>
            </w:tcBorders>
            <w:shd w:val="clear" w:color="auto" w:fill="auto"/>
            <w:noWrap/>
            <w:vAlign w:val="center"/>
            <w:hideMark/>
          </w:tcPr>
          <w:p w14:paraId="35017021"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-0.7</w:t>
            </w:r>
          </w:p>
        </w:tc>
      </w:tr>
      <w:tr w:rsidR="00382FE6" w:rsidRPr="00C668BE" w14:paraId="45998019" w14:textId="77777777" w:rsidTr="00641104">
        <w:trPr>
          <w:trHeight w:hRule="exact" w:val="195"/>
        </w:trPr>
        <w:tc>
          <w:tcPr>
            <w:tcW w:w="2605" w:type="pct"/>
            <w:tcBorders>
              <w:top w:val="nil"/>
              <w:left w:val="nil"/>
              <w:bottom w:val="single" w:sz="4" w:space="0" w:color="293F5B"/>
              <w:right w:val="nil"/>
            </w:tcBorders>
            <w:shd w:val="clear" w:color="auto" w:fill="auto"/>
            <w:noWrap/>
            <w:vAlign w:val="center"/>
            <w:hideMark/>
          </w:tcPr>
          <w:p w14:paraId="51D5AE5A" w14:textId="7FD9035B" w:rsidR="00382FE6" w:rsidRPr="00C668BE" w:rsidRDefault="00382FE6" w:rsidP="00641104">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Capital gains tax(</w:t>
            </w:r>
            <w:r w:rsidR="0016343E" w:rsidRPr="00C668BE">
              <w:rPr>
                <w:rFonts w:ascii="Arial" w:hAnsi="Arial" w:cs="Arial"/>
                <w:i/>
                <w:iCs/>
                <w:color w:val="000000"/>
                <w:sz w:val="16"/>
                <w:szCs w:val="16"/>
              </w:rPr>
              <w:t>d</w:t>
            </w:r>
            <w:r w:rsidRPr="00C668BE">
              <w:rPr>
                <w:rFonts w:ascii="Arial" w:hAnsi="Arial" w:cs="Arial"/>
                <w:i/>
                <w:iCs/>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0D8E93A8"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22,400</w:t>
            </w:r>
          </w:p>
        </w:tc>
        <w:tc>
          <w:tcPr>
            <w:tcW w:w="755" w:type="pct"/>
            <w:tcBorders>
              <w:top w:val="nil"/>
              <w:left w:val="nil"/>
              <w:bottom w:val="single" w:sz="4" w:space="0" w:color="293F5B"/>
              <w:right w:val="nil"/>
            </w:tcBorders>
            <w:shd w:val="clear" w:color="000000" w:fill="E6F2FF"/>
            <w:noWrap/>
            <w:vAlign w:val="center"/>
            <w:hideMark/>
          </w:tcPr>
          <w:p w14:paraId="31C34928" w14:textId="77777777" w:rsidR="00382FE6" w:rsidRPr="00C668BE" w:rsidRDefault="00382FE6" w:rsidP="00382FE6">
            <w:pPr>
              <w:spacing w:before="0" w:after="0" w:line="240" w:lineRule="auto"/>
              <w:jc w:val="right"/>
              <w:rPr>
                <w:rFonts w:ascii="Arial" w:hAnsi="Arial" w:cs="Arial"/>
                <w:i/>
                <w:iCs/>
                <w:sz w:val="16"/>
                <w:szCs w:val="16"/>
              </w:rPr>
            </w:pPr>
            <w:r w:rsidRPr="00C668BE">
              <w:rPr>
                <w:rFonts w:ascii="Arial" w:hAnsi="Arial" w:cs="Arial"/>
                <w:i/>
                <w:iCs/>
                <w:sz w:val="16"/>
                <w:szCs w:val="16"/>
              </w:rPr>
              <w:t>21,900</w:t>
            </w:r>
          </w:p>
        </w:tc>
        <w:tc>
          <w:tcPr>
            <w:tcW w:w="65" w:type="pct"/>
            <w:tcBorders>
              <w:top w:val="nil"/>
              <w:left w:val="nil"/>
              <w:bottom w:val="single" w:sz="4" w:space="0" w:color="293F5B"/>
              <w:right w:val="nil"/>
            </w:tcBorders>
            <w:shd w:val="clear" w:color="auto" w:fill="auto"/>
            <w:noWrap/>
            <w:vAlign w:val="center"/>
            <w:hideMark/>
          </w:tcPr>
          <w:p w14:paraId="2BDA550E"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w:t>
            </w:r>
          </w:p>
        </w:tc>
        <w:tc>
          <w:tcPr>
            <w:tcW w:w="525" w:type="pct"/>
            <w:tcBorders>
              <w:top w:val="nil"/>
              <w:left w:val="nil"/>
              <w:bottom w:val="single" w:sz="4" w:space="0" w:color="293F5B"/>
              <w:right w:val="nil"/>
            </w:tcBorders>
            <w:shd w:val="clear" w:color="auto" w:fill="auto"/>
            <w:noWrap/>
            <w:vAlign w:val="center"/>
            <w:hideMark/>
          </w:tcPr>
          <w:p w14:paraId="71FDC589"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-500</w:t>
            </w:r>
          </w:p>
        </w:tc>
        <w:tc>
          <w:tcPr>
            <w:tcW w:w="525" w:type="pct"/>
            <w:tcBorders>
              <w:top w:val="nil"/>
              <w:left w:val="nil"/>
              <w:bottom w:val="single" w:sz="4" w:space="0" w:color="293F5B"/>
              <w:right w:val="nil"/>
            </w:tcBorders>
            <w:shd w:val="clear" w:color="auto" w:fill="auto"/>
            <w:noWrap/>
            <w:vAlign w:val="center"/>
            <w:hideMark/>
          </w:tcPr>
          <w:p w14:paraId="2F90159A" w14:textId="77777777" w:rsidR="00382FE6" w:rsidRPr="00C668BE" w:rsidRDefault="00382FE6" w:rsidP="00382FE6">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-2.2</w:t>
            </w:r>
          </w:p>
        </w:tc>
      </w:tr>
    </w:tbl>
    <w:p w14:paraId="3DD873F7" w14:textId="5C29A44A" w:rsidR="004C4933" w:rsidRPr="00C668BE" w:rsidRDefault="00EB5FC7" w:rsidP="004C3258">
      <w:pPr>
        <w:pStyle w:val="ChartandTableFootnoteAlpha"/>
        <w:numPr>
          <w:ilvl w:val="0"/>
          <w:numId w:val="35"/>
        </w:numPr>
      </w:pPr>
      <w:bookmarkStart w:id="48" w:name="tempbookmark"/>
      <w:bookmarkEnd w:id="48"/>
      <w:r w:rsidRPr="00C668BE">
        <w:t>‘</w:t>
      </w:r>
      <w:r w:rsidR="004C4933" w:rsidRPr="00C668BE">
        <w:t>Other alcoholic beverages</w:t>
      </w:r>
      <w:r w:rsidRPr="00C668BE">
        <w:t>’</w:t>
      </w:r>
      <w:r w:rsidR="004C4933" w:rsidRPr="00C668BE">
        <w:t xml:space="preserve"> are those not exceeding 10 per cent by volume of alcohol (excluding beer, brandy and wine).</w:t>
      </w:r>
    </w:p>
    <w:p w14:paraId="69C16482" w14:textId="6479FCC2" w:rsidR="003C2EBE" w:rsidRPr="00C668BE" w:rsidRDefault="003C2EBE" w:rsidP="004C3258">
      <w:pPr>
        <w:pStyle w:val="ChartandTableFootnoteAlpha"/>
        <w:numPr>
          <w:ilvl w:val="0"/>
          <w:numId w:val="35"/>
        </w:numPr>
      </w:pPr>
      <w:r w:rsidRPr="00C668BE">
        <w:t xml:space="preserve">Following a determination issued by the ABS, the industry contribution levy collected by the Australian Transaction Reports and Analysis Centre was reclassified from non-taxation </w:t>
      </w:r>
      <w:r w:rsidR="006B5D1C" w:rsidRPr="00C668BE">
        <w:t xml:space="preserve">receipts </w:t>
      </w:r>
      <w:r w:rsidRPr="00C668BE">
        <w:t xml:space="preserve">to taxation </w:t>
      </w:r>
      <w:r w:rsidR="006B5D1C" w:rsidRPr="00C668BE">
        <w:t xml:space="preserve">receipts </w:t>
      </w:r>
      <w:r w:rsidRPr="00C668BE">
        <w:t xml:space="preserve">in the 2022-23 March Budget to reflect the change </w:t>
      </w:r>
      <w:proofErr w:type="gramStart"/>
      <w:r w:rsidRPr="00C668BE">
        <w:t xml:space="preserve">in the nature of </w:t>
      </w:r>
      <w:r w:rsidR="00D74A9A">
        <w:t>these</w:t>
      </w:r>
      <w:proofErr w:type="gramEnd"/>
      <w:r w:rsidR="00D74A9A">
        <w:t xml:space="preserve"> receipts</w:t>
      </w:r>
      <w:r w:rsidRPr="00C668BE">
        <w:t>.</w:t>
      </w:r>
    </w:p>
    <w:p w14:paraId="33E5A29F" w14:textId="4E3F342C" w:rsidR="004C4933" w:rsidRPr="00C668BE" w:rsidRDefault="004C4933" w:rsidP="004C3258">
      <w:pPr>
        <w:pStyle w:val="ChartandTableFootnoteAlpha"/>
        <w:numPr>
          <w:ilvl w:val="0"/>
          <w:numId w:val="35"/>
        </w:numPr>
      </w:pPr>
      <w:r w:rsidRPr="00C668BE">
        <w:t xml:space="preserve">Visa application charges were previously included in </w:t>
      </w:r>
      <w:r w:rsidR="00EB5FC7" w:rsidRPr="00C668BE">
        <w:t>‘</w:t>
      </w:r>
      <w:r w:rsidRPr="00C668BE">
        <w:t xml:space="preserve">other </w:t>
      </w:r>
      <w:proofErr w:type="gramStart"/>
      <w:r w:rsidRPr="00C668BE">
        <w:t>taxes</w:t>
      </w:r>
      <w:r w:rsidR="00EB5FC7" w:rsidRPr="00C668BE">
        <w:t>’</w:t>
      </w:r>
      <w:proofErr w:type="gramEnd"/>
      <w:r w:rsidRPr="00C668BE">
        <w:t>.</w:t>
      </w:r>
    </w:p>
    <w:p w14:paraId="0B9C8A14" w14:textId="57856C50" w:rsidR="004C4933" w:rsidRPr="00C668BE" w:rsidRDefault="00EB5FC7" w:rsidP="004C3258">
      <w:pPr>
        <w:pStyle w:val="ChartandTableFootnoteAlpha"/>
        <w:numPr>
          <w:ilvl w:val="0"/>
          <w:numId w:val="35"/>
        </w:numPr>
        <w:rPr>
          <w:rFonts w:eastAsiaTheme="minorHAnsi"/>
        </w:rPr>
      </w:pPr>
      <w:r w:rsidRPr="00C668BE">
        <w:t>‘</w:t>
      </w:r>
      <w:r w:rsidR="004C4933" w:rsidRPr="00C668BE">
        <w:t>Capital gains tax</w:t>
      </w:r>
      <w:r w:rsidRPr="00C668BE">
        <w:t>’</w:t>
      </w:r>
      <w:r w:rsidR="004C4933" w:rsidRPr="00C668BE">
        <w:t xml:space="preserve"> is part of gross other individuals, company tax and superannuation fund taxes.</w:t>
      </w:r>
    </w:p>
    <w:p w14:paraId="1E44F73C" w14:textId="0F69CC5A" w:rsidR="000A7083" w:rsidRPr="00C668BE" w:rsidRDefault="000A7083" w:rsidP="003D30A8">
      <w:pPr>
        <w:pStyle w:val="TableLine"/>
        <w:rPr>
          <w:rFonts w:eastAsiaTheme="minorHAnsi"/>
        </w:rPr>
      </w:pPr>
    </w:p>
    <w:p w14:paraId="7DA7E0EE" w14:textId="73E2F2D0" w:rsidR="009A6FDA" w:rsidRPr="00C668BE" w:rsidRDefault="009A6FDA">
      <w:pPr>
        <w:spacing w:before="0" w:after="160" w:line="259" w:lineRule="auto"/>
        <w:rPr>
          <w:rFonts w:ascii="Arial" w:eastAsiaTheme="minorHAnsi" w:hAnsi="Arial"/>
          <w:b/>
          <w:sz w:val="20"/>
        </w:rPr>
      </w:pPr>
      <w:r w:rsidRPr="00C668BE">
        <w:rPr>
          <w:rFonts w:eastAsiaTheme="minorHAnsi"/>
        </w:rPr>
        <w:br w:type="page"/>
      </w:r>
    </w:p>
    <w:p w14:paraId="1C801227" w14:textId="6AFD19E7" w:rsidR="005E7F6B" w:rsidRPr="00C668BE" w:rsidRDefault="008C0AE1" w:rsidP="00B41BA0">
      <w:pPr>
        <w:pStyle w:val="TableHeading"/>
      </w:pPr>
      <w:r w:rsidRPr="00C668BE">
        <w:lastRenderedPageBreak/>
        <w:t>Table 5</w:t>
      </w:r>
      <w:r w:rsidR="00281629" w:rsidRPr="00C668BE">
        <w:t>.</w:t>
      </w:r>
      <w:r w:rsidR="00A13743" w:rsidRPr="00C668BE">
        <w:t>7</w:t>
      </w:r>
      <w:r w:rsidR="00281629" w:rsidRPr="00C668BE">
        <w:t xml:space="preserve">: Reconciliation of </w:t>
      </w:r>
      <w:r w:rsidR="00444428" w:rsidRPr="00C668BE">
        <w:t>2023–24</w:t>
      </w:r>
      <w:r w:rsidR="00CE19BF" w:rsidRPr="00C668BE">
        <w:t xml:space="preserve"> </w:t>
      </w:r>
      <w:r w:rsidR="00281629" w:rsidRPr="00C668BE">
        <w:t>general government (cash) receipts</w:t>
      </w:r>
    </w:p>
    <w:tbl>
      <w:tblPr>
        <w:tblW w:w="5000" w:type="pct"/>
        <w:tblCellMar>
          <w:left w:w="0" w:type="dxa"/>
          <w:right w:w="28" w:type="dxa"/>
        </w:tblCellMar>
        <w:tblLook w:val="04A0" w:firstRow="1" w:lastRow="0" w:firstColumn="1" w:lastColumn="0" w:noHBand="0" w:noVBand="1"/>
        <w:tblCaption w:val="Table"/>
      </w:tblPr>
      <w:tblGrid>
        <w:gridCol w:w="4016"/>
        <w:gridCol w:w="810"/>
        <w:gridCol w:w="1164"/>
        <w:gridCol w:w="100"/>
        <w:gridCol w:w="810"/>
        <w:gridCol w:w="810"/>
      </w:tblGrid>
      <w:tr w:rsidR="005E7F6B" w:rsidRPr="00C668BE" w14:paraId="738C5DCE" w14:textId="77777777" w:rsidTr="00946C9B">
        <w:trPr>
          <w:trHeight w:hRule="exact" w:val="180"/>
        </w:trPr>
        <w:tc>
          <w:tcPr>
            <w:tcW w:w="2605" w:type="pct"/>
            <w:tcBorders>
              <w:top w:val="single" w:sz="4" w:space="0" w:color="293F5B"/>
              <w:left w:val="nil"/>
              <w:bottom w:val="nil"/>
              <w:right w:val="nil"/>
            </w:tcBorders>
            <w:shd w:val="clear" w:color="auto" w:fill="auto"/>
            <w:noWrap/>
            <w:vAlign w:val="center"/>
            <w:hideMark/>
          </w:tcPr>
          <w:p w14:paraId="78451424"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1280" w:type="pct"/>
            <w:gridSpan w:val="2"/>
            <w:tcBorders>
              <w:top w:val="single" w:sz="4" w:space="0" w:color="293F5B"/>
              <w:left w:val="nil"/>
              <w:bottom w:val="single" w:sz="4" w:space="0" w:color="293F5B"/>
              <w:right w:val="nil"/>
            </w:tcBorders>
            <w:shd w:val="clear" w:color="auto" w:fill="auto"/>
            <w:noWrap/>
            <w:vAlign w:val="center"/>
            <w:hideMark/>
          </w:tcPr>
          <w:p w14:paraId="0D22AF34" w14:textId="77777777" w:rsidR="005E7F6B" w:rsidRPr="00C668BE" w:rsidRDefault="005E7F6B" w:rsidP="00946C9B">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w:t>
            </w:r>
          </w:p>
        </w:tc>
        <w:tc>
          <w:tcPr>
            <w:tcW w:w="65" w:type="pct"/>
            <w:tcBorders>
              <w:top w:val="single" w:sz="4" w:space="0" w:color="293F5B"/>
              <w:left w:val="nil"/>
              <w:bottom w:val="nil"/>
              <w:right w:val="nil"/>
            </w:tcBorders>
            <w:shd w:val="clear" w:color="auto" w:fill="auto"/>
            <w:noWrap/>
            <w:vAlign w:val="center"/>
            <w:hideMark/>
          </w:tcPr>
          <w:p w14:paraId="06A816C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50" w:type="pct"/>
            <w:gridSpan w:val="2"/>
            <w:tcBorders>
              <w:top w:val="single" w:sz="4" w:space="0" w:color="293F5B"/>
              <w:left w:val="nil"/>
              <w:bottom w:val="single" w:sz="4" w:space="0" w:color="293F5B"/>
              <w:right w:val="nil"/>
            </w:tcBorders>
            <w:shd w:val="clear" w:color="auto" w:fill="auto"/>
            <w:noWrap/>
            <w:vAlign w:val="center"/>
            <w:hideMark/>
          </w:tcPr>
          <w:p w14:paraId="797E0B81" w14:textId="77777777" w:rsidR="005E7F6B" w:rsidRPr="00C668BE" w:rsidRDefault="005E7F6B" w:rsidP="00946C9B">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Change from PEFO</w:t>
            </w:r>
          </w:p>
        </w:tc>
      </w:tr>
      <w:tr w:rsidR="005E7F6B" w:rsidRPr="00C668BE" w14:paraId="4BF5FC3C" w14:textId="77777777" w:rsidTr="00946C9B">
        <w:trPr>
          <w:trHeight w:hRule="exact" w:val="195"/>
        </w:trPr>
        <w:tc>
          <w:tcPr>
            <w:tcW w:w="2605" w:type="pct"/>
            <w:tcBorders>
              <w:top w:val="nil"/>
              <w:left w:val="nil"/>
              <w:bottom w:val="nil"/>
              <w:right w:val="nil"/>
            </w:tcBorders>
            <w:shd w:val="clear" w:color="auto" w:fill="auto"/>
            <w:noWrap/>
            <w:vAlign w:val="center"/>
            <w:hideMark/>
          </w:tcPr>
          <w:p w14:paraId="6AF7911C" w14:textId="77777777" w:rsidR="005E7F6B" w:rsidRPr="00C668BE" w:rsidRDefault="005E7F6B" w:rsidP="00946C9B">
            <w:pPr>
              <w:spacing w:before="0" w:after="0" w:line="240" w:lineRule="auto"/>
              <w:jc w:val="center"/>
              <w:rPr>
                <w:rFonts w:ascii="Arial" w:hAnsi="Arial" w:cs="Arial"/>
                <w:color w:val="000000"/>
                <w:sz w:val="16"/>
                <w:szCs w:val="16"/>
              </w:rPr>
            </w:pPr>
          </w:p>
        </w:tc>
        <w:tc>
          <w:tcPr>
            <w:tcW w:w="525" w:type="pct"/>
            <w:tcBorders>
              <w:top w:val="nil"/>
              <w:left w:val="nil"/>
              <w:bottom w:val="nil"/>
              <w:right w:val="nil"/>
            </w:tcBorders>
            <w:shd w:val="clear" w:color="auto" w:fill="auto"/>
            <w:noWrap/>
            <w:vAlign w:val="center"/>
            <w:hideMark/>
          </w:tcPr>
          <w:p w14:paraId="3686C0F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PEFO</w:t>
            </w:r>
          </w:p>
        </w:tc>
        <w:tc>
          <w:tcPr>
            <w:tcW w:w="755" w:type="pct"/>
            <w:tcBorders>
              <w:top w:val="nil"/>
              <w:left w:val="nil"/>
              <w:bottom w:val="nil"/>
              <w:right w:val="nil"/>
            </w:tcBorders>
            <w:shd w:val="clear" w:color="000000" w:fill="E6F2FF"/>
            <w:noWrap/>
            <w:vAlign w:val="center"/>
            <w:hideMark/>
          </w:tcPr>
          <w:p w14:paraId="6AA52C20"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October Budget</w:t>
            </w:r>
          </w:p>
        </w:tc>
        <w:tc>
          <w:tcPr>
            <w:tcW w:w="65" w:type="pct"/>
            <w:tcBorders>
              <w:top w:val="nil"/>
              <w:left w:val="nil"/>
              <w:bottom w:val="nil"/>
              <w:right w:val="nil"/>
            </w:tcBorders>
            <w:shd w:val="clear" w:color="auto" w:fill="auto"/>
            <w:noWrap/>
            <w:vAlign w:val="center"/>
            <w:hideMark/>
          </w:tcPr>
          <w:p w14:paraId="5D9ABF82"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4B1D00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25" w:type="pct"/>
            <w:tcBorders>
              <w:top w:val="nil"/>
              <w:left w:val="nil"/>
              <w:bottom w:val="nil"/>
              <w:right w:val="nil"/>
            </w:tcBorders>
            <w:shd w:val="clear" w:color="auto" w:fill="auto"/>
            <w:noWrap/>
            <w:vAlign w:val="center"/>
            <w:hideMark/>
          </w:tcPr>
          <w:p w14:paraId="04870C78"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5E7F6B" w:rsidRPr="00C668BE" w14:paraId="5448EF8E" w14:textId="77777777" w:rsidTr="00946C9B">
        <w:trPr>
          <w:trHeight w:hRule="exact" w:val="180"/>
        </w:trPr>
        <w:tc>
          <w:tcPr>
            <w:tcW w:w="2605" w:type="pct"/>
            <w:tcBorders>
              <w:top w:val="nil"/>
              <w:left w:val="nil"/>
              <w:bottom w:val="nil"/>
              <w:right w:val="nil"/>
            </w:tcBorders>
            <w:shd w:val="clear" w:color="auto" w:fill="auto"/>
            <w:vAlign w:val="center"/>
            <w:hideMark/>
          </w:tcPr>
          <w:p w14:paraId="36DA5CD1" w14:textId="77777777" w:rsidR="005E7F6B" w:rsidRPr="00C668BE" w:rsidRDefault="005E7F6B" w:rsidP="00946C9B">
            <w:pPr>
              <w:spacing w:before="0" w:after="0" w:line="240" w:lineRule="auto"/>
              <w:jc w:val="right"/>
              <w:rPr>
                <w:rFonts w:ascii="Arial" w:hAnsi="Arial" w:cs="Arial"/>
                <w:color w:val="000000"/>
                <w:sz w:val="16"/>
                <w:szCs w:val="16"/>
              </w:rPr>
            </w:pPr>
          </w:p>
        </w:tc>
        <w:tc>
          <w:tcPr>
            <w:tcW w:w="525" w:type="pct"/>
            <w:tcBorders>
              <w:top w:val="nil"/>
              <w:left w:val="nil"/>
              <w:bottom w:val="single" w:sz="4" w:space="0" w:color="293F5B"/>
              <w:right w:val="nil"/>
            </w:tcBorders>
            <w:shd w:val="clear" w:color="auto" w:fill="auto"/>
            <w:vAlign w:val="center"/>
            <w:hideMark/>
          </w:tcPr>
          <w:p w14:paraId="7227A1A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755" w:type="pct"/>
            <w:tcBorders>
              <w:top w:val="nil"/>
              <w:left w:val="nil"/>
              <w:bottom w:val="single" w:sz="4" w:space="0" w:color="293F5B"/>
              <w:right w:val="nil"/>
            </w:tcBorders>
            <w:shd w:val="clear" w:color="000000" w:fill="E6F2FF"/>
            <w:noWrap/>
            <w:vAlign w:val="center"/>
            <w:hideMark/>
          </w:tcPr>
          <w:p w14:paraId="75717ACD"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$m</w:t>
            </w:r>
          </w:p>
        </w:tc>
        <w:tc>
          <w:tcPr>
            <w:tcW w:w="65" w:type="pct"/>
            <w:tcBorders>
              <w:top w:val="nil"/>
              <w:left w:val="nil"/>
              <w:bottom w:val="nil"/>
              <w:right w:val="nil"/>
            </w:tcBorders>
            <w:shd w:val="clear" w:color="auto" w:fill="auto"/>
            <w:vAlign w:val="center"/>
            <w:hideMark/>
          </w:tcPr>
          <w:p w14:paraId="1D81037C"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vAlign w:val="center"/>
            <w:hideMark/>
          </w:tcPr>
          <w:p w14:paraId="796F6D02"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25" w:type="pct"/>
            <w:tcBorders>
              <w:top w:val="nil"/>
              <w:left w:val="nil"/>
              <w:bottom w:val="single" w:sz="4" w:space="0" w:color="293F5B"/>
              <w:right w:val="nil"/>
            </w:tcBorders>
            <w:shd w:val="clear" w:color="auto" w:fill="auto"/>
            <w:vAlign w:val="center"/>
            <w:hideMark/>
          </w:tcPr>
          <w:p w14:paraId="42B5D21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w:t>
            </w:r>
          </w:p>
        </w:tc>
      </w:tr>
      <w:tr w:rsidR="005E7F6B" w:rsidRPr="00C668BE" w14:paraId="6A6B126A" w14:textId="77777777" w:rsidTr="00946C9B">
        <w:trPr>
          <w:trHeight w:hRule="exact" w:val="195"/>
        </w:trPr>
        <w:tc>
          <w:tcPr>
            <w:tcW w:w="2605" w:type="pct"/>
            <w:tcBorders>
              <w:top w:val="nil"/>
              <w:left w:val="nil"/>
              <w:bottom w:val="nil"/>
              <w:right w:val="nil"/>
            </w:tcBorders>
            <w:shd w:val="clear" w:color="auto" w:fill="auto"/>
            <w:noWrap/>
            <w:vAlign w:val="center"/>
            <w:hideMark/>
          </w:tcPr>
          <w:p w14:paraId="0D1AED76"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Individuals and other withholding taxes</w:t>
            </w:r>
          </w:p>
        </w:tc>
        <w:tc>
          <w:tcPr>
            <w:tcW w:w="525" w:type="pct"/>
            <w:tcBorders>
              <w:top w:val="nil"/>
              <w:left w:val="nil"/>
              <w:bottom w:val="nil"/>
              <w:right w:val="nil"/>
            </w:tcBorders>
            <w:shd w:val="clear" w:color="auto" w:fill="auto"/>
            <w:noWrap/>
            <w:vAlign w:val="center"/>
            <w:hideMark/>
          </w:tcPr>
          <w:p w14:paraId="5D14774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755" w:type="pct"/>
            <w:tcBorders>
              <w:top w:val="nil"/>
              <w:left w:val="nil"/>
              <w:bottom w:val="nil"/>
              <w:right w:val="nil"/>
            </w:tcBorders>
            <w:shd w:val="clear" w:color="000000" w:fill="E6F2FF"/>
            <w:noWrap/>
            <w:vAlign w:val="center"/>
            <w:hideMark/>
          </w:tcPr>
          <w:p w14:paraId="7531779F" w14:textId="77777777"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05C706E0" w14:textId="77777777" w:rsidR="005E7F6B" w:rsidRPr="00C668BE" w:rsidRDefault="005E7F6B" w:rsidP="00946C9B">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F5F7972" w14:textId="77777777" w:rsidR="005E7F6B" w:rsidRPr="00C668BE" w:rsidRDefault="005E7F6B" w:rsidP="00946C9B">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nil"/>
              <w:left w:val="nil"/>
              <w:bottom w:val="nil"/>
              <w:right w:val="nil"/>
            </w:tcBorders>
            <w:shd w:val="clear" w:color="auto" w:fill="auto"/>
            <w:noWrap/>
            <w:vAlign w:val="center"/>
            <w:hideMark/>
          </w:tcPr>
          <w:p w14:paraId="4CC2DB7C" w14:textId="77777777" w:rsidR="005E7F6B" w:rsidRPr="00C668BE" w:rsidRDefault="005E7F6B" w:rsidP="00946C9B">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r>
      <w:tr w:rsidR="005E7F6B" w:rsidRPr="00C668BE" w14:paraId="2A9D8CD9" w14:textId="77777777" w:rsidTr="00946C9B">
        <w:trPr>
          <w:trHeight w:hRule="exact" w:val="195"/>
        </w:trPr>
        <w:tc>
          <w:tcPr>
            <w:tcW w:w="2605" w:type="pct"/>
            <w:tcBorders>
              <w:top w:val="nil"/>
              <w:left w:val="nil"/>
              <w:bottom w:val="nil"/>
              <w:right w:val="nil"/>
            </w:tcBorders>
            <w:shd w:val="clear" w:color="auto" w:fill="auto"/>
            <w:noWrap/>
            <w:vAlign w:val="center"/>
            <w:hideMark/>
          </w:tcPr>
          <w:p w14:paraId="28AE5BB4"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income tax withholding</w:t>
            </w:r>
          </w:p>
        </w:tc>
        <w:tc>
          <w:tcPr>
            <w:tcW w:w="525" w:type="pct"/>
            <w:tcBorders>
              <w:top w:val="nil"/>
              <w:left w:val="nil"/>
              <w:bottom w:val="nil"/>
              <w:right w:val="nil"/>
            </w:tcBorders>
            <w:shd w:val="clear" w:color="auto" w:fill="auto"/>
            <w:noWrap/>
            <w:vAlign w:val="center"/>
            <w:hideMark/>
          </w:tcPr>
          <w:p w14:paraId="4400D12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264,480</w:t>
            </w:r>
          </w:p>
        </w:tc>
        <w:tc>
          <w:tcPr>
            <w:tcW w:w="755" w:type="pct"/>
            <w:tcBorders>
              <w:top w:val="nil"/>
              <w:left w:val="nil"/>
              <w:bottom w:val="nil"/>
              <w:right w:val="nil"/>
            </w:tcBorders>
            <w:shd w:val="clear" w:color="000000" w:fill="E6F2FF"/>
            <w:noWrap/>
            <w:vAlign w:val="center"/>
            <w:hideMark/>
          </w:tcPr>
          <w:p w14:paraId="6E646097"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275,500</w:t>
            </w:r>
          </w:p>
        </w:tc>
        <w:tc>
          <w:tcPr>
            <w:tcW w:w="65" w:type="pct"/>
            <w:tcBorders>
              <w:top w:val="nil"/>
              <w:left w:val="nil"/>
              <w:bottom w:val="nil"/>
              <w:right w:val="nil"/>
            </w:tcBorders>
            <w:shd w:val="clear" w:color="auto" w:fill="auto"/>
            <w:noWrap/>
            <w:vAlign w:val="center"/>
            <w:hideMark/>
          </w:tcPr>
          <w:p w14:paraId="1BDA6D21"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599509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11,020</w:t>
            </w:r>
          </w:p>
        </w:tc>
        <w:tc>
          <w:tcPr>
            <w:tcW w:w="525" w:type="pct"/>
            <w:tcBorders>
              <w:top w:val="nil"/>
              <w:left w:val="nil"/>
              <w:bottom w:val="nil"/>
              <w:right w:val="nil"/>
            </w:tcBorders>
            <w:shd w:val="clear" w:color="auto" w:fill="auto"/>
            <w:noWrap/>
            <w:vAlign w:val="center"/>
            <w:hideMark/>
          </w:tcPr>
          <w:p w14:paraId="05B5CD9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w:t>
            </w:r>
          </w:p>
        </w:tc>
      </w:tr>
      <w:tr w:rsidR="005E7F6B" w:rsidRPr="00C668BE" w14:paraId="7E19EF66"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9313CFE"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other individuals</w:t>
            </w:r>
          </w:p>
        </w:tc>
        <w:tc>
          <w:tcPr>
            <w:tcW w:w="525" w:type="pct"/>
            <w:tcBorders>
              <w:top w:val="nil"/>
              <w:left w:val="nil"/>
              <w:bottom w:val="nil"/>
              <w:right w:val="nil"/>
            </w:tcBorders>
            <w:shd w:val="clear" w:color="auto" w:fill="auto"/>
            <w:noWrap/>
            <w:vAlign w:val="center"/>
            <w:hideMark/>
          </w:tcPr>
          <w:p w14:paraId="70FDC62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58,800</w:t>
            </w:r>
          </w:p>
        </w:tc>
        <w:tc>
          <w:tcPr>
            <w:tcW w:w="755" w:type="pct"/>
            <w:tcBorders>
              <w:top w:val="nil"/>
              <w:left w:val="nil"/>
              <w:bottom w:val="nil"/>
              <w:right w:val="nil"/>
            </w:tcBorders>
            <w:shd w:val="clear" w:color="000000" w:fill="E6F2FF"/>
            <w:noWrap/>
            <w:vAlign w:val="center"/>
            <w:hideMark/>
          </w:tcPr>
          <w:p w14:paraId="52A76C9B"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64,900</w:t>
            </w:r>
          </w:p>
        </w:tc>
        <w:tc>
          <w:tcPr>
            <w:tcW w:w="65" w:type="pct"/>
            <w:tcBorders>
              <w:top w:val="nil"/>
              <w:left w:val="nil"/>
              <w:bottom w:val="nil"/>
              <w:right w:val="nil"/>
            </w:tcBorders>
            <w:shd w:val="clear" w:color="auto" w:fill="auto"/>
            <w:noWrap/>
            <w:vAlign w:val="center"/>
            <w:hideMark/>
          </w:tcPr>
          <w:p w14:paraId="7BFE5730"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763C75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6,100</w:t>
            </w:r>
          </w:p>
        </w:tc>
        <w:tc>
          <w:tcPr>
            <w:tcW w:w="525" w:type="pct"/>
            <w:tcBorders>
              <w:top w:val="nil"/>
              <w:left w:val="nil"/>
              <w:bottom w:val="nil"/>
              <w:right w:val="nil"/>
            </w:tcBorders>
            <w:shd w:val="clear" w:color="auto" w:fill="auto"/>
            <w:noWrap/>
            <w:vAlign w:val="center"/>
            <w:hideMark/>
          </w:tcPr>
          <w:p w14:paraId="79E26A6E"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10.4</w:t>
            </w:r>
          </w:p>
        </w:tc>
      </w:tr>
      <w:tr w:rsidR="005E7F6B" w:rsidRPr="00C668BE" w14:paraId="0200AE4B" w14:textId="77777777" w:rsidTr="00946C9B">
        <w:trPr>
          <w:trHeight w:hRule="exact" w:val="195"/>
        </w:trPr>
        <w:tc>
          <w:tcPr>
            <w:tcW w:w="2605" w:type="pct"/>
            <w:tcBorders>
              <w:top w:val="nil"/>
              <w:left w:val="nil"/>
              <w:bottom w:val="nil"/>
              <w:right w:val="nil"/>
            </w:tcBorders>
            <w:shd w:val="clear" w:color="auto" w:fill="auto"/>
            <w:noWrap/>
            <w:vAlign w:val="center"/>
            <w:hideMark/>
          </w:tcPr>
          <w:p w14:paraId="44021C8F" w14:textId="77777777" w:rsidR="005E7F6B" w:rsidRPr="00C668BE" w:rsidRDefault="005E7F6B" w:rsidP="00946C9B">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w:t>
            </w:r>
          </w:p>
        </w:tc>
        <w:tc>
          <w:tcPr>
            <w:tcW w:w="525" w:type="pct"/>
            <w:tcBorders>
              <w:top w:val="nil"/>
              <w:left w:val="nil"/>
              <w:bottom w:val="single" w:sz="4" w:space="0" w:color="293F5B"/>
              <w:right w:val="nil"/>
            </w:tcBorders>
            <w:shd w:val="clear" w:color="auto" w:fill="auto"/>
            <w:noWrap/>
            <w:vAlign w:val="center"/>
            <w:hideMark/>
          </w:tcPr>
          <w:p w14:paraId="200E613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34,300</w:t>
            </w:r>
          </w:p>
        </w:tc>
        <w:tc>
          <w:tcPr>
            <w:tcW w:w="755" w:type="pct"/>
            <w:tcBorders>
              <w:top w:val="nil"/>
              <w:left w:val="nil"/>
              <w:bottom w:val="single" w:sz="4" w:space="0" w:color="293F5B"/>
              <w:right w:val="nil"/>
            </w:tcBorders>
            <w:shd w:val="clear" w:color="000000" w:fill="E6F2FF"/>
            <w:noWrap/>
            <w:vAlign w:val="center"/>
            <w:hideMark/>
          </w:tcPr>
          <w:p w14:paraId="62B3FE20"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36,000</w:t>
            </w:r>
          </w:p>
        </w:tc>
        <w:tc>
          <w:tcPr>
            <w:tcW w:w="65" w:type="pct"/>
            <w:tcBorders>
              <w:top w:val="nil"/>
              <w:left w:val="nil"/>
              <w:bottom w:val="nil"/>
              <w:right w:val="nil"/>
            </w:tcBorders>
            <w:shd w:val="clear" w:color="auto" w:fill="auto"/>
            <w:noWrap/>
            <w:vAlign w:val="center"/>
            <w:hideMark/>
          </w:tcPr>
          <w:p w14:paraId="2E290398"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767B9C42"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1,700</w:t>
            </w:r>
          </w:p>
        </w:tc>
        <w:tc>
          <w:tcPr>
            <w:tcW w:w="525" w:type="pct"/>
            <w:tcBorders>
              <w:top w:val="nil"/>
              <w:left w:val="nil"/>
              <w:bottom w:val="single" w:sz="4" w:space="0" w:color="293F5B"/>
              <w:right w:val="nil"/>
            </w:tcBorders>
            <w:shd w:val="clear" w:color="auto" w:fill="auto"/>
            <w:noWrap/>
            <w:vAlign w:val="center"/>
            <w:hideMark/>
          </w:tcPr>
          <w:p w14:paraId="7F26791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w:t>
            </w:r>
          </w:p>
        </w:tc>
      </w:tr>
      <w:tr w:rsidR="005E7F6B" w:rsidRPr="00C668BE" w14:paraId="10D3525B" w14:textId="77777777" w:rsidTr="00946C9B">
        <w:trPr>
          <w:trHeight w:hRule="exact" w:val="195"/>
        </w:trPr>
        <w:tc>
          <w:tcPr>
            <w:tcW w:w="2605" w:type="pct"/>
            <w:tcBorders>
              <w:top w:val="nil"/>
              <w:left w:val="nil"/>
              <w:bottom w:val="nil"/>
              <w:right w:val="nil"/>
            </w:tcBorders>
            <w:shd w:val="clear" w:color="auto" w:fill="auto"/>
            <w:noWrap/>
            <w:vAlign w:val="center"/>
            <w:hideMark/>
          </w:tcPr>
          <w:p w14:paraId="6F2B309C"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Total individuals and other withholding tax</w:t>
            </w:r>
          </w:p>
        </w:tc>
        <w:tc>
          <w:tcPr>
            <w:tcW w:w="525" w:type="pct"/>
            <w:tcBorders>
              <w:top w:val="nil"/>
              <w:left w:val="nil"/>
              <w:bottom w:val="nil"/>
              <w:right w:val="nil"/>
            </w:tcBorders>
            <w:shd w:val="clear" w:color="auto" w:fill="auto"/>
            <w:noWrap/>
            <w:vAlign w:val="center"/>
            <w:hideMark/>
          </w:tcPr>
          <w:p w14:paraId="66F4C7C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288,980</w:t>
            </w:r>
          </w:p>
        </w:tc>
        <w:tc>
          <w:tcPr>
            <w:tcW w:w="755" w:type="pct"/>
            <w:tcBorders>
              <w:top w:val="nil"/>
              <w:left w:val="nil"/>
              <w:bottom w:val="nil"/>
              <w:right w:val="nil"/>
            </w:tcBorders>
            <w:shd w:val="clear" w:color="000000" w:fill="E6F2FF"/>
            <w:noWrap/>
            <w:vAlign w:val="center"/>
            <w:hideMark/>
          </w:tcPr>
          <w:p w14:paraId="57A239C6"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304,400</w:t>
            </w:r>
          </w:p>
        </w:tc>
        <w:tc>
          <w:tcPr>
            <w:tcW w:w="65" w:type="pct"/>
            <w:tcBorders>
              <w:top w:val="nil"/>
              <w:left w:val="nil"/>
              <w:bottom w:val="nil"/>
              <w:right w:val="nil"/>
            </w:tcBorders>
            <w:shd w:val="clear" w:color="auto" w:fill="auto"/>
            <w:noWrap/>
            <w:vAlign w:val="center"/>
            <w:hideMark/>
          </w:tcPr>
          <w:p w14:paraId="058F3826"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269CDC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15,420</w:t>
            </w:r>
          </w:p>
        </w:tc>
        <w:tc>
          <w:tcPr>
            <w:tcW w:w="525" w:type="pct"/>
            <w:tcBorders>
              <w:top w:val="nil"/>
              <w:left w:val="nil"/>
              <w:bottom w:val="nil"/>
              <w:right w:val="nil"/>
            </w:tcBorders>
            <w:shd w:val="clear" w:color="auto" w:fill="auto"/>
            <w:noWrap/>
            <w:vAlign w:val="center"/>
            <w:hideMark/>
          </w:tcPr>
          <w:p w14:paraId="1007A86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5.3</w:t>
            </w:r>
          </w:p>
        </w:tc>
      </w:tr>
      <w:tr w:rsidR="005E7F6B" w:rsidRPr="00C668BE" w14:paraId="751E396B" w14:textId="77777777" w:rsidTr="00946C9B">
        <w:trPr>
          <w:trHeight w:hRule="exact" w:val="195"/>
        </w:trPr>
        <w:tc>
          <w:tcPr>
            <w:tcW w:w="2605" w:type="pct"/>
            <w:tcBorders>
              <w:top w:val="nil"/>
              <w:left w:val="nil"/>
              <w:bottom w:val="nil"/>
              <w:right w:val="nil"/>
            </w:tcBorders>
            <w:shd w:val="clear" w:color="auto" w:fill="auto"/>
            <w:noWrap/>
            <w:vAlign w:val="center"/>
            <w:hideMark/>
          </w:tcPr>
          <w:p w14:paraId="160B1A9E"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Fringe benefits tax</w:t>
            </w:r>
          </w:p>
        </w:tc>
        <w:tc>
          <w:tcPr>
            <w:tcW w:w="525" w:type="pct"/>
            <w:tcBorders>
              <w:top w:val="nil"/>
              <w:left w:val="nil"/>
              <w:bottom w:val="nil"/>
              <w:right w:val="nil"/>
            </w:tcBorders>
            <w:shd w:val="clear" w:color="auto" w:fill="auto"/>
            <w:noWrap/>
            <w:vAlign w:val="center"/>
            <w:hideMark/>
          </w:tcPr>
          <w:p w14:paraId="4308E3A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3,930</w:t>
            </w:r>
          </w:p>
        </w:tc>
        <w:tc>
          <w:tcPr>
            <w:tcW w:w="755" w:type="pct"/>
            <w:tcBorders>
              <w:top w:val="nil"/>
              <w:left w:val="nil"/>
              <w:bottom w:val="nil"/>
              <w:right w:val="nil"/>
            </w:tcBorders>
            <w:shd w:val="clear" w:color="000000" w:fill="E6F2FF"/>
            <w:noWrap/>
            <w:vAlign w:val="center"/>
            <w:hideMark/>
          </w:tcPr>
          <w:p w14:paraId="47129014"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3,510</w:t>
            </w:r>
          </w:p>
        </w:tc>
        <w:tc>
          <w:tcPr>
            <w:tcW w:w="65" w:type="pct"/>
            <w:tcBorders>
              <w:top w:val="nil"/>
              <w:left w:val="nil"/>
              <w:bottom w:val="nil"/>
              <w:right w:val="nil"/>
            </w:tcBorders>
            <w:shd w:val="clear" w:color="auto" w:fill="auto"/>
            <w:noWrap/>
            <w:vAlign w:val="center"/>
            <w:hideMark/>
          </w:tcPr>
          <w:p w14:paraId="2E2E2642"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B7E876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-420</w:t>
            </w:r>
          </w:p>
        </w:tc>
        <w:tc>
          <w:tcPr>
            <w:tcW w:w="525" w:type="pct"/>
            <w:tcBorders>
              <w:top w:val="nil"/>
              <w:left w:val="nil"/>
              <w:bottom w:val="nil"/>
              <w:right w:val="nil"/>
            </w:tcBorders>
            <w:shd w:val="clear" w:color="auto" w:fill="auto"/>
            <w:noWrap/>
            <w:vAlign w:val="center"/>
            <w:hideMark/>
          </w:tcPr>
          <w:p w14:paraId="001D0A3B"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-10.7</w:t>
            </w:r>
          </w:p>
        </w:tc>
      </w:tr>
      <w:tr w:rsidR="005E7F6B" w:rsidRPr="00C668BE" w14:paraId="171802A0" w14:textId="77777777" w:rsidTr="00946C9B">
        <w:trPr>
          <w:trHeight w:hRule="exact" w:val="195"/>
        </w:trPr>
        <w:tc>
          <w:tcPr>
            <w:tcW w:w="2605" w:type="pct"/>
            <w:tcBorders>
              <w:top w:val="nil"/>
              <w:left w:val="nil"/>
              <w:bottom w:val="nil"/>
              <w:right w:val="nil"/>
            </w:tcBorders>
            <w:shd w:val="clear" w:color="auto" w:fill="auto"/>
            <w:noWrap/>
            <w:vAlign w:val="center"/>
            <w:hideMark/>
          </w:tcPr>
          <w:p w14:paraId="238DC2B9"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Company tax</w:t>
            </w:r>
          </w:p>
        </w:tc>
        <w:tc>
          <w:tcPr>
            <w:tcW w:w="525" w:type="pct"/>
            <w:tcBorders>
              <w:top w:val="nil"/>
              <w:left w:val="nil"/>
              <w:bottom w:val="nil"/>
              <w:right w:val="nil"/>
            </w:tcBorders>
            <w:shd w:val="clear" w:color="auto" w:fill="auto"/>
            <w:noWrap/>
            <w:vAlign w:val="center"/>
            <w:hideMark/>
          </w:tcPr>
          <w:p w14:paraId="1073F70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87,500</w:t>
            </w:r>
          </w:p>
        </w:tc>
        <w:tc>
          <w:tcPr>
            <w:tcW w:w="755" w:type="pct"/>
            <w:tcBorders>
              <w:top w:val="nil"/>
              <w:left w:val="nil"/>
              <w:bottom w:val="nil"/>
              <w:right w:val="nil"/>
            </w:tcBorders>
            <w:shd w:val="clear" w:color="000000" w:fill="E6F2FF"/>
            <w:noWrap/>
            <w:vAlign w:val="center"/>
            <w:hideMark/>
          </w:tcPr>
          <w:p w14:paraId="4BD83D0D"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99,800</w:t>
            </w:r>
          </w:p>
        </w:tc>
        <w:tc>
          <w:tcPr>
            <w:tcW w:w="65" w:type="pct"/>
            <w:tcBorders>
              <w:top w:val="nil"/>
              <w:left w:val="nil"/>
              <w:bottom w:val="nil"/>
              <w:right w:val="nil"/>
            </w:tcBorders>
            <w:shd w:val="clear" w:color="auto" w:fill="auto"/>
            <w:noWrap/>
            <w:vAlign w:val="center"/>
            <w:hideMark/>
          </w:tcPr>
          <w:p w14:paraId="41AB0B71"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9E2C138"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12,300</w:t>
            </w:r>
          </w:p>
        </w:tc>
        <w:tc>
          <w:tcPr>
            <w:tcW w:w="525" w:type="pct"/>
            <w:tcBorders>
              <w:top w:val="nil"/>
              <w:left w:val="nil"/>
              <w:bottom w:val="nil"/>
              <w:right w:val="nil"/>
            </w:tcBorders>
            <w:shd w:val="clear" w:color="auto" w:fill="auto"/>
            <w:noWrap/>
            <w:vAlign w:val="center"/>
            <w:hideMark/>
          </w:tcPr>
          <w:p w14:paraId="6B1B7302"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14.1</w:t>
            </w:r>
          </w:p>
        </w:tc>
      </w:tr>
      <w:tr w:rsidR="005E7F6B" w:rsidRPr="00C668BE" w14:paraId="06EE1891" w14:textId="77777777" w:rsidTr="00946C9B">
        <w:trPr>
          <w:trHeight w:hRule="exact" w:val="195"/>
        </w:trPr>
        <w:tc>
          <w:tcPr>
            <w:tcW w:w="2605" w:type="pct"/>
            <w:tcBorders>
              <w:top w:val="nil"/>
              <w:left w:val="nil"/>
              <w:bottom w:val="nil"/>
              <w:right w:val="nil"/>
            </w:tcBorders>
            <w:shd w:val="clear" w:color="auto" w:fill="auto"/>
            <w:noWrap/>
            <w:vAlign w:val="center"/>
            <w:hideMark/>
          </w:tcPr>
          <w:p w14:paraId="0F296103"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Superannuation fund taxes</w:t>
            </w:r>
          </w:p>
        </w:tc>
        <w:tc>
          <w:tcPr>
            <w:tcW w:w="525" w:type="pct"/>
            <w:tcBorders>
              <w:top w:val="nil"/>
              <w:left w:val="nil"/>
              <w:bottom w:val="nil"/>
              <w:right w:val="nil"/>
            </w:tcBorders>
            <w:shd w:val="clear" w:color="auto" w:fill="auto"/>
            <w:noWrap/>
            <w:vAlign w:val="center"/>
            <w:hideMark/>
          </w:tcPr>
          <w:p w14:paraId="417B5C00"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19,410</w:t>
            </w:r>
          </w:p>
        </w:tc>
        <w:tc>
          <w:tcPr>
            <w:tcW w:w="755" w:type="pct"/>
            <w:tcBorders>
              <w:top w:val="nil"/>
              <w:left w:val="nil"/>
              <w:bottom w:val="nil"/>
              <w:right w:val="nil"/>
            </w:tcBorders>
            <w:shd w:val="clear" w:color="000000" w:fill="E6F2FF"/>
            <w:noWrap/>
            <w:vAlign w:val="center"/>
            <w:hideMark/>
          </w:tcPr>
          <w:p w14:paraId="34853069"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20,460</w:t>
            </w:r>
          </w:p>
        </w:tc>
        <w:tc>
          <w:tcPr>
            <w:tcW w:w="65" w:type="pct"/>
            <w:tcBorders>
              <w:top w:val="nil"/>
              <w:left w:val="nil"/>
              <w:bottom w:val="nil"/>
              <w:right w:val="nil"/>
            </w:tcBorders>
            <w:shd w:val="clear" w:color="auto" w:fill="auto"/>
            <w:noWrap/>
            <w:vAlign w:val="center"/>
            <w:hideMark/>
          </w:tcPr>
          <w:p w14:paraId="749EFFC3"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2C6D0F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1,050</w:t>
            </w:r>
          </w:p>
        </w:tc>
        <w:tc>
          <w:tcPr>
            <w:tcW w:w="525" w:type="pct"/>
            <w:tcBorders>
              <w:top w:val="nil"/>
              <w:left w:val="nil"/>
              <w:bottom w:val="nil"/>
              <w:right w:val="nil"/>
            </w:tcBorders>
            <w:shd w:val="clear" w:color="auto" w:fill="auto"/>
            <w:noWrap/>
            <w:vAlign w:val="center"/>
            <w:hideMark/>
          </w:tcPr>
          <w:p w14:paraId="704AF6E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5.4</w:t>
            </w:r>
          </w:p>
        </w:tc>
      </w:tr>
      <w:tr w:rsidR="005E7F6B" w:rsidRPr="00C668BE" w14:paraId="3C4D2C88"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7312BD8"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Petroleum resource rent tax</w:t>
            </w:r>
          </w:p>
        </w:tc>
        <w:tc>
          <w:tcPr>
            <w:tcW w:w="525" w:type="pct"/>
            <w:tcBorders>
              <w:top w:val="nil"/>
              <w:left w:val="nil"/>
              <w:bottom w:val="single" w:sz="4" w:space="0" w:color="293F5B"/>
              <w:right w:val="nil"/>
            </w:tcBorders>
            <w:shd w:val="clear" w:color="auto" w:fill="auto"/>
            <w:noWrap/>
            <w:vAlign w:val="center"/>
            <w:hideMark/>
          </w:tcPr>
          <w:p w14:paraId="346BEE0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2,400</w:t>
            </w:r>
          </w:p>
        </w:tc>
        <w:tc>
          <w:tcPr>
            <w:tcW w:w="755" w:type="pct"/>
            <w:tcBorders>
              <w:top w:val="nil"/>
              <w:left w:val="nil"/>
              <w:bottom w:val="single" w:sz="4" w:space="0" w:color="293F5B"/>
              <w:right w:val="nil"/>
            </w:tcBorders>
            <w:shd w:val="clear" w:color="000000" w:fill="E6F2FF"/>
            <w:noWrap/>
            <w:vAlign w:val="center"/>
            <w:hideMark/>
          </w:tcPr>
          <w:p w14:paraId="2B96BC56"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2,450</w:t>
            </w:r>
          </w:p>
        </w:tc>
        <w:tc>
          <w:tcPr>
            <w:tcW w:w="65" w:type="pct"/>
            <w:tcBorders>
              <w:top w:val="nil"/>
              <w:left w:val="nil"/>
              <w:bottom w:val="nil"/>
              <w:right w:val="nil"/>
            </w:tcBorders>
            <w:shd w:val="clear" w:color="auto" w:fill="auto"/>
            <w:noWrap/>
            <w:vAlign w:val="center"/>
            <w:hideMark/>
          </w:tcPr>
          <w:p w14:paraId="50C40183"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0A7AE95E"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w:t>
            </w:r>
          </w:p>
        </w:tc>
        <w:tc>
          <w:tcPr>
            <w:tcW w:w="525" w:type="pct"/>
            <w:tcBorders>
              <w:top w:val="nil"/>
              <w:left w:val="nil"/>
              <w:bottom w:val="single" w:sz="4" w:space="0" w:color="293F5B"/>
              <w:right w:val="nil"/>
            </w:tcBorders>
            <w:shd w:val="clear" w:color="auto" w:fill="auto"/>
            <w:noWrap/>
            <w:vAlign w:val="center"/>
            <w:hideMark/>
          </w:tcPr>
          <w:p w14:paraId="28576868"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w:t>
            </w:r>
          </w:p>
        </w:tc>
      </w:tr>
      <w:tr w:rsidR="005E7F6B" w:rsidRPr="00C668BE" w14:paraId="0880AD34"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7B23392" w14:textId="77777777" w:rsidR="005E7F6B" w:rsidRPr="00C668BE" w:rsidRDefault="005E7F6B" w:rsidP="00946C9B">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Income taxation receipts</w:t>
            </w:r>
          </w:p>
        </w:tc>
        <w:tc>
          <w:tcPr>
            <w:tcW w:w="525" w:type="pct"/>
            <w:tcBorders>
              <w:top w:val="nil"/>
              <w:left w:val="nil"/>
              <w:bottom w:val="single" w:sz="4" w:space="0" w:color="293F5B"/>
              <w:right w:val="nil"/>
            </w:tcBorders>
            <w:shd w:val="clear" w:color="auto" w:fill="auto"/>
            <w:noWrap/>
            <w:vAlign w:val="center"/>
            <w:hideMark/>
          </w:tcPr>
          <w:p w14:paraId="0A7163E6"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402,220</w:t>
            </w:r>
          </w:p>
        </w:tc>
        <w:tc>
          <w:tcPr>
            <w:tcW w:w="755" w:type="pct"/>
            <w:tcBorders>
              <w:top w:val="nil"/>
              <w:left w:val="nil"/>
              <w:bottom w:val="single" w:sz="4" w:space="0" w:color="293F5B"/>
              <w:right w:val="nil"/>
            </w:tcBorders>
            <w:shd w:val="clear" w:color="000000" w:fill="E6F2FF"/>
            <w:noWrap/>
            <w:vAlign w:val="center"/>
            <w:hideMark/>
          </w:tcPr>
          <w:p w14:paraId="3B122BC6" w14:textId="77777777" w:rsidR="005E7F6B" w:rsidRPr="00C668BE" w:rsidRDefault="005E7F6B" w:rsidP="00946C9B">
            <w:pPr>
              <w:spacing w:before="0" w:after="0" w:line="240" w:lineRule="auto"/>
              <w:jc w:val="right"/>
              <w:rPr>
                <w:rFonts w:ascii="Arial" w:hAnsi="Arial" w:cs="Arial"/>
                <w:b/>
                <w:bCs/>
                <w:sz w:val="16"/>
                <w:szCs w:val="16"/>
              </w:rPr>
            </w:pPr>
            <w:r w:rsidRPr="00C668BE">
              <w:rPr>
                <w:rFonts w:ascii="Arial" w:hAnsi="Arial" w:cs="Arial"/>
                <w:b/>
                <w:bCs/>
                <w:sz w:val="16"/>
                <w:szCs w:val="16"/>
              </w:rPr>
              <w:t>430,620</w:t>
            </w:r>
          </w:p>
        </w:tc>
        <w:tc>
          <w:tcPr>
            <w:tcW w:w="65" w:type="pct"/>
            <w:tcBorders>
              <w:top w:val="nil"/>
              <w:left w:val="nil"/>
              <w:bottom w:val="nil"/>
              <w:right w:val="nil"/>
            </w:tcBorders>
            <w:shd w:val="clear" w:color="auto" w:fill="auto"/>
            <w:noWrap/>
            <w:vAlign w:val="center"/>
            <w:hideMark/>
          </w:tcPr>
          <w:p w14:paraId="43260DC4" w14:textId="77777777" w:rsidR="005E7F6B" w:rsidRPr="00C668BE" w:rsidRDefault="005E7F6B" w:rsidP="00946C9B">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25EAF2F1"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28,400</w:t>
            </w:r>
          </w:p>
        </w:tc>
        <w:tc>
          <w:tcPr>
            <w:tcW w:w="525" w:type="pct"/>
            <w:tcBorders>
              <w:top w:val="nil"/>
              <w:left w:val="nil"/>
              <w:bottom w:val="single" w:sz="4" w:space="0" w:color="293F5B"/>
              <w:right w:val="nil"/>
            </w:tcBorders>
            <w:shd w:val="clear" w:color="auto" w:fill="auto"/>
            <w:noWrap/>
            <w:vAlign w:val="center"/>
            <w:hideMark/>
          </w:tcPr>
          <w:p w14:paraId="4176E01E"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7.1</w:t>
            </w:r>
          </w:p>
        </w:tc>
      </w:tr>
      <w:tr w:rsidR="005E7F6B" w:rsidRPr="00C668BE" w14:paraId="4193A1C1" w14:textId="77777777" w:rsidTr="00946C9B">
        <w:trPr>
          <w:trHeight w:hRule="exact" w:val="195"/>
        </w:trPr>
        <w:tc>
          <w:tcPr>
            <w:tcW w:w="2605" w:type="pct"/>
            <w:tcBorders>
              <w:top w:val="nil"/>
              <w:left w:val="nil"/>
              <w:bottom w:val="nil"/>
              <w:right w:val="nil"/>
            </w:tcBorders>
            <w:shd w:val="clear" w:color="auto" w:fill="auto"/>
            <w:noWrap/>
            <w:vAlign w:val="center"/>
            <w:hideMark/>
          </w:tcPr>
          <w:p w14:paraId="4B81503F"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Goods and services tax</w:t>
            </w:r>
          </w:p>
        </w:tc>
        <w:tc>
          <w:tcPr>
            <w:tcW w:w="525" w:type="pct"/>
            <w:tcBorders>
              <w:top w:val="nil"/>
              <w:left w:val="nil"/>
              <w:bottom w:val="nil"/>
              <w:right w:val="nil"/>
            </w:tcBorders>
            <w:shd w:val="clear" w:color="auto" w:fill="auto"/>
            <w:noWrap/>
            <w:vAlign w:val="center"/>
            <w:hideMark/>
          </w:tcPr>
          <w:p w14:paraId="3AF06F1B"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82,921</w:t>
            </w:r>
          </w:p>
        </w:tc>
        <w:tc>
          <w:tcPr>
            <w:tcW w:w="755" w:type="pct"/>
            <w:tcBorders>
              <w:top w:val="nil"/>
              <w:left w:val="nil"/>
              <w:bottom w:val="nil"/>
              <w:right w:val="nil"/>
            </w:tcBorders>
            <w:shd w:val="clear" w:color="000000" w:fill="E6F2FF"/>
            <w:noWrap/>
            <w:vAlign w:val="center"/>
            <w:hideMark/>
          </w:tcPr>
          <w:p w14:paraId="34E34011"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85,641</w:t>
            </w:r>
          </w:p>
        </w:tc>
        <w:tc>
          <w:tcPr>
            <w:tcW w:w="65" w:type="pct"/>
            <w:tcBorders>
              <w:top w:val="nil"/>
              <w:left w:val="nil"/>
              <w:bottom w:val="nil"/>
              <w:right w:val="nil"/>
            </w:tcBorders>
            <w:shd w:val="clear" w:color="auto" w:fill="auto"/>
            <w:noWrap/>
            <w:vAlign w:val="center"/>
            <w:hideMark/>
          </w:tcPr>
          <w:p w14:paraId="0D1D9D2D"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423886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2,720</w:t>
            </w:r>
          </w:p>
        </w:tc>
        <w:tc>
          <w:tcPr>
            <w:tcW w:w="525" w:type="pct"/>
            <w:tcBorders>
              <w:top w:val="nil"/>
              <w:left w:val="nil"/>
              <w:bottom w:val="nil"/>
              <w:right w:val="nil"/>
            </w:tcBorders>
            <w:shd w:val="clear" w:color="auto" w:fill="auto"/>
            <w:noWrap/>
            <w:vAlign w:val="center"/>
            <w:hideMark/>
          </w:tcPr>
          <w:p w14:paraId="22340AEB"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w:t>
            </w:r>
          </w:p>
        </w:tc>
      </w:tr>
      <w:tr w:rsidR="005E7F6B" w:rsidRPr="00C668BE" w14:paraId="3F1727C1" w14:textId="77777777" w:rsidTr="00946C9B">
        <w:trPr>
          <w:trHeight w:hRule="exact" w:val="195"/>
        </w:trPr>
        <w:tc>
          <w:tcPr>
            <w:tcW w:w="2605" w:type="pct"/>
            <w:tcBorders>
              <w:top w:val="nil"/>
              <w:left w:val="nil"/>
              <w:bottom w:val="nil"/>
              <w:right w:val="nil"/>
            </w:tcBorders>
            <w:shd w:val="clear" w:color="auto" w:fill="auto"/>
            <w:noWrap/>
            <w:vAlign w:val="center"/>
            <w:hideMark/>
          </w:tcPr>
          <w:p w14:paraId="57B12E6C"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Wine equalisation tax</w:t>
            </w:r>
          </w:p>
        </w:tc>
        <w:tc>
          <w:tcPr>
            <w:tcW w:w="525" w:type="pct"/>
            <w:tcBorders>
              <w:top w:val="nil"/>
              <w:left w:val="nil"/>
              <w:bottom w:val="nil"/>
              <w:right w:val="nil"/>
            </w:tcBorders>
            <w:shd w:val="clear" w:color="auto" w:fill="auto"/>
            <w:noWrap/>
            <w:vAlign w:val="center"/>
            <w:hideMark/>
          </w:tcPr>
          <w:p w14:paraId="434EBFB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1,200</w:t>
            </w:r>
          </w:p>
        </w:tc>
        <w:tc>
          <w:tcPr>
            <w:tcW w:w="755" w:type="pct"/>
            <w:tcBorders>
              <w:top w:val="nil"/>
              <w:left w:val="nil"/>
              <w:bottom w:val="nil"/>
              <w:right w:val="nil"/>
            </w:tcBorders>
            <w:shd w:val="clear" w:color="000000" w:fill="E6F2FF"/>
            <w:noWrap/>
            <w:vAlign w:val="center"/>
            <w:hideMark/>
          </w:tcPr>
          <w:p w14:paraId="3F1EEC69"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1,190</w:t>
            </w:r>
          </w:p>
        </w:tc>
        <w:tc>
          <w:tcPr>
            <w:tcW w:w="65" w:type="pct"/>
            <w:tcBorders>
              <w:top w:val="nil"/>
              <w:left w:val="nil"/>
              <w:bottom w:val="nil"/>
              <w:right w:val="nil"/>
            </w:tcBorders>
            <w:shd w:val="clear" w:color="auto" w:fill="auto"/>
            <w:noWrap/>
            <w:vAlign w:val="center"/>
            <w:hideMark/>
          </w:tcPr>
          <w:p w14:paraId="206052CF"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A55A0C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w:t>
            </w:r>
          </w:p>
        </w:tc>
        <w:tc>
          <w:tcPr>
            <w:tcW w:w="525" w:type="pct"/>
            <w:tcBorders>
              <w:top w:val="nil"/>
              <w:left w:val="nil"/>
              <w:bottom w:val="nil"/>
              <w:right w:val="nil"/>
            </w:tcBorders>
            <w:shd w:val="clear" w:color="auto" w:fill="auto"/>
            <w:noWrap/>
            <w:vAlign w:val="center"/>
            <w:hideMark/>
          </w:tcPr>
          <w:p w14:paraId="32068488"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-0.8</w:t>
            </w:r>
          </w:p>
        </w:tc>
      </w:tr>
      <w:tr w:rsidR="005E7F6B" w:rsidRPr="00C668BE" w14:paraId="196CC9A3"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65CE27D"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Luxury car tax</w:t>
            </w:r>
          </w:p>
        </w:tc>
        <w:tc>
          <w:tcPr>
            <w:tcW w:w="525" w:type="pct"/>
            <w:tcBorders>
              <w:top w:val="nil"/>
              <w:left w:val="nil"/>
              <w:bottom w:val="nil"/>
              <w:right w:val="nil"/>
            </w:tcBorders>
            <w:shd w:val="clear" w:color="auto" w:fill="auto"/>
            <w:noWrap/>
            <w:vAlign w:val="center"/>
            <w:hideMark/>
          </w:tcPr>
          <w:p w14:paraId="6469CB4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850</w:t>
            </w:r>
          </w:p>
        </w:tc>
        <w:tc>
          <w:tcPr>
            <w:tcW w:w="755" w:type="pct"/>
            <w:tcBorders>
              <w:top w:val="nil"/>
              <w:left w:val="nil"/>
              <w:bottom w:val="nil"/>
              <w:right w:val="nil"/>
            </w:tcBorders>
            <w:shd w:val="clear" w:color="000000" w:fill="E6F2FF"/>
            <w:noWrap/>
            <w:vAlign w:val="center"/>
            <w:hideMark/>
          </w:tcPr>
          <w:p w14:paraId="49A80BA1"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870</w:t>
            </w:r>
          </w:p>
        </w:tc>
        <w:tc>
          <w:tcPr>
            <w:tcW w:w="65" w:type="pct"/>
            <w:tcBorders>
              <w:top w:val="nil"/>
              <w:left w:val="nil"/>
              <w:bottom w:val="nil"/>
              <w:right w:val="nil"/>
            </w:tcBorders>
            <w:shd w:val="clear" w:color="auto" w:fill="auto"/>
            <w:noWrap/>
            <w:vAlign w:val="center"/>
            <w:hideMark/>
          </w:tcPr>
          <w:p w14:paraId="4ED2F91A"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EAB3D9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25" w:type="pct"/>
            <w:tcBorders>
              <w:top w:val="nil"/>
              <w:left w:val="nil"/>
              <w:bottom w:val="nil"/>
              <w:right w:val="nil"/>
            </w:tcBorders>
            <w:shd w:val="clear" w:color="auto" w:fill="auto"/>
            <w:noWrap/>
            <w:vAlign w:val="center"/>
            <w:hideMark/>
          </w:tcPr>
          <w:p w14:paraId="5A66162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w:t>
            </w:r>
          </w:p>
        </w:tc>
      </w:tr>
      <w:tr w:rsidR="005E7F6B" w:rsidRPr="00C668BE" w14:paraId="1ABD16A5"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D80222A"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Excise and customs duty</w:t>
            </w:r>
          </w:p>
        </w:tc>
        <w:tc>
          <w:tcPr>
            <w:tcW w:w="525" w:type="pct"/>
            <w:tcBorders>
              <w:top w:val="nil"/>
              <w:left w:val="nil"/>
              <w:bottom w:val="nil"/>
              <w:right w:val="nil"/>
            </w:tcBorders>
            <w:shd w:val="clear" w:color="auto" w:fill="auto"/>
            <w:noWrap/>
            <w:vAlign w:val="center"/>
            <w:hideMark/>
          </w:tcPr>
          <w:p w14:paraId="37ABAF0D" w14:textId="77777777" w:rsidR="005E7F6B" w:rsidRPr="00C668BE" w:rsidRDefault="005E7F6B" w:rsidP="00946C9B">
            <w:pPr>
              <w:spacing w:before="0" w:after="0" w:line="240" w:lineRule="auto"/>
              <w:rPr>
                <w:rFonts w:ascii="Arial" w:hAnsi="Arial" w:cs="Arial"/>
                <w:color w:val="000000"/>
                <w:sz w:val="16"/>
                <w:szCs w:val="16"/>
              </w:rPr>
            </w:pPr>
          </w:p>
        </w:tc>
        <w:tc>
          <w:tcPr>
            <w:tcW w:w="755" w:type="pct"/>
            <w:tcBorders>
              <w:top w:val="nil"/>
              <w:left w:val="nil"/>
              <w:bottom w:val="nil"/>
              <w:right w:val="nil"/>
            </w:tcBorders>
            <w:shd w:val="clear" w:color="000000" w:fill="E6F2FF"/>
            <w:noWrap/>
            <w:vAlign w:val="center"/>
            <w:hideMark/>
          </w:tcPr>
          <w:p w14:paraId="5067610F" w14:textId="77777777"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29036666" w14:textId="77777777" w:rsidR="005E7F6B" w:rsidRPr="00C668BE" w:rsidRDefault="005E7F6B" w:rsidP="00946C9B">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27C2AC1" w14:textId="77777777" w:rsidR="005E7F6B" w:rsidRPr="00C668BE" w:rsidRDefault="005E7F6B" w:rsidP="00946C9B">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7080DD77" w14:textId="77777777" w:rsidR="005E7F6B" w:rsidRPr="00C668BE" w:rsidRDefault="005E7F6B" w:rsidP="00946C9B">
            <w:pPr>
              <w:spacing w:before="0" w:after="0" w:line="240" w:lineRule="auto"/>
              <w:jc w:val="right"/>
              <w:rPr>
                <w:rFonts w:ascii="Times New Roman" w:hAnsi="Times New Roman"/>
                <w:sz w:val="20"/>
              </w:rPr>
            </w:pPr>
          </w:p>
        </w:tc>
      </w:tr>
      <w:tr w:rsidR="005E7F6B" w:rsidRPr="00C668BE" w14:paraId="01DC1CEE" w14:textId="77777777" w:rsidTr="00946C9B">
        <w:trPr>
          <w:trHeight w:hRule="exact" w:val="195"/>
        </w:trPr>
        <w:tc>
          <w:tcPr>
            <w:tcW w:w="2605" w:type="pct"/>
            <w:tcBorders>
              <w:top w:val="nil"/>
              <w:left w:val="nil"/>
              <w:bottom w:val="nil"/>
              <w:right w:val="nil"/>
            </w:tcBorders>
            <w:shd w:val="clear" w:color="auto" w:fill="auto"/>
            <w:noWrap/>
            <w:vAlign w:val="center"/>
            <w:hideMark/>
          </w:tcPr>
          <w:p w14:paraId="631A7E72"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Petrol</w:t>
            </w:r>
          </w:p>
        </w:tc>
        <w:tc>
          <w:tcPr>
            <w:tcW w:w="525" w:type="pct"/>
            <w:tcBorders>
              <w:top w:val="nil"/>
              <w:left w:val="nil"/>
              <w:bottom w:val="nil"/>
              <w:right w:val="nil"/>
            </w:tcBorders>
            <w:shd w:val="clear" w:color="auto" w:fill="auto"/>
            <w:noWrap/>
            <w:vAlign w:val="center"/>
            <w:hideMark/>
          </w:tcPr>
          <w:p w14:paraId="0A71D8B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7,350</w:t>
            </w:r>
          </w:p>
        </w:tc>
        <w:tc>
          <w:tcPr>
            <w:tcW w:w="755" w:type="pct"/>
            <w:tcBorders>
              <w:top w:val="nil"/>
              <w:left w:val="nil"/>
              <w:bottom w:val="nil"/>
              <w:right w:val="nil"/>
            </w:tcBorders>
            <w:shd w:val="clear" w:color="000000" w:fill="E6F2FF"/>
            <w:noWrap/>
            <w:vAlign w:val="center"/>
            <w:hideMark/>
          </w:tcPr>
          <w:p w14:paraId="4C92F31D"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6,850</w:t>
            </w:r>
          </w:p>
        </w:tc>
        <w:tc>
          <w:tcPr>
            <w:tcW w:w="65" w:type="pct"/>
            <w:tcBorders>
              <w:top w:val="nil"/>
              <w:left w:val="nil"/>
              <w:bottom w:val="nil"/>
              <w:right w:val="nil"/>
            </w:tcBorders>
            <w:shd w:val="clear" w:color="auto" w:fill="auto"/>
            <w:noWrap/>
            <w:vAlign w:val="center"/>
            <w:hideMark/>
          </w:tcPr>
          <w:p w14:paraId="3C858031"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893BDC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-500</w:t>
            </w:r>
          </w:p>
        </w:tc>
        <w:tc>
          <w:tcPr>
            <w:tcW w:w="525" w:type="pct"/>
            <w:tcBorders>
              <w:top w:val="nil"/>
              <w:left w:val="nil"/>
              <w:bottom w:val="nil"/>
              <w:right w:val="nil"/>
            </w:tcBorders>
            <w:shd w:val="clear" w:color="auto" w:fill="auto"/>
            <w:noWrap/>
            <w:vAlign w:val="center"/>
            <w:hideMark/>
          </w:tcPr>
          <w:p w14:paraId="06E45D4E"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-6.8</w:t>
            </w:r>
          </w:p>
        </w:tc>
      </w:tr>
      <w:tr w:rsidR="005E7F6B" w:rsidRPr="00C668BE" w14:paraId="74BB1D0D"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44E94A6"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Diesel</w:t>
            </w:r>
          </w:p>
        </w:tc>
        <w:tc>
          <w:tcPr>
            <w:tcW w:w="525" w:type="pct"/>
            <w:tcBorders>
              <w:top w:val="nil"/>
              <w:left w:val="nil"/>
              <w:bottom w:val="nil"/>
              <w:right w:val="nil"/>
            </w:tcBorders>
            <w:shd w:val="clear" w:color="auto" w:fill="auto"/>
            <w:noWrap/>
            <w:vAlign w:val="center"/>
            <w:hideMark/>
          </w:tcPr>
          <w:p w14:paraId="05A99B5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15,120</w:t>
            </w:r>
          </w:p>
        </w:tc>
        <w:tc>
          <w:tcPr>
            <w:tcW w:w="755" w:type="pct"/>
            <w:tcBorders>
              <w:top w:val="nil"/>
              <w:left w:val="nil"/>
              <w:bottom w:val="nil"/>
              <w:right w:val="nil"/>
            </w:tcBorders>
            <w:shd w:val="clear" w:color="000000" w:fill="E6F2FF"/>
            <w:noWrap/>
            <w:vAlign w:val="center"/>
            <w:hideMark/>
          </w:tcPr>
          <w:p w14:paraId="56BA47AE"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15,620</w:t>
            </w:r>
          </w:p>
        </w:tc>
        <w:tc>
          <w:tcPr>
            <w:tcW w:w="65" w:type="pct"/>
            <w:tcBorders>
              <w:top w:val="nil"/>
              <w:left w:val="nil"/>
              <w:bottom w:val="nil"/>
              <w:right w:val="nil"/>
            </w:tcBorders>
            <w:shd w:val="clear" w:color="auto" w:fill="auto"/>
            <w:noWrap/>
            <w:vAlign w:val="center"/>
            <w:hideMark/>
          </w:tcPr>
          <w:p w14:paraId="435CB295"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63BC5D6"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500</w:t>
            </w:r>
          </w:p>
        </w:tc>
        <w:tc>
          <w:tcPr>
            <w:tcW w:w="525" w:type="pct"/>
            <w:tcBorders>
              <w:top w:val="nil"/>
              <w:left w:val="nil"/>
              <w:bottom w:val="nil"/>
              <w:right w:val="nil"/>
            </w:tcBorders>
            <w:shd w:val="clear" w:color="auto" w:fill="auto"/>
            <w:noWrap/>
            <w:vAlign w:val="center"/>
            <w:hideMark/>
          </w:tcPr>
          <w:p w14:paraId="4E217610"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w:t>
            </w:r>
          </w:p>
        </w:tc>
      </w:tr>
      <w:tr w:rsidR="005E7F6B" w:rsidRPr="00C668BE" w14:paraId="6485AD6C" w14:textId="77777777" w:rsidTr="00946C9B">
        <w:trPr>
          <w:trHeight w:hRule="exact" w:val="195"/>
        </w:trPr>
        <w:tc>
          <w:tcPr>
            <w:tcW w:w="2605" w:type="pct"/>
            <w:tcBorders>
              <w:top w:val="nil"/>
              <w:left w:val="nil"/>
              <w:bottom w:val="nil"/>
              <w:right w:val="nil"/>
            </w:tcBorders>
            <w:shd w:val="clear" w:color="auto" w:fill="auto"/>
            <w:noWrap/>
            <w:vAlign w:val="center"/>
            <w:hideMark/>
          </w:tcPr>
          <w:p w14:paraId="49566260"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Other fuel products</w:t>
            </w:r>
          </w:p>
        </w:tc>
        <w:tc>
          <w:tcPr>
            <w:tcW w:w="525" w:type="pct"/>
            <w:tcBorders>
              <w:top w:val="nil"/>
              <w:left w:val="nil"/>
              <w:bottom w:val="nil"/>
              <w:right w:val="nil"/>
            </w:tcBorders>
            <w:shd w:val="clear" w:color="auto" w:fill="auto"/>
            <w:noWrap/>
            <w:vAlign w:val="center"/>
            <w:hideMark/>
          </w:tcPr>
          <w:p w14:paraId="1208D106"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2,200</w:t>
            </w:r>
          </w:p>
        </w:tc>
        <w:tc>
          <w:tcPr>
            <w:tcW w:w="755" w:type="pct"/>
            <w:tcBorders>
              <w:top w:val="nil"/>
              <w:left w:val="nil"/>
              <w:bottom w:val="nil"/>
              <w:right w:val="nil"/>
            </w:tcBorders>
            <w:shd w:val="clear" w:color="000000" w:fill="E6F2FF"/>
            <w:noWrap/>
            <w:vAlign w:val="center"/>
            <w:hideMark/>
          </w:tcPr>
          <w:p w14:paraId="774785FA"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2,120</w:t>
            </w:r>
          </w:p>
        </w:tc>
        <w:tc>
          <w:tcPr>
            <w:tcW w:w="65" w:type="pct"/>
            <w:tcBorders>
              <w:top w:val="nil"/>
              <w:left w:val="nil"/>
              <w:bottom w:val="nil"/>
              <w:right w:val="nil"/>
            </w:tcBorders>
            <w:shd w:val="clear" w:color="auto" w:fill="auto"/>
            <w:noWrap/>
            <w:vAlign w:val="center"/>
            <w:hideMark/>
          </w:tcPr>
          <w:p w14:paraId="0DEBCDDF"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A4595D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-80</w:t>
            </w:r>
          </w:p>
        </w:tc>
        <w:tc>
          <w:tcPr>
            <w:tcW w:w="525" w:type="pct"/>
            <w:tcBorders>
              <w:top w:val="nil"/>
              <w:left w:val="nil"/>
              <w:bottom w:val="nil"/>
              <w:right w:val="nil"/>
            </w:tcBorders>
            <w:shd w:val="clear" w:color="auto" w:fill="auto"/>
            <w:noWrap/>
            <w:vAlign w:val="center"/>
            <w:hideMark/>
          </w:tcPr>
          <w:p w14:paraId="4A922AED"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-3.6</w:t>
            </w:r>
          </w:p>
        </w:tc>
      </w:tr>
      <w:tr w:rsidR="005E7F6B" w:rsidRPr="00C668BE" w14:paraId="0E3419D4"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75AF494"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Tobacco</w:t>
            </w:r>
          </w:p>
        </w:tc>
        <w:tc>
          <w:tcPr>
            <w:tcW w:w="525" w:type="pct"/>
            <w:tcBorders>
              <w:top w:val="nil"/>
              <w:left w:val="nil"/>
              <w:bottom w:val="nil"/>
              <w:right w:val="nil"/>
            </w:tcBorders>
            <w:shd w:val="clear" w:color="auto" w:fill="auto"/>
            <w:noWrap/>
            <w:vAlign w:val="center"/>
            <w:hideMark/>
          </w:tcPr>
          <w:p w14:paraId="7765C4A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12,700</w:t>
            </w:r>
          </w:p>
        </w:tc>
        <w:tc>
          <w:tcPr>
            <w:tcW w:w="755" w:type="pct"/>
            <w:tcBorders>
              <w:top w:val="nil"/>
              <w:left w:val="nil"/>
              <w:bottom w:val="nil"/>
              <w:right w:val="nil"/>
            </w:tcBorders>
            <w:shd w:val="clear" w:color="000000" w:fill="E6F2FF"/>
            <w:noWrap/>
            <w:vAlign w:val="center"/>
            <w:hideMark/>
          </w:tcPr>
          <w:p w14:paraId="16353FDD"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12,600</w:t>
            </w:r>
          </w:p>
        </w:tc>
        <w:tc>
          <w:tcPr>
            <w:tcW w:w="65" w:type="pct"/>
            <w:tcBorders>
              <w:top w:val="nil"/>
              <w:left w:val="nil"/>
              <w:bottom w:val="nil"/>
              <w:right w:val="nil"/>
            </w:tcBorders>
            <w:shd w:val="clear" w:color="auto" w:fill="auto"/>
            <w:noWrap/>
            <w:vAlign w:val="center"/>
            <w:hideMark/>
          </w:tcPr>
          <w:p w14:paraId="13DFC001"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9D59B1E"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w:t>
            </w:r>
          </w:p>
        </w:tc>
        <w:tc>
          <w:tcPr>
            <w:tcW w:w="525" w:type="pct"/>
            <w:tcBorders>
              <w:top w:val="nil"/>
              <w:left w:val="nil"/>
              <w:bottom w:val="nil"/>
              <w:right w:val="nil"/>
            </w:tcBorders>
            <w:shd w:val="clear" w:color="auto" w:fill="auto"/>
            <w:noWrap/>
            <w:vAlign w:val="center"/>
            <w:hideMark/>
          </w:tcPr>
          <w:p w14:paraId="62AC7C9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-0.8</w:t>
            </w:r>
          </w:p>
        </w:tc>
      </w:tr>
      <w:tr w:rsidR="005E7F6B" w:rsidRPr="00C668BE" w14:paraId="0CD7AEBE" w14:textId="77777777" w:rsidTr="00946C9B">
        <w:trPr>
          <w:trHeight w:hRule="exact" w:val="195"/>
        </w:trPr>
        <w:tc>
          <w:tcPr>
            <w:tcW w:w="2605" w:type="pct"/>
            <w:tcBorders>
              <w:top w:val="nil"/>
              <w:left w:val="nil"/>
              <w:bottom w:val="nil"/>
              <w:right w:val="nil"/>
            </w:tcBorders>
            <w:shd w:val="clear" w:color="auto" w:fill="auto"/>
            <w:noWrap/>
            <w:vAlign w:val="center"/>
            <w:hideMark/>
          </w:tcPr>
          <w:p w14:paraId="7FCF883E"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Beer</w:t>
            </w:r>
          </w:p>
        </w:tc>
        <w:tc>
          <w:tcPr>
            <w:tcW w:w="525" w:type="pct"/>
            <w:tcBorders>
              <w:top w:val="nil"/>
              <w:left w:val="nil"/>
              <w:bottom w:val="nil"/>
              <w:right w:val="nil"/>
            </w:tcBorders>
            <w:shd w:val="clear" w:color="auto" w:fill="auto"/>
            <w:noWrap/>
            <w:vAlign w:val="center"/>
            <w:hideMark/>
          </w:tcPr>
          <w:p w14:paraId="57AAB57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2,710</w:t>
            </w:r>
          </w:p>
        </w:tc>
        <w:tc>
          <w:tcPr>
            <w:tcW w:w="755" w:type="pct"/>
            <w:tcBorders>
              <w:top w:val="nil"/>
              <w:left w:val="nil"/>
              <w:bottom w:val="nil"/>
              <w:right w:val="nil"/>
            </w:tcBorders>
            <w:shd w:val="clear" w:color="000000" w:fill="E6F2FF"/>
            <w:noWrap/>
            <w:vAlign w:val="center"/>
            <w:hideMark/>
          </w:tcPr>
          <w:p w14:paraId="4B01B675"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2,680</w:t>
            </w:r>
          </w:p>
        </w:tc>
        <w:tc>
          <w:tcPr>
            <w:tcW w:w="65" w:type="pct"/>
            <w:tcBorders>
              <w:top w:val="nil"/>
              <w:left w:val="nil"/>
              <w:bottom w:val="nil"/>
              <w:right w:val="nil"/>
            </w:tcBorders>
            <w:shd w:val="clear" w:color="auto" w:fill="auto"/>
            <w:noWrap/>
            <w:vAlign w:val="center"/>
            <w:hideMark/>
          </w:tcPr>
          <w:p w14:paraId="1BC180DF"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979A0B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w:t>
            </w:r>
          </w:p>
        </w:tc>
        <w:tc>
          <w:tcPr>
            <w:tcW w:w="525" w:type="pct"/>
            <w:tcBorders>
              <w:top w:val="nil"/>
              <w:left w:val="nil"/>
              <w:bottom w:val="nil"/>
              <w:right w:val="nil"/>
            </w:tcBorders>
            <w:shd w:val="clear" w:color="auto" w:fill="auto"/>
            <w:noWrap/>
            <w:vAlign w:val="center"/>
            <w:hideMark/>
          </w:tcPr>
          <w:p w14:paraId="7A182F3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w:t>
            </w:r>
          </w:p>
        </w:tc>
      </w:tr>
      <w:tr w:rsidR="005E7F6B" w:rsidRPr="00C668BE" w14:paraId="1590A621" w14:textId="77777777" w:rsidTr="00946C9B">
        <w:trPr>
          <w:trHeight w:hRule="exact" w:val="195"/>
        </w:trPr>
        <w:tc>
          <w:tcPr>
            <w:tcW w:w="2605" w:type="pct"/>
            <w:tcBorders>
              <w:top w:val="nil"/>
              <w:left w:val="nil"/>
              <w:bottom w:val="nil"/>
              <w:right w:val="nil"/>
            </w:tcBorders>
            <w:shd w:val="clear" w:color="auto" w:fill="auto"/>
            <w:noWrap/>
            <w:vAlign w:val="center"/>
            <w:hideMark/>
          </w:tcPr>
          <w:p w14:paraId="49576233"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Spirits</w:t>
            </w:r>
          </w:p>
        </w:tc>
        <w:tc>
          <w:tcPr>
            <w:tcW w:w="525" w:type="pct"/>
            <w:tcBorders>
              <w:top w:val="nil"/>
              <w:left w:val="nil"/>
              <w:bottom w:val="nil"/>
              <w:right w:val="nil"/>
            </w:tcBorders>
            <w:shd w:val="clear" w:color="auto" w:fill="auto"/>
            <w:noWrap/>
            <w:vAlign w:val="center"/>
            <w:hideMark/>
          </w:tcPr>
          <w:p w14:paraId="385F1AB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3,100</w:t>
            </w:r>
          </w:p>
        </w:tc>
        <w:tc>
          <w:tcPr>
            <w:tcW w:w="755" w:type="pct"/>
            <w:tcBorders>
              <w:top w:val="nil"/>
              <w:left w:val="nil"/>
              <w:bottom w:val="nil"/>
              <w:right w:val="nil"/>
            </w:tcBorders>
            <w:shd w:val="clear" w:color="000000" w:fill="E6F2FF"/>
            <w:noWrap/>
            <w:vAlign w:val="center"/>
            <w:hideMark/>
          </w:tcPr>
          <w:p w14:paraId="338FBBD0"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3,480</w:t>
            </w:r>
          </w:p>
        </w:tc>
        <w:tc>
          <w:tcPr>
            <w:tcW w:w="65" w:type="pct"/>
            <w:tcBorders>
              <w:top w:val="nil"/>
              <w:left w:val="nil"/>
              <w:bottom w:val="nil"/>
              <w:right w:val="nil"/>
            </w:tcBorders>
            <w:shd w:val="clear" w:color="auto" w:fill="auto"/>
            <w:noWrap/>
            <w:vAlign w:val="center"/>
            <w:hideMark/>
          </w:tcPr>
          <w:p w14:paraId="2C24E74A"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EC9DBB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380</w:t>
            </w:r>
          </w:p>
        </w:tc>
        <w:tc>
          <w:tcPr>
            <w:tcW w:w="525" w:type="pct"/>
            <w:tcBorders>
              <w:top w:val="nil"/>
              <w:left w:val="nil"/>
              <w:bottom w:val="nil"/>
              <w:right w:val="nil"/>
            </w:tcBorders>
            <w:shd w:val="clear" w:color="auto" w:fill="auto"/>
            <w:noWrap/>
            <w:vAlign w:val="center"/>
            <w:hideMark/>
          </w:tcPr>
          <w:p w14:paraId="40FF19E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12.3</w:t>
            </w:r>
          </w:p>
        </w:tc>
      </w:tr>
      <w:tr w:rsidR="005E7F6B" w:rsidRPr="00C668BE" w14:paraId="6C1DDFE5" w14:textId="77777777" w:rsidTr="00946C9B">
        <w:trPr>
          <w:trHeight w:hRule="exact" w:val="195"/>
        </w:trPr>
        <w:tc>
          <w:tcPr>
            <w:tcW w:w="2605" w:type="pct"/>
            <w:tcBorders>
              <w:top w:val="nil"/>
              <w:left w:val="nil"/>
              <w:bottom w:val="nil"/>
              <w:right w:val="nil"/>
            </w:tcBorders>
            <w:shd w:val="clear" w:color="auto" w:fill="auto"/>
            <w:noWrap/>
            <w:vAlign w:val="center"/>
            <w:hideMark/>
          </w:tcPr>
          <w:p w14:paraId="69420E36" w14:textId="77777777" w:rsidR="005E7F6B" w:rsidRPr="00C668BE" w:rsidRDefault="005E7F6B" w:rsidP="00946C9B">
            <w:pPr>
              <w:spacing w:before="0" w:after="0" w:line="240" w:lineRule="auto"/>
              <w:ind w:left="170"/>
              <w:rPr>
                <w:rFonts w:ascii="Arial" w:hAnsi="Arial" w:cs="Arial"/>
                <w:sz w:val="16"/>
                <w:szCs w:val="16"/>
              </w:rPr>
            </w:pPr>
            <w:r w:rsidRPr="00C668BE">
              <w:rPr>
                <w:rFonts w:ascii="Arial" w:hAnsi="Arial" w:cs="Arial"/>
                <w:sz w:val="16"/>
                <w:szCs w:val="16"/>
              </w:rPr>
              <w:t>Other alcoholic beverages(a)</w:t>
            </w:r>
          </w:p>
        </w:tc>
        <w:tc>
          <w:tcPr>
            <w:tcW w:w="525" w:type="pct"/>
            <w:tcBorders>
              <w:top w:val="nil"/>
              <w:left w:val="nil"/>
              <w:bottom w:val="nil"/>
              <w:right w:val="nil"/>
            </w:tcBorders>
            <w:shd w:val="clear" w:color="auto" w:fill="auto"/>
            <w:noWrap/>
            <w:vAlign w:val="center"/>
            <w:hideMark/>
          </w:tcPr>
          <w:p w14:paraId="26281FB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1,260</w:t>
            </w:r>
          </w:p>
        </w:tc>
        <w:tc>
          <w:tcPr>
            <w:tcW w:w="755" w:type="pct"/>
            <w:tcBorders>
              <w:top w:val="nil"/>
              <w:left w:val="nil"/>
              <w:bottom w:val="nil"/>
              <w:right w:val="nil"/>
            </w:tcBorders>
            <w:shd w:val="clear" w:color="000000" w:fill="E6F2FF"/>
            <w:noWrap/>
            <w:vAlign w:val="center"/>
            <w:hideMark/>
          </w:tcPr>
          <w:p w14:paraId="6C563B46"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1,620</w:t>
            </w:r>
          </w:p>
        </w:tc>
        <w:tc>
          <w:tcPr>
            <w:tcW w:w="65" w:type="pct"/>
            <w:tcBorders>
              <w:top w:val="nil"/>
              <w:left w:val="nil"/>
              <w:bottom w:val="nil"/>
              <w:right w:val="nil"/>
            </w:tcBorders>
            <w:shd w:val="clear" w:color="auto" w:fill="auto"/>
            <w:noWrap/>
            <w:vAlign w:val="center"/>
            <w:hideMark/>
          </w:tcPr>
          <w:p w14:paraId="432CCD50"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8CD4AA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360</w:t>
            </w:r>
          </w:p>
        </w:tc>
        <w:tc>
          <w:tcPr>
            <w:tcW w:w="525" w:type="pct"/>
            <w:tcBorders>
              <w:top w:val="nil"/>
              <w:left w:val="nil"/>
              <w:bottom w:val="nil"/>
              <w:right w:val="nil"/>
            </w:tcBorders>
            <w:shd w:val="clear" w:color="auto" w:fill="auto"/>
            <w:noWrap/>
            <w:vAlign w:val="center"/>
            <w:hideMark/>
          </w:tcPr>
          <w:p w14:paraId="66B5EBA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28.6</w:t>
            </w:r>
          </w:p>
        </w:tc>
      </w:tr>
      <w:tr w:rsidR="005E7F6B" w:rsidRPr="00C668BE" w14:paraId="0FAF1D02" w14:textId="77777777" w:rsidTr="0092025D">
        <w:trPr>
          <w:trHeight w:hRule="exact" w:val="195"/>
        </w:trPr>
        <w:tc>
          <w:tcPr>
            <w:tcW w:w="2605" w:type="pct"/>
            <w:tcBorders>
              <w:top w:val="nil"/>
              <w:left w:val="nil"/>
              <w:bottom w:val="nil"/>
              <w:right w:val="nil"/>
            </w:tcBorders>
            <w:shd w:val="clear" w:color="auto" w:fill="auto"/>
            <w:noWrap/>
            <w:vAlign w:val="center"/>
            <w:hideMark/>
          </w:tcPr>
          <w:p w14:paraId="512354EB" w14:textId="77777777" w:rsidR="005E7F6B" w:rsidRPr="00C668BE" w:rsidRDefault="005E7F6B" w:rsidP="00946C9B">
            <w:pPr>
              <w:spacing w:before="0" w:after="0" w:line="240" w:lineRule="auto"/>
              <w:ind w:left="170"/>
              <w:rPr>
                <w:rFonts w:ascii="Arial" w:hAnsi="Arial" w:cs="Arial"/>
                <w:sz w:val="16"/>
                <w:szCs w:val="16"/>
              </w:rPr>
            </w:pPr>
            <w:r w:rsidRPr="00C668BE">
              <w:rPr>
                <w:rFonts w:ascii="Arial" w:hAnsi="Arial" w:cs="Arial"/>
                <w:sz w:val="16"/>
                <w:szCs w:val="16"/>
              </w:rPr>
              <w:t>Other customs duty</w:t>
            </w:r>
          </w:p>
        </w:tc>
        <w:tc>
          <w:tcPr>
            <w:tcW w:w="525" w:type="pct"/>
            <w:tcBorders>
              <w:top w:val="nil"/>
              <w:left w:val="nil"/>
              <w:bottom w:val="nil"/>
              <w:right w:val="nil"/>
            </w:tcBorders>
            <w:shd w:val="clear" w:color="auto" w:fill="auto"/>
            <w:noWrap/>
            <w:vAlign w:val="center"/>
            <w:hideMark/>
          </w:tcPr>
          <w:p w14:paraId="537D979B" w14:textId="77777777" w:rsidR="005E7F6B" w:rsidRPr="00C668BE" w:rsidRDefault="005E7F6B" w:rsidP="00946C9B">
            <w:pPr>
              <w:spacing w:before="0" w:after="0" w:line="240" w:lineRule="auto"/>
              <w:ind w:firstLineChars="100" w:firstLine="160"/>
              <w:rPr>
                <w:rFonts w:ascii="Arial" w:hAnsi="Arial" w:cs="Arial"/>
                <w:sz w:val="16"/>
                <w:szCs w:val="16"/>
              </w:rPr>
            </w:pPr>
          </w:p>
        </w:tc>
        <w:tc>
          <w:tcPr>
            <w:tcW w:w="755" w:type="pct"/>
            <w:tcBorders>
              <w:top w:val="nil"/>
              <w:left w:val="nil"/>
              <w:bottom w:val="nil"/>
              <w:right w:val="nil"/>
            </w:tcBorders>
            <w:shd w:val="clear" w:color="auto" w:fill="E6F2FF"/>
            <w:noWrap/>
            <w:vAlign w:val="center"/>
            <w:hideMark/>
          </w:tcPr>
          <w:p w14:paraId="142E0627" w14:textId="77777777"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44AECEC6" w14:textId="77777777" w:rsidR="005E7F6B" w:rsidRPr="00C668BE" w:rsidRDefault="005E7F6B" w:rsidP="00946C9B">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13F5C26" w14:textId="77777777" w:rsidR="005E7F6B" w:rsidRPr="00C668BE" w:rsidRDefault="005E7F6B" w:rsidP="00946C9B">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76BEC597" w14:textId="77777777" w:rsidR="005E7F6B" w:rsidRPr="00C668BE" w:rsidRDefault="005E7F6B" w:rsidP="00946C9B">
            <w:pPr>
              <w:spacing w:before="0" w:after="0" w:line="240" w:lineRule="auto"/>
              <w:jc w:val="right"/>
              <w:rPr>
                <w:rFonts w:ascii="Times New Roman" w:hAnsi="Times New Roman"/>
                <w:sz w:val="20"/>
              </w:rPr>
            </w:pPr>
          </w:p>
        </w:tc>
      </w:tr>
      <w:tr w:rsidR="005E7F6B" w:rsidRPr="00C668BE" w14:paraId="4888B208" w14:textId="77777777" w:rsidTr="00946C9B">
        <w:trPr>
          <w:trHeight w:hRule="exact" w:val="195"/>
        </w:trPr>
        <w:tc>
          <w:tcPr>
            <w:tcW w:w="2605" w:type="pct"/>
            <w:tcBorders>
              <w:top w:val="nil"/>
              <w:left w:val="nil"/>
              <w:bottom w:val="nil"/>
              <w:right w:val="nil"/>
            </w:tcBorders>
            <w:shd w:val="clear" w:color="auto" w:fill="auto"/>
            <w:noWrap/>
            <w:vAlign w:val="bottom"/>
            <w:hideMark/>
          </w:tcPr>
          <w:p w14:paraId="4BF88B00"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Textiles, clothing and footwear</w:t>
            </w:r>
          </w:p>
        </w:tc>
        <w:tc>
          <w:tcPr>
            <w:tcW w:w="525" w:type="pct"/>
            <w:tcBorders>
              <w:top w:val="nil"/>
              <w:left w:val="nil"/>
              <w:bottom w:val="nil"/>
              <w:right w:val="nil"/>
            </w:tcBorders>
            <w:shd w:val="clear" w:color="auto" w:fill="auto"/>
            <w:noWrap/>
            <w:vAlign w:val="center"/>
            <w:hideMark/>
          </w:tcPr>
          <w:p w14:paraId="18F95E76"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120</w:t>
            </w:r>
          </w:p>
        </w:tc>
        <w:tc>
          <w:tcPr>
            <w:tcW w:w="755" w:type="pct"/>
            <w:tcBorders>
              <w:top w:val="nil"/>
              <w:left w:val="nil"/>
              <w:bottom w:val="nil"/>
              <w:right w:val="nil"/>
            </w:tcBorders>
            <w:shd w:val="clear" w:color="000000" w:fill="E6F2FF"/>
            <w:noWrap/>
            <w:vAlign w:val="center"/>
            <w:hideMark/>
          </w:tcPr>
          <w:p w14:paraId="31A99814"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150</w:t>
            </w:r>
          </w:p>
        </w:tc>
        <w:tc>
          <w:tcPr>
            <w:tcW w:w="65" w:type="pct"/>
            <w:tcBorders>
              <w:top w:val="nil"/>
              <w:left w:val="nil"/>
              <w:bottom w:val="nil"/>
              <w:right w:val="nil"/>
            </w:tcBorders>
            <w:shd w:val="clear" w:color="auto" w:fill="auto"/>
            <w:noWrap/>
            <w:vAlign w:val="center"/>
            <w:hideMark/>
          </w:tcPr>
          <w:p w14:paraId="523C0E7B"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5046F0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w:t>
            </w:r>
          </w:p>
        </w:tc>
        <w:tc>
          <w:tcPr>
            <w:tcW w:w="525" w:type="pct"/>
            <w:tcBorders>
              <w:top w:val="nil"/>
              <w:left w:val="nil"/>
              <w:bottom w:val="nil"/>
              <w:right w:val="nil"/>
            </w:tcBorders>
            <w:shd w:val="clear" w:color="auto" w:fill="auto"/>
            <w:noWrap/>
            <w:vAlign w:val="center"/>
            <w:hideMark/>
          </w:tcPr>
          <w:p w14:paraId="76236FE6"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25.0</w:t>
            </w:r>
          </w:p>
        </w:tc>
      </w:tr>
      <w:tr w:rsidR="005E7F6B" w:rsidRPr="00C668BE" w14:paraId="330CFD26" w14:textId="77777777" w:rsidTr="00946C9B">
        <w:trPr>
          <w:trHeight w:hRule="exact" w:val="195"/>
        </w:trPr>
        <w:tc>
          <w:tcPr>
            <w:tcW w:w="2605" w:type="pct"/>
            <w:tcBorders>
              <w:top w:val="nil"/>
              <w:left w:val="nil"/>
              <w:bottom w:val="nil"/>
              <w:right w:val="nil"/>
            </w:tcBorders>
            <w:shd w:val="clear" w:color="auto" w:fill="auto"/>
            <w:noWrap/>
            <w:vAlign w:val="bottom"/>
            <w:hideMark/>
          </w:tcPr>
          <w:p w14:paraId="3F22B0E7"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Passenger motor vehicles</w:t>
            </w:r>
          </w:p>
        </w:tc>
        <w:tc>
          <w:tcPr>
            <w:tcW w:w="525" w:type="pct"/>
            <w:tcBorders>
              <w:top w:val="nil"/>
              <w:left w:val="nil"/>
              <w:bottom w:val="nil"/>
              <w:right w:val="nil"/>
            </w:tcBorders>
            <w:shd w:val="clear" w:color="auto" w:fill="auto"/>
            <w:noWrap/>
            <w:vAlign w:val="center"/>
            <w:hideMark/>
          </w:tcPr>
          <w:p w14:paraId="30E95926"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90</w:t>
            </w:r>
          </w:p>
        </w:tc>
        <w:tc>
          <w:tcPr>
            <w:tcW w:w="755" w:type="pct"/>
            <w:tcBorders>
              <w:top w:val="nil"/>
              <w:left w:val="nil"/>
              <w:bottom w:val="nil"/>
              <w:right w:val="nil"/>
            </w:tcBorders>
            <w:shd w:val="clear" w:color="000000" w:fill="E6F2FF"/>
            <w:noWrap/>
            <w:vAlign w:val="center"/>
            <w:hideMark/>
          </w:tcPr>
          <w:p w14:paraId="030DC85F"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380</w:t>
            </w:r>
          </w:p>
        </w:tc>
        <w:tc>
          <w:tcPr>
            <w:tcW w:w="65" w:type="pct"/>
            <w:tcBorders>
              <w:top w:val="nil"/>
              <w:left w:val="nil"/>
              <w:bottom w:val="nil"/>
              <w:right w:val="nil"/>
            </w:tcBorders>
            <w:shd w:val="clear" w:color="auto" w:fill="auto"/>
            <w:noWrap/>
            <w:vAlign w:val="center"/>
            <w:hideMark/>
          </w:tcPr>
          <w:p w14:paraId="42CC9584"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D90BADA"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290</w:t>
            </w:r>
          </w:p>
        </w:tc>
        <w:tc>
          <w:tcPr>
            <w:tcW w:w="525" w:type="pct"/>
            <w:tcBorders>
              <w:top w:val="nil"/>
              <w:left w:val="nil"/>
              <w:bottom w:val="nil"/>
              <w:right w:val="nil"/>
            </w:tcBorders>
            <w:shd w:val="clear" w:color="auto" w:fill="auto"/>
            <w:noWrap/>
            <w:vAlign w:val="center"/>
            <w:hideMark/>
          </w:tcPr>
          <w:p w14:paraId="745D1C20"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321.8</w:t>
            </w:r>
          </w:p>
        </w:tc>
      </w:tr>
      <w:tr w:rsidR="005E7F6B" w:rsidRPr="00C668BE" w14:paraId="2FFD63A6" w14:textId="77777777" w:rsidTr="00946C9B">
        <w:trPr>
          <w:trHeight w:hRule="exact" w:val="195"/>
        </w:trPr>
        <w:tc>
          <w:tcPr>
            <w:tcW w:w="2605" w:type="pct"/>
            <w:tcBorders>
              <w:top w:val="nil"/>
              <w:left w:val="nil"/>
              <w:bottom w:val="nil"/>
              <w:right w:val="nil"/>
            </w:tcBorders>
            <w:shd w:val="clear" w:color="auto" w:fill="auto"/>
            <w:noWrap/>
            <w:vAlign w:val="center"/>
            <w:hideMark/>
          </w:tcPr>
          <w:p w14:paraId="145868A8" w14:textId="77777777" w:rsidR="005E7F6B" w:rsidRPr="00C668BE" w:rsidRDefault="005E7F6B" w:rsidP="00946C9B">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Other imports</w:t>
            </w:r>
          </w:p>
        </w:tc>
        <w:tc>
          <w:tcPr>
            <w:tcW w:w="525" w:type="pct"/>
            <w:tcBorders>
              <w:top w:val="nil"/>
              <w:left w:val="nil"/>
              <w:bottom w:val="nil"/>
              <w:right w:val="nil"/>
            </w:tcBorders>
            <w:shd w:val="clear" w:color="auto" w:fill="auto"/>
            <w:noWrap/>
            <w:vAlign w:val="center"/>
            <w:hideMark/>
          </w:tcPr>
          <w:p w14:paraId="1EB3C44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1,000</w:t>
            </w:r>
          </w:p>
        </w:tc>
        <w:tc>
          <w:tcPr>
            <w:tcW w:w="755" w:type="pct"/>
            <w:tcBorders>
              <w:top w:val="nil"/>
              <w:left w:val="nil"/>
              <w:bottom w:val="nil"/>
              <w:right w:val="nil"/>
            </w:tcBorders>
            <w:shd w:val="clear" w:color="000000" w:fill="E6F2FF"/>
            <w:noWrap/>
            <w:vAlign w:val="center"/>
            <w:hideMark/>
          </w:tcPr>
          <w:p w14:paraId="717EC4EA"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1,350</w:t>
            </w:r>
          </w:p>
        </w:tc>
        <w:tc>
          <w:tcPr>
            <w:tcW w:w="65" w:type="pct"/>
            <w:tcBorders>
              <w:top w:val="nil"/>
              <w:left w:val="nil"/>
              <w:bottom w:val="nil"/>
              <w:right w:val="nil"/>
            </w:tcBorders>
            <w:shd w:val="clear" w:color="auto" w:fill="auto"/>
            <w:noWrap/>
            <w:vAlign w:val="center"/>
            <w:hideMark/>
          </w:tcPr>
          <w:p w14:paraId="27554A62"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E13515E"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c>
          <w:tcPr>
            <w:tcW w:w="525" w:type="pct"/>
            <w:tcBorders>
              <w:top w:val="nil"/>
              <w:left w:val="nil"/>
              <w:bottom w:val="nil"/>
              <w:right w:val="nil"/>
            </w:tcBorders>
            <w:shd w:val="clear" w:color="auto" w:fill="auto"/>
            <w:noWrap/>
            <w:vAlign w:val="center"/>
            <w:hideMark/>
          </w:tcPr>
          <w:p w14:paraId="16254CBB"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r>
      <w:tr w:rsidR="005E7F6B" w:rsidRPr="00C668BE" w14:paraId="207C574D" w14:textId="77777777" w:rsidTr="00946C9B">
        <w:trPr>
          <w:trHeight w:hRule="exact" w:val="195"/>
        </w:trPr>
        <w:tc>
          <w:tcPr>
            <w:tcW w:w="2605" w:type="pct"/>
            <w:tcBorders>
              <w:top w:val="nil"/>
              <w:left w:val="nil"/>
              <w:bottom w:val="nil"/>
              <w:right w:val="nil"/>
            </w:tcBorders>
            <w:shd w:val="clear" w:color="auto" w:fill="auto"/>
            <w:noWrap/>
            <w:vAlign w:val="bottom"/>
            <w:hideMark/>
          </w:tcPr>
          <w:p w14:paraId="26E4963F" w14:textId="77777777" w:rsidR="005E7F6B" w:rsidRPr="00C668BE" w:rsidRDefault="005E7F6B" w:rsidP="00946C9B">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 and drawbacks</w:t>
            </w:r>
          </w:p>
        </w:tc>
        <w:tc>
          <w:tcPr>
            <w:tcW w:w="525" w:type="pct"/>
            <w:tcBorders>
              <w:top w:val="nil"/>
              <w:left w:val="nil"/>
              <w:bottom w:val="single" w:sz="4" w:space="0" w:color="293F5B"/>
              <w:right w:val="nil"/>
            </w:tcBorders>
            <w:shd w:val="clear" w:color="auto" w:fill="auto"/>
            <w:noWrap/>
            <w:vAlign w:val="center"/>
            <w:hideMark/>
          </w:tcPr>
          <w:p w14:paraId="2A64B88B"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c>
          <w:tcPr>
            <w:tcW w:w="755" w:type="pct"/>
            <w:tcBorders>
              <w:top w:val="nil"/>
              <w:left w:val="nil"/>
              <w:bottom w:val="single" w:sz="4" w:space="0" w:color="293F5B"/>
              <w:right w:val="nil"/>
            </w:tcBorders>
            <w:shd w:val="clear" w:color="000000" w:fill="E6F2FF"/>
            <w:noWrap/>
            <w:vAlign w:val="center"/>
            <w:hideMark/>
          </w:tcPr>
          <w:p w14:paraId="7508752C"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700</w:t>
            </w:r>
          </w:p>
        </w:tc>
        <w:tc>
          <w:tcPr>
            <w:tcW w:w="65" w:type="pct"/>
            <w:tcBorders>
              <w:top w:val="nil"/>
              <w:left w:val="nil"/>
              <w:bottom w:val="nil"/>
              <w:right w:val="nil"/>
            </w:tcBorders>
            <w:shd w:val="clear" w:color="auto" w:fill="auto"/>
            <w:noWrap/>
            <w:vAlign w:val="center"/>
            <w:hideMark/>
          </w:tcPr>
          <w:p w14:paraId="60842087"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47E0CB83"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single" w:sz="4" w:space="0" w:color="293F5B"/>
              <w:right w:val="nil"/>
            </w:tcBorders>
            <w:shd w:val="clear" w:color="auto" w:fill="auto"/>
            <w:noWrap/>
            <w:vAlign w:val="center"/>
            <w:hideMark/>
          </w:tcPr>
          <w:p w14:paraId="15EC2CB8"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5E7F6B" w:rsidRPr="00C668BE" w14:paraId="40BE0E9A" w14:textId="77777777" w:rsidTr="00946C9B">
        <w:trPr>
          <w:trHeight w:hRule="exact" w:val="195"/>
        </w:trPr>
        <w:tc>
          <w:tcPr>
            <w:tcW w:w="2605" w:type="pct"/>
            <w:tcBorders>
              <w:top w:val="nil"/>
              <w:left w:val="nil"/>
              <w:bottom w:val="nil"/>
              <w:right w:val="nil"/>
            </w:tcBorders>
            <w:shd w:val="clear" w:color="auto" w:fill="auto"/>
            <w:noWrap/>
            <w:vAlign w:val="bottom"/>
            <w:hideMark/>
          </w:tcPr>
          <w:p w14:paraId="5D2DF140"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Total excise and customs duty </w:t>
            </w:r>
          </w:p>
        </w:tc>
        <w:tc>
          <w:tcPr>
            <w:tcW w:w="525" w:type="pct"/>
            <w:tcBorders>
              <w:top w:val="nil"/>
              <w:left w:val="nil"/>
              <w:bottom w:val="nil"/>
              <w:right w:val="nil"/>
            </w:tcBorders>
            <w:shd w:val="clear" w:color="auto" w:fill="auto"/>
            <w:noWrap/>
            <w:vAlign w:val="center"/>
            <w:hideMark/>
          </w:tcPr>
          <w:p w14:paraId="468CFAA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44,950</w:t>
            </w:r>
          </w:p>
        </w:tc>
        <w:tc>
          <w:tcPr>
            <w:tcW w:w="755" w:type="pct"/>
            <w:tcBorders>
              <w:top w:val="nil"/>
              <w:left w:val="nil"/>
              <w:bottom w:val="nil"/>
              <w:right w:val="nil"/>
            </w:tcBorders>
            <w:shd w:val="clear" w:color="000000" w:fill="E6F2FF"/>
            <w:noWrap/>
            <w:vAlign w:val="center"/>
            <w:hideMark/>
          </w:tcPr>
          <w:p w14:paraId="29784FFA"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46,150</w:t>
            </w:r>
          </w:p>
        </w:tc>
        <w:tc>
          <w:tcPr>
            <w:tcW w:w="65" w:type="pct"/>
            <w:tcBorders>
              <w:top w:val="nil"/>
              <w:left w:val="nil"/>
              <w:bottom w:val="nil"/>
              <w:right w:val="nil"/>
            </w:tcBorders>
            <w:shd w:val="clear" w:color="auto" w:fill="auto"/>
            <w:noWrap/>
            <w:vAlign w:val="center"/>
            <w:hideMark/>
          </w:tcPr>
          <w:p w14:paraId="07A100F7"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6AEC0B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1,200</w:t>
            </w:r>
          </w:p>
        </w:tc>
        <w:tc>
          <w:tcPr>
            <w:tcW w:w="525" w:type="pct"/>
            <w:tcBorders>
              <w:top w:val="nil"/>
              <w:left w:val="nil"/>
              <w:bottom w:val="nil"/>
              <w:right w:val="nil"/>
            </w:tcBorders>
            <w:shd w:val="clear" w:color="auto" w:fill="auto"/>
            <w:noWrap/>
            <w:vAlign w:val="center"/>
            <w:hideMark/>
          </w:tcPr>
          <w:p w14:paraId="39244D8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w:t>
            </w:r>
          </w:p>
        </w:tc>
      </w:tr>
      <w:tr w:rsidR="005E7F6B" w:rsidRPr="00C668BE" w14:paraId="4DFFD71D" w14:textId="77777777" w:rsidTr="00946C9B">
        <w:trPr>
          <w:trHeight w:hRule="exact" w:val="195"/>
        </w:trPr>
        <w:tc>
          <w:tcPr>
            <w:tcW w:w="2605" w:type="pct"/>
            <w:tcBorders>
              <w:top w:val="nil"/>
              <w:left w:val="nil"/>
              <w:bottom w:val="nil"/>
              <w:right w:val="nil"/>
            </w:tcBorders>
            <w:shd w:val="clear" w:color="auto" w:fill="auto"/>
            <w:noWrap/>
            <w:vAlign w:val="center"/>
            <w:hideMark/>
          </w:tcPr>
          <w:p w14:paraId="56430163" w14:textId="77777777"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Major Bank Levy</w:t>
            </w:r>
          </w:p>
        </w:tc>
        <w:tc>
          <w:tcPr>
            <w:tcW w:w="525" w:type="pct"/>
            <w:tcBorders>
              <w:top w:val="nil"/>
              <w:left w:val="nil"/>
              <w:bottom w:val="nil"/>
              <w:right w:val="nil"/>
            </w:tcBorders>
            <w:shd w:val="clear" w:color="auto" w:fill="auto"/>
            <w:noWrap/>
            <w:vAlign w:val="center"/>
            <w:hideMark/>
          </w:tcPr>
          <w:p w14:paraId="63990BD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1,600</w:t>
            </w:r>
          </w:p>
        </w:tc>
        <w:tc>
          <w:tcPr>
            <w:tcW w:w="755" w:type="pct"/>
            <w:tcBorders>
              <w:top w:val="nil"/>
              <w:left w:val="nil"/>
              <w:bottom w:val="nil"/>
              <w:right w:val="nil"/>
            </w:tcBorders>
            <w:shd w:val="clear" w:color="000000" w:fill="E6F2FF"/>
            <w:noWrap/>
            <w:vAlign w:val="center"/>
            <w:hideMark/>
          </w:tcPr>
          <w:p w14:paraId="0167AE31"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1,600</w:t>
            </w:r>
          </w:p>
        </w:tc>
        <w:tc>
          <w:tcPr>
            <w:tcW w:w="65" w:type="pct"/>
            <w:tcBorders>
              <w:top w:val="nil"/>
              <w:left w:val="nil"/>
              <w:bottom w:val="nil"/>
              <w:right w:val="nil"/>
            </w:tcBorders>
            <w:shd w:val="clear" w:color="auto" w:fill="auto"/>
            <w:noWrap/>
            <w:vAlign w:val="center"/>
            <w:hideMark/>
          </w:tcPr>
          <w:p w14:paraId="0192500B"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51558FD"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7F03C09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5E7F6B" w:rsidRPr="00C668BE" w14:paraId="06444B6C" w14:textId="77777777" w:rsidTr="00946C9B">
        <w:trPr>
          <w:trHeight w:hRule="exact" w:val="195"/>
        </w:trPr>
        <w:tc>
          <w:tcPr>
            <w:tcW w:w="2605" w:type="pct"/>
            <w:tcBorders>
              <w:top w:val="nil"/>
              <w:left w:val="nil"/>
              <w:bottom w:val="nil"/>
              <w:right w:val="nil"/>
            </w:tcBorders>
            <w:shd w:val="clear" w:color="auto" w:fill="auto"/>
            <w:noWrap/>
            <w:vAlign w:val="center"/>
            <w:hideMark/>
          </w:tcPr>
          <w:p w14:paraId="6AEC5C5C" w14:textId="77777777"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Agricultural levies</w:t>
            </w:r>
          </w:p>
        </w:tc>
        <w:tc>
          <w:tcPr>
            <w:tcW w:w="525" w:type="pct"/>
            <w:tcBorders>
              <w:top w:val="nil"/>
              <w:left w:val="nil"/>
              <w:bottom w:val="nil"/>
              <w:right w:val="nil"/>
            </w:tcBorders>
            <w:shd w:val="clear" w:color="auto" w:fill="auto"/>
            <w:noWrap/>
            <w:vAlign w:val="center"/>
            <w:hideMark/>
          </w:tcPr>
          <w:p w14:paraId="08A013A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572</w:t>
            </w:r>
          </w:p>
        </w:tc>
        <w:tc>
          <w:tcPr>
            <w:tcW w:w="755" w:type="pct"/>
            <w:tcBorders>
              <w:top w:val="nil"/>
              <w:left w:val="nil"/>
              <w:bottom w:val="nil"/>
              <w:right w:val="nil"/>
            </w:tcBorders>
            <w:shd w:val="clear" w:color="000000" w:fill="E6F2FF"/>
            <w:noWrap/>
            <w:vAlign w:val="center"/>
            <w:hideMark/>
          </w:tcPr>
          <w:p w14:paraId="001FE789"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591</w:t>
            </w:r>
          </w:p>
        </w:tc>
        <w:tc>
          <w:tcPr>
            <w:tcW w:w="65" w:type="pct"/>
            <w:tcBorders>
              <w:top w:val="nil"/>
              <w:left w:val="nil"/>
              <w:bottom w:val="nil"/>
              <w:right w:val="nil"/>
            </w:tcBorders>
            <w:shd w:val="clear" w:color="auto" w:fill="auto"/>
            <w:noWrap/>
            <w:vAlign w:val="center"/>
            <w:hideMark/>
          </w:tcPr>
          <w:p w14:paraId="630226C5"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4962FA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w:t>
            </w:r>
          </w:p>
        </w:tc>
        <w:tc>
          <w:tcPr>
            <w:tcW w:w="525" w:type="pct"/>
            <w:tcBorders>
              <w:top w:val="nil"/>
              <w:left w:val="nil"/>
              <w:bottom w:val="nil"/>
              <w:right w:val="nil"/>
            </w:tcBorders>
            <w:shd w:val="clear" w:color="auto" w:fill="auto"/>
            <w:noWrap/>
            <w:vAlign w:val="center"/>
            <w:hideMark/>
          </w:tcPr>
          <w:p w14:paraId="70AF0AF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w:t>
            </w:r>
          </w:p>
        </w:tc>
      </w:tr>
      <w:tr w:rsidR="005E7F6B" w:rsidRPr="00C668BE" w14:paraId="14635036" w14:textId="77777777" w:rsidTr="00946C9B">
        <w:trPr>
          <w:trHeight w:hRule="exact" w:val="195"/>
        </w:trPr>
        <w:tc>
          <w:tcPr>
            <w:tcW w:w="2605" w:type="pct"/>
            <w:tcBorders>
              <w:top w:val="nil"/>
              <w:left w:val="nil"/>
              <w:bottom w:val="nil"/>
              <w:right w:val="nil"/>
            </w:tcBorders>
            <w:shd w:val="clear" w:color="auto" w:fill="auto"/>
            <w:noWrap/>
            <w:vAlign w:val="center"/>
            <w:hideMark/>
          </w:tcPr>
          <w:p w14:paraId="050E2FCD" w14:textId="73EFC897"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Visa application charges(</w:t>
            </w:r>
            <w:r w:rsidR="009A1528" w:rsidRPr="00C668BE">
              <w:rPr>
                <w:rFonts w:ascii="Arial" w:hAnsi="Arial" w:cs="Arial"/>
                <w:sz w:val="16"/>
                <w:szCs w:val="16"/>
              </w:rPr>
              <w:t>c</w:t>
            </w:r>
            <w:r w:rsidRPr="00C668BE">
              <w:rPr>
                <w:rFonts w:ascii="Arial" w:hAnsi="Arial" w:cs="Arial"/>
                <w:sz w:val="16"/>
                <w:szCs w:val="16"/>
              </w:rPr>
              <w:t>)</w:t>
            </w:r>
          </w:p>
        </w:tc>
        <w:tc>
          <w:tcPr>
            <w:tcW w:w="525" w:type="pct"/>
            <w:tcBorders>
              <w:top w:val="nil"/>
              <w:left w:val="nil"/>
              <w:bottom w:val="nil"/>
              <w:right w:val="nil"/>
            </w:tcBorders>
            <w:shd w:val="clear" w:color="auto" w:fill="auto"/>
            <w:noWrap/>
            <w:vAlign w:val="center"/>
            <w:hideMark/>
          </w:tcPr>
          <w:p w14:paraId="0C4C7C7B"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2,803</w:t>
            </w:r>
          </w:p>
        </w:tc>
        <w:tc>
          <w:tcPr>
            <w:tcW w:w="755" w:type="pct"/>
            <w:tcBorders>
              <w:top w:val="nil"/>
              <w:left w:val="nil"/>
              <w:bottom w:val="nil"/>
              <w:right w:val="nil"/>
            </w:tcBorders>
            <w:shd w:val="clear" w:color="000000" w:fill="E6F2FF"/>
            <w:noWrap/>
            <w:vAlign w:val="center"/>
            <w:hideMark/>
          </w:tcPr>
          <w:p w14:paraId="6D502637"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2,867</w:t>
            </w:r>
          </w:p>
        </w:tc>
        <w:tc>
          <w:tcPr>
            <w:tcW w:w="65" w:type="pct"/>
            <w:tcBorders>
              <w:top w:val="nil"/>
              <w:left w:val="nil"/>
              <w:bottom w:val="nil"/>
              <w:right w:val="nil"/>
            </w:tcBorders>
            <w:shd w:val="clear" w:color="auto" w:fill="auto"/>
            <w:noWrap/>
            <w:vAlign w:val="center"/>
            <w:hideMark/>
          </w:tcPr>
          <w:p w14:paraId="36D6FA47"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04C37A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64</w:t>
            </w:r>
          </w:p>
        </w:tc>
        <w:tc>
          <w:tcPr>
            <w:tcW w:w="525" w:type="pct"/>
            <w:tcBorders>
              <w:top w:val="nil"/>
              <w:left w:val="nil"/>
              <w:bottom w:val="nil"/>
              <w:right w:val="nil"/>
            </w:tcBorders>
            <w:shd w:val="clear" w:color="auto" w:fill="auto"/>
            <w:noWrap/>
            <w:vAlign w:val="center"/>
            <w:hideMark/>
          </w:tcPr>
          <w:p w14:paraId="36FFF4E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w:t>
            </w:r>
          </w:p>
        </w:tc>
      </w:tr>
      <w:tr w:rsidR="005E7F6B" w:rsidRPr="00C668BE" w14:paraId="4D7F287E" w14:textId="77777777" w:rsidTr="00946C9B">
        <w:trPr>
          <w:trHeight w:hRule="exact" w:val="195"/>
        </w:trPr>
        <w:tc>
          <w:tcPr>
            <w:tcW w:w="2605" w:type="pct"/>
            <w:tcBorders>
              <w:top w:val="nil"/>
              <w:left w:val="nil"/>
              <w:bottom w:val="nil"/>
              <w:right w:val="nil"/>
            </w:tcBorders>
            <w:shd w:val="clear" w:color="auto" w:fill="auto"/>
            <w:noWrap/>
            <w:vAlign w:val="center"/>
            <w:hideMark/>
          </w:tcPr>
          <w:p w14:paraId="4108D89F" w14:textId="32F50213" w:rsidR="005E7F6B" w:rsidRPr="00C668BE" w:rsidRDefault="005E7F6B" w:rsidP="00946C9B">
            <w:pPr>
              <w:spacing w:before="0" w:after="0" w:line="240" w:lineRule="auto"/>
              <w:rPr>
                <w:rFonts w:ascii="Arial" w:hAnsi="Arial" w:cs="Arial"/>
                <w:sz w:val="16"/>
                <w:szCs w:val="16"/>
              </w:rPr>
            </w:pPr>
            <w:r w:rsidRPr="00C668BE">
              <w:rPr>
                <w:rFonts w:ascii="Arial" w:hAnsi="Arial" w:cs="Arial"/>
                <w:sz w:val="16"/>
                <w:szCs w:val="16"/>
              </w:rPr>
              <w:t>Other taxes(b)</w:t>
            </w:r>
            <w:r w:rsidR="0016343E" w:rsidRPr="00C668BE">
              <w:rPr>
                <w:rFonts w:ascii="Arial" w:hAnsi="Arial" w:cs="Arial"/>
                <w:sz w:val="16"/>
                <w:szCs w:val="16"/>
              </w:rPr>
              <w:t>(c)</w:t>
            </w:r>
          </w:p>
        </w:tc>
        <w:tc>
          <w:tcPr>
            <w:tcW w:w="525" w:type="pct"/>
            <w:tcBorders>
              <w:top w:val="nil"/>
              <w:left w:val="nil"/>
              <w:bottom w:val="single" w:sz="4" w:space="0" w:color="293F5B"/>
              <w:right w:val="nil"/>
            </w:tcBorders>
            <w:shd w:val="clear" w:color="auto" w:fill="auto"/>
            <w:noWrap/>
            <w:vAlign w:val="center"/>
            <w:hideMark/>
          </w:tcPr>
          <w:p w14:paraId="0B6B1DA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4,621</w:t>
            </w:r>
          </w:p>
        </w:tc>
        <w:tc>
          <w:tcPr>
            <w:tcW w:w="755" w:type="pct"/>
            <w:tcBorders>
              <w:top w:val="nil"/>
              <w:left w:val="nil"/>
              <w:bottom w:val="single" w:sz="4" w:space="0" w:color="293F5B"/>
              <w:right w:val="nil"/>
            </w:tcBorders>
            <w:shd w:val="clear" w:color="000000" w:fill="E6F2FF"/>
            <w:noWrap/>
            <w:vAlign w:val="center"/>
            <w:hideMark/>
          </w:tcPr>
          <w:p w14:paraId="275DA454"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4,762</w:t>
            </w:r>
          </w:p>
        </w:tc>
        <w:tc>
          <w:tcPr>
            <w:tcW w:w="65" w:type="pct"/>
            <w:tcBorders>
              <w:top w:val="nil"/>
              <w:left w:val="nil"/>
              <w:bottom w:val="nil"/>
              <w:right w:val="nil"/>
            </w:tcBorders>
            <w:shd w:val="clear" w:color="auto" w:fill="auto"/>
            <w:noWrap/>
            <w:vAlign w:val="center"/>
            <w:hideMark/>
          </w:tcPr>
          <w:p w14:paraId="4E75EC61"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1CFA121E"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141</w:t>
            </w:r>
          </w:p>
        </w:tc>
        <w:tc>
          <w:tcPr>
            <w:tcW w:w="525" w:type="pct"/>
            <w:tcBorders>
              <w:top w:val="nil"/>
              <w:left w:val="nil"/>
              <w:bottom w:val="single" w:sz="4" w:space="0" w:color="293F5B"/>
              <w:right w:val="nil"/>
            </w:tcBorders>
            <w:shd w:val="clear" w:color="auto" w:fill="auto"/>
            <w:noWrap/>
            <w:vAlign w:val="center"/>
            <w:hideMark/>
          </w:tcPr>
          <w:p w14:paraId="4095CA50"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w:t>
            </w:r>
          </w:p>
        </w:tc>
      </w:tr>
      <w:tr w:rsidR="005E7F6B" w:rsidRPr="00C668BE" w14:paraId="34063359" w14:textId="77777777" w:rsidTr="00946C9B">
        <w:trPr>
          <w:trHeight w:hRule="exact" w:val="195"/>
        </w:trPr>
        <w:tc>
          <w:tcPr>
            <w:tcW w:w="2605" w:type="pct"/>
            <w:tcBorders>
              <w:top w:val="nil"/>
              <w:left w:val="nil"/>
              <w:bottom w:val="nil"/>
              <w:right w:val="nil"/>
            </w:tcBorders>
            <w:shd w:val="clear" w:color="auto" w:fill="auto"/>
            <w:noWrap/>
            <w:vAlign w:val="center"/>
            <w:hideMark/>
          </w:tcPr>
          <w:p w14:paraId="224143EA" w14:textId="77777777" w:rsidR="005E7F6B" w:rsidRPr="00C668BE" w:rsidRDefault="005E7F6B" w:rsidP="00946C9B">
            <w:pPr>
              <w:spacing w:before="0" w:after="0" w:line="240" w:lineRule="auto"/>
              <w:rPr>
                <w:rFonts w:ascii="Arial" w:hAnsi="Arial" w:cs="Arial"/>
                <w:b/>
                <w:bCs/>
                <w:sz w:val="16"/>
                <w:szCs w:val="16"/>
              </w:rPr>
            </w:pPr>
            <w:r w:rsidRPr="00C668BE">
              <w:rPr>
                <w:rFonts w:ascii="Arial" w:hAnsi="Arial" w:cs="Arial"/>
                <w:b/>
                <w:bCs/>
                <w:sz w:val="16"/>
                <w:szCs w:val="16"/>
              </w:rPr>
              <w:t>Indirect taxation receipts</w:t>
            </w:r>
          </w:p>
        </w:tc>
        <w:tc>
          <w:tcPr>
            <w:tcW w:w="525" w:type="pct"/>
            <w:tcBorders>
              <w:top w:val="nil"/>
              <w:left w:val="nil"/>
              <w:bottom w:val="single" w:sz="4" w:space="0" w:color="293F5B"/>
              <w:right w:val="nil"/>
            </w:tcBorders>
            <w:shd w:val="clear" w:color="auto" w:fill="auto"/>
            <w:noWrap/>
            <w:vAlign w:val="center"/>
            <w:hideMark/>
          </w:tcPr>
          <w:p w14:paraId="3CD72F31"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139,517</w:t>
            </w:r>
          </w:p>
        </w:tc>
        <w:tc>
          <w:tcPr>
            <w:tcW w:w="755" w:type="pct"/>
            <w:tcBorders>
              <w:top w:val="nil"/>
              <w:left w:val="nil"/>
              <w:bottom w:val="single" w:sz="4" w:space="0" w:color="293F5B"/>
              <w:right w:val="nil"/>
            </w:tcBorders>
            <w:shd w:val="clear" w:color="000000" w:fill="E6F2FF"/>
            <w:noWrap/>
            <w:vAlign w:val="center"/>
            <w:hideMark/>
          </w:tcPr>
          <w:p w14:paraId="263A33B5" w14:textId="77777777" w:rsidR="005E7F6B" w:rsidRPr="00C668BE" w:rsidRDefault="005E7F6B" w:rsidP="00946C9B">
            <w:pPr>
              <w:spacing w:before="0" w:after="0" w:line="240" w:lineRule="auto"/>
              <w:jc w:val="right"/>
              <w:rPr>
                <w:rFonts w:ascii="Arial" w:hAnsi="Arial" w:cs="Arial"/>
                <w:b/>
                <w:bCs/>
                <w:sz w:val="16"/>
                <w:szCs w:val="16"/>
              </w:rPr>
            </w:pPr>
            <w:r w:rsidRPr="00C668BE">
              <w:rPr>
                <w:rFonts w:ascii="Arial" w:hAnsi="Arial" w:cs="Arial"/>
                <w:b/>
                <w:bCs/>
                <w:sz w:val="16"/>
                <w:szCs w:val="16"/>
              </w:rPr>
              <w:t>143,672</w:t>
            </w:r>
          </w:p>
        </w:tc>
        <w:tc>
          <w:tcPr>
            <w:tcW w:w="65" w:type="pct"/>
            <w:tcBorders>
              <w:top w:val="nil"/>
              <w:left w:val="nil"/>
              <w:bottom w:val="nil"/>
              <w:right w:val="nil"/>
            </w:tcBorders>
            <w:shd w:val="clear" w:color="auto" w:fill="auto"/>
            <w:noWrap/>
            <w:vAlign w:val="center"/>
            <w:hideMark/>
          </w:tcPr>
          <w:p w14:paraId="21DE767B" w14:textId="77777777" w:rsidR="005E7F6B" w:rsidRPr="00C668BE" w:rsidRDefault="005E7F6B" w:rsidP="00946C9B">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6E740A59"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4,154</w:t>
            </w:r>
          </w:p>
        </w:tc>
        <w:tc>
          <w:tcPr>
            <w:tcW w:w="525" w:type="pct"/>
            <w:tcBorders>
              <w:top w:val="nil"/>
              <w:left w:val="nil"/>
              <w:bottom w:val="single" w:sz="4" w:space="0" w:color="293F5B"/>
              <w:right w:val="nil"/>
            </w:tcBorders>
            <w:shd w:val="clear" w:color="auto" w:fill="auto"/>
            <w:noWrap/>
            <w:vAlign w:val="center"/>
            <w:hideMark/>
          </w:tcPr>
          <w:p w14:paraId="74BDE4FA"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3.0</w:t>
            </w:r>
          </w:p>
        </w:tc>
      </w:tr>
      <w:tr w:rsidR="005E7F6B" w:rsidRPr="00C668BE" w14:paraId="69982A16" w14:textId="77777777" w:rsidTr="00946C9B">
        <w:trPr>
          <w:trHeight w:hRule="exact" w:val="195"/>
        </w:trPr>
        <w:tc>
          <w:tcPr>
            <w:tcW w:w="2605" w:type="pct"/>
            <w:tcBorders>
              <w:top w:val="nil"/>
              <w:left w:val="nil"/>
              <w:bottom w:val="nil"/>
              <w:right w:val="nil"/>
            </w:tcBorders>
            <w:shd w:val="clear" w:color="auto" w:fill="auto"/>
            <w:noWrap/>
            <w:vAlign w:val="center"/>
            <w:hideMark/>
          </w:tcPr>
          <w:p w14:paraId="6CEC9FCA" w14:textId="77777777" w:rsidR="005E7F6B" w:rsidRPr="00C668BE" w:rsidRDefault="005E7F6B" w:rsidP="00946C9B">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Taxation receipts</w:t>
            </w:r>
          </w:p>
        </w:tc>
        <w:tc>
          <w:tcPr>
            <w:tcW w:w="525" w:type="pct"/>
            <w:tcBorders>
              <w:top w:val="nil"/>
              <w:left w:val="nil"/>
              <w:bottom w:val="single" w:sz="4" w:space="0" w:color="293F5B"/>
              <w:right w:val="nil"/>
            </w:tcBorders>
            <w:shd w:val="clear" w:color="auto" w:fill="auto"/>
            <w:noWrap/>
            <w:vAlign w:val="center"/>
            <w:hideMark/>
          </w:tcPr>
          <w:p w14:paraId="4CBB0D01"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541,737</w:t>
            </w:r>
          </w:p>
        </w:tc>
        <w:tc>
          <w:tcPr>
            <w:tcW w:w="755" w:type="pct"/>
            <w:tcBorders>
              <w:top w:val="nil"/>
              <w:left w:val="nil"/>
              <w:bottom w:val="single" w:sz="4" w:space="0" w:color="293F5B"/>
              <w:right w:val="nil"/>
            </w:tcBorders>
            <w:shd w:val="clear" w:color="000000" w:fill="E6F2FF"/>
            <w:noWrap/>
            <w:vAlign w:val="center"/>
            <w:hideMark/>
          </w:tcPr>
          <w:p w14:paraId="3EEECCAF" w14:textId="77777777" w:rsidR="005E7F6B" w:rsidRPr="00C668BE" w:rsidRDefault="005E7F6B" w:rsidP="00946C9B">
            <w:pPr>
              <w:spacing w:before="0" w:after="0" w:line="240" w:lineRule="auto"/>
              <w:jc w:val="right"/>
              <w:rPr>
                <w:rFonts w:ascii="Arial" w:hAnsi="Arial" w:cs="Arial"/>
                <w:b/>
                <w:bCs/>
                <w:sz w:val="16"/>
                <w:szCs w:val="16"/>
              </w:rPr>
            </w:pPr>
            <w:r w:rsidRPr="00C668BE">
              <w:rPr>
                <w:rFonts w:ascii="Arial" w:hAnsi="Arial" w:cs="Arial"/>
                <w:b/>
                <w:bCs/>
                <w:sz w:val="16"/>
                <w:szCs w:val="16"/>
              </w:rPr>
              <w:t>574,292</w:t>
            </w:r>
          </w:p>
        </w:tc>
        <w:tc>
          <w:tcPr>
            <w:tcW w:w="65" w:type="pct"/>
            <w:tcBorders>
              <w:top w:val="nil"/>
              <w:left w:val="nil"/>
              <w:bottom w:val="nil"/>
              <w:right w:val="nil"/>
            </w:tcBorders>
            <w:shd w:val="clear" w:color="auto" w:fill="auto"/>
            <w:noWrap/>
            <w:vAlign w:val="center"/>
            <w:hideMark/>
          </w:tcPr>
          <w:p w14:paraId="6A2F2FEF" w14:textId="77777777" w:rsidR="005E7F6B" w:rsidRPr="00C668BE" w:rsidRDefault="005E7F6B" w:rsidP="00946C9B">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2F4EE647"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32,554</w:t>
            </w:r>
          </w:p>
        </w:tc>
        <w:tc>
          <w:tcPr>
            <w:tcW w:w="525" w:type="pct"/>
            <w:tcBorders>
              <w:top w:val="nil"/>
              <w:left w:val="nil"/>
              <w:bottom w:val="single" w:sz="4" w:space="0" w:color="293F5B"/>
              <w:right w:val="nil"/>
            </w:tcBorders>
            <w:shd w:val="clear" w:color="auto" w:fill="auto"/>
            <w:noWrap/>
            <w:vAlign w:val="center"/>
            <w:hideMark/>
          </w:tcPr>
          <w:p w14:paraId="00E4EE57"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6.0</w:t>
            </w:r>
          </w:p>
        </w:tc>
      </w:tr>
      <w:tr w:rsidR="005E7F6B" w:rsidRPr="00C668BE" w14:paraId="7BC11751" w14:textId="77777777" w:rsidTr="00946C9B">
        <w:trPr>
          <w:trHeight w:hRule="exact" w:val="195"/>
        </w:trPr>
        <w:tc>
          <w:tcPr>
            <w:tcW w:w="2605" w:type="pct"/>
            <w:tcBorders>
              <w:top w:val="nil"/>
              <w:left w:val="nil"/>
              <w:bottom w:val="nil"/>
              <w:right w:val="nil"/>
            </w:tcBorders>
            <w:shd w:val="clear" w:color="auto" w:fill="auto"/>
            <w:noWrap/>
            <w:vAlign w:val="center"/>
            <w:hideMark/>
          </w:tcPr>
          <w:p w14:paraId="0D938DD3"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Sales of goods and services</w:t>
            </w:r>
          </w:p>
        </w:tc>
        <w:tc>
          <w:tcPr>
            <w:tcW w:w="525" w:type="pct"/>
            <w:tcBorders>
              <w:top w:val="nil"/>
              <w:left w:val="nil"/>
              <w:bottom w:val="nil"/>
              <w:right w:val="nil"/>
            </w:tcBorders>
            <w:shd w:val="clear" w:color="auto" w:fill="auto"/>
            <w:noWrap/>
            <w:vAlign w:val="center"/>
            <w:hideMark/>
          </w:tcPr>
          <w:p w14:paraId="70B491F2"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19,520</w:t>
            </w:r>
          </w:p>
        </w:tc>
        <w:tc>
          <w:tcPr>
            <w:tcW w:w="755" w:type="pct"/>
            <w:tcBorders>
              <w:top w:val="nil"/>
              <w:left w:val="nil"/>
              <w:bottom w:val="nil"/>
              <w:right w:val="nil"/>
            </w:tcBorders>
            <w:shd w:val="clear" w:color="000000" w:fill="E6F2FF"/>
            <w:noWrap/>
            <w:vAlign w:val="center"/>
            <w:hideMark/>
          </w:tcPr>
          <w:p w14:paraId="5A4FD6E4"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19,594</w:t>
            </w:r>
          </w:p>
        </w:tc>
        <w:tc>
          <w:tcPr>
            <w:tcW w:w="65" w:type="pct"/>
            <w:tcBorders>
              <w:top w:val="nil"/>
              <w:left w:val="nil"/>
              <w:bottom w:val="nil"/>
              <w:right w:val="nil"/>
            </w:tcBorders>
            <w:shd w:val="clear" w:color="auto" w:fill="auto"/>
            <w:noWrap/>
            <w:vAlign w:val="center"/>
            <w:hideMark/>
          </w:tcPr>
          <w:p w14:paraId="43F3CAE9"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ABC1D90"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74</w:t>
            </w:r>
          </w:p>
        </w:tc>
        <w:tc>
          <w:tcPr>
            <w:tcW w:w="525" w:type="pct"/>
            <w:tcBorders>
              <w:top w:val="nil"/>
              <w:left w:val="nil"/>
              <w:bottom w:val="nil"/>
              <w:right w:val="nil"/>
            </w:tcBorders>
            <w:shd w:val="clear" w:color="auto" w:fill="auto"/>
            <w:noWrap/>
            <w:vAlign w:val="center"/>
            <w:hideMark/>
          </w:tcPr>
          <w:p w14:paraId="1DC7241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0.4</w:t>
            </w:r>
          </w:p>
        </w:tc>
      </w:tr>
      <w:tr w:rsidR="005E7F6B" w:rsidRPr="00C668BE" w14:paraId="23DAFC64" w14:textId="77777777" w:rsidTr="00946C9B">
        <w:trPr>
          <w:trHeight w:hRule="exact" w:val="195"/>
        </w:trPr>
        <w:tc>
          <w:tcPr>
            <w:tcW w:w="2605" w:type="pct"/>
            <w:tcBorders>
              <w:top w:val="nil"/>
              <w:left w:val="nil"/>
              <w:bottom w:val="nil"/>
              <w:right w:val="nil"/>
            </w:tcBorders>
            <w:shd w:val="clear" w:color="auto" w:fill="auto"/>
            <w:noWrap/>
            <w:vAlign w:val="center"/>
            <w:hideMark/>
          </w:tcPr>
          <w:p w14:paraId="39A873C4"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Interest received</w:t>
            </w:r>
          </w:p>
        </w:tc>
        <w:tc>
          <w:tcPr>
            <w:tcW w:w="525" w:type="pct"/>
            <w:tcBorders>
              <w:top w:val="nil"/>
              <w:left w:val="nil"/>
              <w:bottom w:val="nil"/>
              <w:right w:val="nil"/>
            </w:tcBorders>
            <w:shd w:val="clear" w:color="auto" w:fill="auto"/>
            <w:noWrap/>
            <w:vAlign w:val="center"/>
            <w:hideMark/>
          </w:tcPr>
          <w:p w14:paraId="0E6DEB11"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3,393</w:t>
            </w:r>
          </w:p>
        </w:tc>
        <w:tc>
          <w:tcPr>
            <w:tcW w:w="755" w:type="pct"/>
            <w:tcBorders>
              <w:top w:val="nil"/>
              <w:left w:val="nil"/>
              <w:bottom w:val="nil"/>
              <w:right w:val="nil"/>
            </w:tcBorders>
            <w:shd w:val="clear" w:color="000000" w:fill="E6F2FF"/>
            <w:noWrap/>
            <w:vAlign w:val="center"/>
            <w:hideMark/>
          </w:tcPr>
          <w:p w14:paraId="29DF9BE1"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5,805</w:t>
            </w:r>
          </w:p>
        </w:tc>
        <w:tc>
          <w:tcPr>
            <w:tcW w:w="65" w:type="pct"/>
            <w:tcBorders>
              <w:top w:val="nil"/>
              <w:left w:val="nil"/>
              <w:bottom w:val="nil"/>
              <w:right w:val="nil"/>
            </w:tcBorders>
            <w:shd w:val="clear" w:color="auto" w:fill="auto"/>
            <w:noWrap/>
            <w:vAlign w:val="center"/>
            <w:hideMark/>
          </w:tcPr>
          <w:p w14:paraId="026BE321"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FF51B09"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2,412</w:t>
            </w:r>
          </w:p>
        </w:tc>
        <w:tc>
          <w:tcPr>
            <w:tcW w:w="525" w:type="pct"/>
            <w:tcBorders>
              <w:top w:val="nil"/>
              <w:left w:val="nil"/>
              <w:bottom w:val="nil"/>
              <w:right w:val="nil"/>
            </w:tcBorders>
            <w:shd w:val="clear" w:color="auto" w:fill="auto"/>
            <w:noWrap/>
            <w:vAlign w:val="center"/>
            <w:hideMark/>
          </w:tcPr>
          <w:p w14:paraId="791B355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71.1</w:t>
            </w:r>
          </w:p>
        </w:tc>
      </w:tr>
      <w:tr w:rsidR="005E7F6B" w:rsidRPr="00C668BE" w14:paraId="18A1D54C" w14:textId="77777777" w:rsidTr="00946C9B">
        <w:trPr>
          <w:trHeight w:hRule="exact" w:val="195"/>
        </w:trPr>
        <w:tc>
          <w:tcPr>
            <w:tcW w:w="2605" w:type="pct"/>
            <w:tcBorders>
              <w:top w:val="nil"/>
              <w:left w:val="nil"/>
              <w:bottom w:val="nil"/>
              <w:right w:val="nil"/>
            </w:tcBorders>
            <w:shd w:val="clear" w:color="auto" w:fill="auto"/>
            <w:noWrap/>
            <w:vAlign w:val="center"/>
            <w:hideMark/>
          </w:tcPr>
          <w:p w14:paraId="23114672" w14:textId="77777777"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Dividends and distributions</w:t>
            </w:r>
          </w:p>
        </w:tc>
        <w:tc>
          <w:tcPr>
            <w:tcW w:w="525" w:type="pct"/>
            <w:tcBorders>
              <w:top w:val="nil"/>
              <w:left w:val="nil"/>
              <w:bottom w:val="nil"/>
              <w:right w:val="nil"/>
            </w:tcBorders>
            <w:shd w:val="clear" w:color="auto" w:fill="auto"/>
            <w:noWrap/>
            <w:vAlign w:val="center"/>
            <w:hideMark/>
          </w:tcPr>
          <w:p w14:paraId="68C84D24"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5,672</w:t>
            </w:r>
          </w:p>
        </w:tc>
        <w:tc>
          <w:tcPr>
            <w:tcW w:w="755" w:type="pct"/>
            <w:tcBorders>
              <w:top w:val="nil"/>
              <w:left w:val="nil"/>
              <w:bottom w:val="nil"/>
              <w:right w:val="nil"/>
            </w:tcBorders>
            <w:shd w:val="clear" w:color="000000" w:fill="E6F2FF"/>
            <w:noWrap/>
            <w:vAlign w:val="center"/>
            <w:hideMark/>
          </w:tcPr>
          <w:p w14:paraId="67445417"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6,150</w:t>
            </w:r>
          </w:p>
        </w:tc>
        <w:tc>
          <w:tcPr>
            <w:tcW w:w="65" w:type="pct"/>
            <w:tcBorders>
              <w:top w:val="nil"/>
              <w:left w:val="nil"/>
              <w:bottom w:val="nil"/>
              <w:right w:val="nil"/>
            </w:tcBorders>
            <w:shd w:val="clear" w:color="auto" w:fill="auto"/>
            <w:noWrap/>
            <w:vAlign w:val="center"/>
            <w:hideMark/>
          </w:tcPr>
          <w:p w14:paraId="435AD36B"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E6D7A47"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478</w:t>
            </w:r>
          </w:p>
        </w:tc>
        <w:tc>
          <w:tcPr>
            <w:tcW w:w="525" w:type="pct"/>
            <w:tcBorders>
              <w:top w:val="nil"/>
              <w:left w:val="nil"/>
              <w:bottom w:val="nil"/>
              <w:right w:val="nil"/>
            </w:tcBorders>
            <w:shd w:val="clear" w:color="auto" w:fill="auto"/>
            <w:noWrap/>
            <w:vAlign w:val="center"/>
            <w:hideMark/>
          </w:tcPr>
          <w:p w14:paraId="18F8B76F"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8.4</w:t>
            </w:r>
          </w:p>
        </w:tc>
      </w:tr>
      <w:tr w:rsidR="005E7F6B" w:rsidRPr="00C668BE" w14:paraId="21D218AF" w14:textId="77777777" w:rsidTr="00946C9B">
        <w:trPr>
          <w:trHeight w:hRule="exact" w:val="195"/>
        </w:trPr>
        <w:tc>
          <w:tcPr>
            <w:tcW w:w="2605" w:type="pct"/>
            <w:tcBorders>
              <w:top w:val="nil"/>
              <w:left w:val="nil"/>
              <w:bottom w:val="nil"/>
              <w:right w:val="nil"/>
            </w:tcBorders>
            <w:shd w:val="clear" w:color="auto" w:fill="auto"/>
            <w:noWrap/>
            <w:vAlign w:val="center"/>
            <w:hideMark/>
          </w:tcPr>
          <w:p w14:paraId="13809263" w14:textId="02E5F68A" w:rsidR="005E7F6B" w:rsidRPr="00C668BE" w:rsidRDefault="005E7F6B" w:rsidP="00946C9B">
            <w:pPr>
              <w:spacing w:before="0" w:after="0" w:line="240" w:lineRule="auto"/>
              <w:rPr>
                <w:rFonts w:ascii="Arial" w:hAnsi="Arial" w:cs="Arial"/>
                <w:color w:val="000000"/>
                <w:sz w:val="16"/>
                <w:szCs w:val="16"/>
              </w:rPr>
            </w:pPr>
            <w:r w:rsidRPr="00C668BE">
              <w:rPr>
                <w:rFonts w:ascii="Arial" w:hAnsi="Arial" w:cs="Arial"/>
                <w:color w:val="000000"/>
                <w:sz w:val="16"/>
                <w:szCs w:val="16"/>
              </w:rPr>
              <w:t>Other non-taxation receipts(</w:t>
            </w:r>
            <w:r w:rsidR="00CD1DEB" w:rsidRPr="00C668BE">
              <w:rPr>
                <w:rFonts w:ascii="Arial" w:hAnsi="Arial" w:cs="Arial"/>
                <w:color w:val="000000"/>
                <w:sz w:val="16"/>
                <w:szCs w:val="16"/>
              </w:rPr>
              <w:t>b</w:t>
            </w:r>
            <w:r w:rsidRPr="00C668BE">
              <w:rPr>
                <w:rFonts w:ascii="Arial" w:hAnsi="Arial" w:cs="Arial"/>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467CA845"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14,867</w:t>
            </w:r>
          </w:p>
        </w:tc>
        <w:tc>
          <w:tcPr>
            <w:tcW w:w="755" w:type="pct"/>
            <w:tcBorders>
              <w:top w:val="nil"/>
              <w:left w:val="nil"/>
              <w:bottom w:val="single" w:sz="4" w:space="0" w:color="293F5B"/>
              <w:right w:val="nil"/>
            </w:tcBorders>
            <w:shd w:val="clear" w:color="000000" w:fill="E6F2FF"/>
            <w:noWrap/>
            <w:vAlign w:val="center"/>
            <w:hideMark/>
          </w:tcPr>
          <w:p w14:paraId="375043C5" w14:textId="77777777" w:rsidR="005E7F6B" w:rsidRPr="00C668BE" w:rsidRDefault="005E7F6B" w:rsidP="00946C9B">
            <w:pPr>
              <w:spacing w:before="0" w:after="0" w:line="240" w:lineRule="auto"/>
              <w:jc w:val="right"/>
              <w:rPr>
                <w:rFonts w:ascii="Arial" w:hAnsi="Arial" w:cs="Arial"/>
                <w:sz w:val="16"/>
                <w:szCs w:val="16"/>
              </w:rPr>
            </w:pPr>
            <w:r w:rsidRPr="00C668BE">
              <w:rPr>
                <w:rFonts w:ascii="Arial" w:hAnsi="Arial" w:cs="Arial"/>
                <w:sz w:val="16"/>
                <w:szCs w:val="16"/>
              </w:rPr>
              <w:t>15,600</w:t>
            </w:r>
          </w:p>
        </w:tc>
        <w:tc>
          <w:tcPr>
            <w:tcW w:w="65" w:type="pct"/>
            <w:tcBorders>
              <w:top w:val="nil"/>
              <w:left w:val="nil"/>
              <w:bottom w:val="nil"/>
              <w:right w:val="nil"/>
            </w:tcBorders>
            <w:shd w:val="clear" w:color="auto" w:fill="auto"/>
            <w:noWrap/>
            <w:vAlign w:val="center"/>
            <w:hideMark/>
          </w:tcPr>
          <w:p w14:paraId="1D44BB34" w14:textId="77777777" w:rsidR="005E7F6B" w:rsidRPr="00C668BE" w:rsidRDefault="005E7F6B" w:rsidP="00946C9B">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70CE7D2C"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732</w:t>
            </w:r>
          </w:p>
        </w:tc>
        <w:tc>
          <w:tcPr>
            <w:tcW w:w="525" w:type="pct"/>
            <w:tcBorders>
              <w:top w:val="nil"/>
              <w:left w:val="nil"/>
              <w:bottom w:val="single" w:sz="4" w:space="0" w:color="293F5B"/>
              <w:right w:val="nil"/>
            </w:tcBorders>
            <w:shd w:val="clear" w:color="auto" w:fill="auto"/>
            <w:noWrap/>
            <w:vAlign w:val="center"/>
            <w:hideMark/>
          </w:tcPr>
          <w:p w14:paraId="3CA50588" w14:textId="77777777" w:rsidR="005E7F6B" w:rsidRPr="00C668BE" w:rsidRDefault="005E7F6B" w:rsidP="00946C9B">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4.9</w:t>
            </w:r>
          </w:p>
        </w:tc>
      </w:tr>
      <w:tr w:rsidR="005E7F6B" w:rsidRPr="00C668BE" w14:paraId="549CC0CF" w14:textId="77777777" w:rsidTr="00946C9B">
        <w:trPr>
          <w:trHeight w:hRule="exact" w:val="195"/>
        </w:trPr>
        <w:tc>
          <w:tcPr>
            <w:tcW w:w="2605" w:type="pct"/>
            <w:tcBorders>
              <w:top w:val="nil"/>
              <w:left w:val="nil"/>
              <w:bottom w:val="nil"/>
              <w:right w:val="nil"/>
            </w:tcBorders>
            <w:shd w:val="clear" w:color="auto" w:fill="auto"/>
            <w:noWrap/>
            <w:vAlign w:val="center"/>
            <w:hideMark/>
          </w:tcPr>
          <w:p w14:paraId="1409C918" w14:textId="77777777" w:rsidR="005E7F6B" w:rsidRPr="00C668BE" w:rsidRDefault="005E7F6B" w:rsidP="00946C9B">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Non-taxation receipts</w:t>
            </w:r>
          </w:p>
        </w:tc>
        <w:tc>
          <w:tcPr>
            <w:tcW w:w="525" w:type="pct"/>
            <w:tcBorders>
              <w:top w:val="nil"/>
              <w:left w:val="nil"/>
              <w:bottom w:val="single" w:sz="4" w:space="0" w:color="293F5B"/>
              <w:right w:val="nil"/>
            </w:tcBorders>
            <w:shd w:val="clear" w:color="auto" w:fill="auto"/>
            <w:noWrap/>
            <w:vAlign w:val="center"/>
            <w:hideMark/>
          </w:tcPr>
          <w:p w14:paraId="56745730"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43,452</w:t>
            </w:r>
          </w:p>
        </w:tc>
        <w:tc>
          <w:tcPr>
            <w:tcW w:w="755" w:type="pct"/>
            <w:tcBorders>
              <w:top w:val="nil"/>
              <w:left w:val="nil"/>
              <w:bottom w:val="single" w:sz="4" w:space="0" w:color="293F5B"/>
              <w:right w:val="nil"/>
            </w:tcBorders>
            <w:shd w:val="clear" w:color="000000" w:fill="E6F2FF"/>
            <w:noWrap/>
            <w:vAlign w:val="center"/>
            <w:hideMark/>
          </w:tcPr>
          <w:p w14:paraId="4841B27D" w14:textId="77777777" w:rsidR="005E7F6B" w:rsidRPr="00C668BE" w:rsidRDefault="005E7F6B" w:rsidP="00946C9B">
            <w:pPr>
              <w:spacing w:before="0" w:after="0" w:line="240" w:lineRule="auto"/>
              <w:jc w:val="right"/>
              <w:rPr>
                <w:rFonts w:ascii="Arial" w:hAnsi="Arial" w:cs="Arial"/>
                <w:b/>
                <w:bCs/>
                <w:sz w:val="16"/>
                <w:szCs w:val="16"/>
              </w:rPr>
            </w:pPr>
            <w:r w:rsidRPr="00C668BE">
              <w:rPr>
                <w:rFonts w:ascii="Arial" w:hAnsi="Arial" w:cs="Arial"/>
                <w:b/>
                <w:bCs/>
                <w:sz w:val="16"/>
                <w:szCs w:val="16"/>
              </w:rPr>
              <w:t>47,149</w:t>
            </w:r>
          </w:p>
        </w:tc>
        <w:tc>
          <w:tcPr>
            <w:tcW w:w="65" w:type="pct"/>
            <w:tcBorders>
              <w:top w:val="nil"/>
              <w:left w:val="nil"/>
              <w:bottom w:val="nil"/>
              <w:right w:val="nil"/>
            </w:tcBorders>
            <w:shd w:val="clear" w:color="auto" w:fill="auto"/>
            <w:noWrap/>
            <w:vAlign w:val="center"/>
            <w:hideMark/>
          </w:tcPr>
          <w:p w14:paraId="1B694E63" w14:textId="77777777" w:rsidR="005E7F6B" w:rsidRPr="00C668BE" w:rsidRDefault="005E7F6B" w:rsidP="00946C9B">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31F0F1CD"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3,697</w:t>
            </w:r>
          </w:p>
        </w:tc>
        <w:tc>
          <w:tcPr>
            <w:tcW w:w="525" w:type="pct"/>
            <w:tcBorders>
              <w:top w:val="nil"/>
              <w:left w:val="nil"/>
              <w:bottom w:val="single" w:sz="4" w:space="0" w:color="293F5B"/>
              <w:right w:val="nil"/>
            </w:tcBorders>
            <w:shd w:val="clear" w:color="auto" w:fill="auto"/>
            <w:noWrap/>
            <w:vAlign w:val="center"/>
            <w:hideMark/>
          </w:tcPr>
          <w:p w14:paraId="0379040B"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8.5</w:t>
            </w:r>
          </w:p>
        </w:tc>
      </w:tr>
      <w:tr w:rsidR="005E7F6B" w:rsidRPr="00C668BE" w14:paraId="3E5C3754" w14:textId="77777777" w:rsidTr="00946C9B">
        <w:trPr>
          <w:trHeight w:hRule="exact" w:val="195"/>
        </w:trPr>
        <w:tc>
          <w:tcPr>
            <w:tcW w:w="2605" w:type="pct"/>
            <w:tcBorders>
              <w:top w:val="nil"/>
              <w:left w:val="nil"/>
              <w:bottom w:val="nil"/>
              <w:right w:val="nil"/>
            </w:tcBorders>
            <w:shd w:val="clear" w:color="auto" w:fill="auto"/>
            <w:noWrap/>
            <w:vAlign w:val="center"/>
            <w:hideMark/>
          </w:tcPr>
          <w:p w14:paraId="1C9DA27D" w14:textId="77777777" w:rsidR="005E7F6B" w:rsidRPr="00C668BE" w:rsidRDefault="005E7F6B" w:rsidP="00946C9B">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receipts</w:t>
            </w:r>
          </w:p>
        </w:tc>
        <w:tc>
          <w:tcPr>
            <w:tcW w:w="525" w:type="pct"/>
            <w:tcBorders>
              <w:top w:val="nil"/>
              <w:left w:val="nil"/>
              <w:bottom w:val="nil"/>
              <w:right w:val="nil"/>
            </w:tcBorders>
            <w:shd w:val="clear" w:color="auto" w:fill="auto"/>
            <w:noWrap/>
            <w:vAlign w:val="center"/>
            <w:hideMark/>
          </w:tcPr>
          <w:p w14:paraId="666F4E5B"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585,189</w:t>
            </w:r>
          </w:p>
        </w:tc>
        <w:tc>
          <w:tcPr>
            <w:tcW w:w="755" w:type="pct"/>
            <w:tcBorders>
              <w:top w:val="nil"/>
              <w:left w:val="nil"/>
              <w:bottom w:val="nil"/>
              <w:right w:val="nil"/>
            </w:tcBorders>
            <w:shd w:val="clear" w:color="000000" w:fill="E6F2FF"/>
            <w:noWrap/>
            <w:vAlign w:val="center"/>
            <w:hideMark/>
          </w:tcPr>
          <w:p w14:paraId="571DD4B2" w14:textId="77777777" w:rsidR="005E7F6B" w:rsidRPr="00C668BE" w:rsidRDefault="005E7F6B" w:rsidP="00946C9B">
            <w:pPr>
              <w:spacing w:before="0" w:after="0" w:line="240" w:lineRule="auto"/>
              <w:jc w:val="right"/>
              <w:rPr>
                <w:rFonts w:ascii="Arial" w:hAnsi="Arial" w:cs="Arial"/>
                <w:b/>
                <w:bCs/>
                <w:sz w:val="16"/>
                <w:szCs w:val="16"/>
              </w:rPr>
            </w:pPr>
            <w:r w:rsidRPr="00C668BE">
              <w:rPr>
                <w:rFonts w:ascii="Arial" w:hAnsi="Arial" w:cs="Arial"/>
                <w:b/>
                <w:bCs/>
                <w:sz w:val="16"/>
                <w:szCs w:val="16"/>
              </w:rPr>
              <w:t>621,441</w:t>
            </w:r>
          </w:p>
        </w:tc>
        <w:tc>
          <w:tcPr>
            <w:tcW w:w="65" w:type="pct"/>
            <w:tcBorders>
              <w:top w:val="nil"/>
              <w:left w:val="nil"/>
              <w:bottom w:val="nil"/>
              <w:right w:val="nil"/>
            </w:tcBorders>
            <w:shd w:val="clear" w:color="auto" w:fill="auto"/>
            <w:noWrap/>
            <w:vAlign w:val="center"/>
            <w:hideMark/>
          </w:tcPr>
          <w:p w14:paraId="2E759020" w14:textId="77777777" w:rsidR="005E7F6B" w:rsidRPr="00C668BE" w:rsidRDefault="005E7F6B" w:rsidP="00946C9B">
            <w:pPr>
              <w:spacing w:before="0" w:after="0" w:line="240" w:lineRule="auto"/>
              <w:jc w:val="right"/>
              <w:rPr>
                <w:rFonts w:ascii="Arial" w:hAnsi="Arial" w:cs="Arial"/>
                <w:b/>
                <w:bCs/>
                <w:sz w:val="16"/>
                <w:szCs w:val="16"/>
              </w:rPr>
            </w:pPr>
          </w:p>
        </w:tc>
        <w:tc>
          <w:tcPr>
            <w:tcW w:w="525" w:type="pct"/>
            <w:tcBorders>
              <w:top w:val="nil"/>
              <w:left w:val="nil"/>
              <w:bottom w:val="nil"/>
              <w:right w:val="nil"/>
            </w:tcBorders>
            <w:shd w:val="clear" w:color="auto" w:fill="auto"/>
            <w:noWrap/>
            <w:vAlign w:val="center"/>
            <w:hideMark/>
          </w:tcPr>
          <w:p w14:paraId="6F26DED5"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36,252</w:t>
            </w:r>
          </w:p>
        </w:tc>
        <w:tc>
          <w:tcPr>
            <w:tcW w:w="525" w:type="pct"/>
            <w:tcBorders>
              <w:top w:val="nil"/>
              <w:left w:val="nil"/>
              <w:bottom w:val="nil"/>
              <w:right w:val="nil"/>
            </w:tcBorders>
            <w:shd w:val="clear" w:color="auto" w:fill="auto"/>
            <w:noWrap/>
            <w:vAlign w:val="center"/>
            <w:hideMark/>
          </w:tcPr>
          <w:p w14:paraId="413F8EF5"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6.2</w:t>
            </w:r>
          </w:p>
        </w:tc>
      </w:tr>
      <w:tr w:rsidR="005E7F6B" w:rsidRPr="00C668BE" w14:paraId="73957793" w14:textId="77777777" w:rsidTr="00946C9B">
        <w:trPr>
          <w:trHeight w:hRule="exact" w:val="195"/>
        </w:trPr>
        <w:tc>
          <w:tcPr>
            <w:tcW w:w="2605" w:type="pct"/>
            <w:tcBorders>
              <w:top w:val="single" w:sz="4" w:space="0" w:color="293F5B"/>
              <w:left w:val="nil"/>
              <w:bottom w:val="nil"/>
              <w:right w:val="nil"/>
            </w:tcBorders>
            <w:shd w:val="clear" w:color="auto" w:fill="auto"/>
            <w:noWrap/>
            <w:vAlign w:val="center"/>
            <w:hideMark/>
          </w:tcPr>
          <w:p w14:paraId="72C361B0" w14:textId="77777777" w:rsidR="005E7F6B" w:rsidRPr="00C668BE" w:rsidRDefault="005E7F6B" w:rsidP="00946C9B">
            <w:pPr>
              <w:spacing w:before="0" w:after="0" w:line="240" w:lineRule="auto"/>
              <w:rPr>
                <w:rFonts w:ascii="Arial" w:hAnsi="Arial" w:cs="Arial"/>
                <w:i/>
                <w:iCs/>
                <w:color w:val="000000"/>
                <w:sz w:val="16"/>
                <w:szCs w:val="16"/>
              </w:rPr>
            </w:pPr>
            <w:r w:rsidRPr="00C668BE">
              <w:rPr>
                <w:rFonts w:ascii="Arial" w:hAnsi="Arial" w:cs="Arial"/>
                <w:i/>
                <w:iCs/>
                <w:color w:val="000000"/>
                <w:sz w:val="16"/>
                <w:szCs w:val="16"/>
              </w:rPr>
              <w:t>Memorandum:</w:t>
            </w:r>
          </w:p>
        </w:tc>
        <w:tc>
          <w:tcPr>
            <w:tcW w:w="525" w:type="pct"/>
            <w:tcBorders>
              <w:top w:val="single" w:sz="4" w:space="0" w:color="293F5B"/>
              <w:left w:val="nil"/>
              <w:bottom w:val="nil"/>
              <w:right w:val="nil"/>
            </w:tcBorders>
            <w:shd w:val="clear" w:color="auto" w:fill="auto"/>
            <w:noWrap/>
            <w:vAlign w:val="center"/>
            <w:hideMark/>
          </w:tcPr>
          <w:p w14:paraId="4C87846A"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755" w:type="pct"/>
            <w:tcBorders>
              <w:top w:val="single" w:sz="4" w:space="0" w:color="293F5B"/>
              <w:left w:val="nil"/>
              <w:bottom w:val="nil"/>
              <w:right w:val="nil"/>
            </w:tcBorders>
            <w:shd w:val="clear" w:color="000000" w:fill="E6F2FF"/>
            <w:noWrap/>
            <w:vAlign w:val="center"/>
            <w:hideMark/>
          </w:tcPr>
          <w:p w14:paraId="05EFAA82" w14:textId="77777777" w:rsidR="005E7F6B" w:rsidRPr="00C668BE" w:rsidRDefault="005E7F6B" w:rsidP="00946C9B">
            <w:pPr>
              <w:spacing w:before="0" w:after="0" w:line="240" w:lineRule="auto"/>
              <w:rPr>
                <w:rFonts w:ascii="Arial" w:hAnsi="Arial" w:cs="Arial"/>
                <w:b/>
                <w:bCs/>
                <w:sz w:val="16"/>
                <w:szCs w:val="16"/>
              </w:rPr>
            </w:pPr>
            <w:r w:rsidRPr="00C668BE">
              <w:rPr>
                <w:rFonts w:ascii="Arial" w:hAnsi="Arial" w:cs="Arial"/>
                <w:b/>
                <w:bCs/>
                <w:sz w:val="16"/>
                <w:szCs w:val="16"/>
              </w:rPr>
              <w:t> </w:t>
            </w:r>
          </w:p>
        </w:tc>
        <w:tc>
          <w:tcPr>
            <w:tcW w:w="65" w:type="pct"/>
            <w:tcBorders>
              <w:top w:val="nil"/>
              <w:left w:val="nil"/>
              <w:bottom w:val="nil"/>
              <w:right w:val="nil"/>
            </w:tcBorders>
            <w:shd w:val="clear" w:color="auto" w:fill="auto"/>
            <w:noWrap/>
            <w:vAlign w:val="center"/>
            <w:hideMark/>
          </w:tcPr>
          <w:p w14:paraId="566CE217" w14:textId="77777777" w:rsidR="005E7F6B" w:rsidRPr="00C668BE" w:rsidRDefault="005E7F6B" w:rsidP="00946C9B">
            <w:pPr>
              <w:spacing w:before="0" w:after="0" w:line="240" w:lineRule="auto"/>
              <w:rPr>
                <w:rFonts w:ascii="Arial" w:hAnsi="Arial" w:cs="Arial"/>
                <w:b/>
                <w:bCs/>
                <w:sz w:val="16"/>
                <w:szCs w:val="16"/>
              </w:rPr>
            </w:pPr>
          </w:p>
        </w:tc>
        <w:tc>
          <w:tcPr>
            <w:tcW w:w="525" w:type="pct"/>
            <w:tcBorders>
              <w:top w:val="single" w:sz="4" w:space="0" w:color="293F5B"/>
              <w:left w:val="nil"/>
              <w:bottom w:val="nil"/>
              <w:right w:val="nil"/>
            </w:tcBorders>
            <w:shd w:val="clear" w:color="auto" w:fill="auto"/>
            <w:noWrap/>
            <w:vAlign w:val="center"/>
            <w:hideMark/>
          </w:tcPr>
          <w:p w14:paraId="2A2A7448"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39BBC586" w14:textId="77777777" w:rsidR="005E7F6B" w:rsidRPr="00C668BE" w:rsidRDefault="005E7F6B" w:rsidP="00946C9B">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r>
      <w:tr w:rsidR="005E7F6B" w:rsidRPr="00C668BE" w14:paraId="72901477" w14:textId="77777777" w:rsidTr="00946C9B">
        <w:trPr>
          <w:trHeight w:hRule="exact" w:val="195"/>
        </w:trPr>
        <w:tc>
          <w:tcPr>
            <w:tcW w:w="2605" w:type="pct"/>
            <w:tcBorders>
              <w:top w:val="nil"/>
              <w:left w:val="nil"/>
              <w:bottom w:val="nil"/>
              <w:right w:val="nil"/>
            </w:tcBorders>
            <w:shd w:val="clear" w:color="auto" w:fill="auto"/>
            <w:noWrap/>
            <w:vAlign w:val="center"/>
            <w:hideMark/>
          </w:tcPr>
          <w:p w14:paraId="481930B2" w14:textId="77777777" w:rsidR="005E7F6B" w:rsidRPr="00C668BE" w:rsidRDefault="005E7F6B" w:rsidP="00946C9B">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excise </w:t>
            </w:r>
          </w:p>
        </w:tc>
        <w:tc>
          <w:tcPr>
            <w:tcW w:w="525" w:type="pct"/>
            <w:tcBorders>
              <w:top w:val="nil"/>
              <w:left w:val="nil"/>
              <w:bottom w:val="nil"/>
              <w:right w:val="nil"/>
            </w:tcBorders>
            <w:shd w:val="clear" w:color="auto" w:fill="auto"/>
            <w:noWrap/>
            <w:vAlign w:val="center"/>
            <w:hideMark/>
          </w:tcPr>
          <w:p w14:paraId="096E04E5"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31,320</w:t>
            </w:r>
          </w:p>
        </w:tc>
        <w:tc>
          <w:tcPr>
            <w:tcW w:w="755" w:type="pct"/>
            <w:tcBorders>
              <w:top w:val="nil"/>
              <w:left w:val="nil"/>
              <w:bottom w:val="nil"/>
              <w:right w:val="nil"/>
            </w:tcBorders>
            <w:shd w:val="clear" w:color="000000" w:fill="E6F2FF"/>
            <w:noWrap/>
            <w:vAlign w:val="center"/>
            <w:hideMark/>
          </w:tcPr>
          <w:p w14:paraId="5CBE6BB4" w14:textId="77777777" w:rsidR="005E7F6B" w:rsidRPr="00C668BE" w:rsidRDefault="005E7F6B" w:rsidP="00946C9B">
            <w:pPr>
              <w:spacing w:before="0" w:after="0" w:line="240" w:lineRule="auto"/>
              <w:jc w:val="right"/>
              <w:rPr>
                <w:rFonts w:ascii="Arial" w:hAnsi="Arial" w:cs="Arial"/>
                <w:i/>
                <w:iCs/>
                <w:sz w:val="16"/>
                <w:szCs w:val="16"/>
              </w:rPr>
            </w:pPr>
            <w:r w:rsidRPr="00C668BE">
              <w:rPr>
                <w:rFonts w:ascii="Arial" w:hAnsi="Arial" w:cs="Arial"/>
                <w:i/>
                <w:iCs/>
                <w:sz w:val="16"/>
                <w:szCs w:val="16"/>
              </w:rPr>
              <w:t>31,780</w:t>
            </w:r>
          </w:p>
        </w:tc>
        <w:tc>
          <w:tcPr>
            <w:tcW w:w="65" w:type="pct"/>
            <w:tcBorders>
              <w:top w:val="nil"/>
              <w:left w:val="nil"/>
              <w:bottom w:val="nil"/>
              <w:right w:val="nil"/>
            </w:tcBorders>
            <w:shd w:val="clear" w:color="auto" w:fill="auto"/>
            <w:noWrap/>
            <w:vAlign w:val="center"/>
            <w:hideMark/>
          </w:tcPr>
          <w:p w14:paraId="1036C02B" w14:textId="77777777" w:rsidR="005E7F6B" w:rsidRPr="00C668BE" w:rsidRDefault="005E7F6B" w:rsidP="00946C9B">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1F76FB0E"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460</w:t>
            </w:r>
          </w:p>
        </w:tc>
        <w:tc>
          <w:tcPr>
            <w:tcW w:w="525" w:type="pct"/>
            <w:tcBorders>
              <w:top w:val="nil"/>
              <w:left w:val="nil"/>
              <w:bottom w:val="nil"/>
              <w:right w:val="nil"/>
            </w:tcBorders>
            <w:shd w:val="clear" w:color="auto" w:fill="auto"/>
            <w:noWrap/>
            <w:vAlign w:val="center"/>
            <w:hideMark/>
          </w:tcPr>
          <w:p w14:paraId="3289FBDD"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1.5</w:t>
            </w:r>
          </w:p>
        </w:tc>
      </w:tr>
      <w:tr w:rsidR="005E7F6B" w:rsidRPr="00C668BE" w14:paraId="31FD5416" w14:textId="77777777" w:rsidTr="00946C9B">
        <w:trPr>
          <w:trHeight w:hRule="exact" w:val="195"/>
        </w:trPr>
        <w:tc>
          <w:tcPr>
            <w:tcW w:w="2605" w:type="pct"/>
            <w:tcBorders>
              <w:top w:val="nil"/>
              <w:left w:val="nil"/>
              <w:bottom w:val="nil"/>
              <w:right w:val="nil"/>
            </w:tcBorders>
            <w:shd w:val="clear" w:color="auto" w:fill="auto"/>
            <w:noWrap/>
            <w:vAlign w:val="center"/>
            <w:hideMark/>
          </w:tcPr>
          <w:p w14:paraId="1C6E0880" w14:textId="77777777" w:rsidR="005E7F6B" w:rsidRPr="00C668BE" w:rsidRDefault="005E7F6B" w:rsidP="00946C9B">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customs duty </w:t>
            </w:r>
          </w:p>
        </w:tc>
        <w:tc>
          <w:tcPr>
            <w:tcW w:w="525" w:type="pct"/>
            <w:tcBorders>
              <w:top w:val="nil"/>
              <w:left w:val="nil"/>
              <w:bottom w:val="nil"/>
              <w:right w:val="nil"/>
            </w:tcBorders>
            <w:shd w:val="clear" w:color="auto" w:fill="auto"/>
            <w:noWrap/>
            <w:vAlign w:val="center"/>
            <w:hideMark/>
          </w:tcPr>
          <w:p w14:paraId="4448E64C"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13,630</w:t>
            </w:r>
          </w:p>
        </w:tc>
        <w:tc>
          <w:tcPr>
            <w:tcW w:w="755" w:type="pct"/>
            <w:tcBorders>
              <w:top w:val="nil"/>
              <w:left w:val="nil"/>
              <w:bottom w:val="nil"/>
              <w:right w:val="nil"/>
            </w:tcBorders>
            <w:shd w:val="clear" w:color="000000" w:fill="E6F2FF"/>
            <w:noWrap/>
            <w:vAlign w:val="center"/>
            <w:hideMark/>
          </w:tcPr>
          <w:p w14:paraId="3BB7DC9C" w14:textId="77777777" w:rsidR="005E7F6B" w:rsidRPr="00C668BE" w:rsidRDefault="005E7F6B" w:rsidP="00946C9B">
            <w:pPr>
              <w:spacing w:before="0" w:after="0" w:line="240" w:lineRule="auto"/>
              <w:jc w:val="right"/>
              <w:rPr>
                <w:rFonts w:ascii="Arial" w:hAnsi="Arial" w:cs="Arial"/>
                <w:i/>
                <w:iCs/>
                <w:sz w:val="16"/>
                <w:szCs w:val="16"/>
              </w:rPr>
            </w:pPr>
            <w:r w:rsidRPr="00C668BE">
              <w:rPr>
                <w:rFonts w:ascii="Arial" w:hAnsi="Arial" w:cs="Arial"/>
                <w:i/>
                <w:iCs/>
                <w:sz w:val="16"/>
                <w:szCs w:val="16"/>
              </w:rPr>
              <w:t>14,370</w:t>
            </w:r>
          </w:p>
        </w:tc>
        <w:tc>
          <w:tcPr>
            <w:tcW w:w="65" w:type="pct"/>
            <w:tcBorders>
              <w:top w:val="nil"/>
              <w:left w:val="nil"/>
              <w:bottom w:val="nil"/>
              <w:right w:val="nil"/>
            </w:tcBorders>
            <w:shd w:val="clear" w:color="auto" w:fill="auto"/>
            <w:noWrap/>
            <w:vAlign w:val="center"/>
            <w:hideMark/>
          </w:tcPr>
          <w:p w14:paraId="17970ED6" w14:textId="77777777" w:rsidR="005E7F6B" w:rsidRPr="00C668BE" w:rsidRDefault="005E7F6B" w:rsidP="00946C9B">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1920EA22"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740</w:t>
            </w:r>
          </w:p>
        </w:tc>
        <w:tc>
          <w:tcPr>
            <w:tcW w:w="525" w:type="pct"/>
            <w:tcBorders>
              <w:top w:val="nil"/>
              <w:left w:val="nil"/>
              <w:bottom w:val="nil"/>
              <w:right w:val="nil"/>
            </w:tcBorders>
            <w:shd w:val="clear" w:color="auto" w:fill="auto"/>
            <w:noWrap/>
            <w:vAlign w:val="center"/>
            <w:hideMark/>
          </w:tcPr>
          <w:p w14:paraId="1EC2CB48"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5.4</w:t>
            </w:r>
          </w:p>
        </w:tc>
      </w:tr>
      <w:tr w:rsidR="005E7F6B" w:rsidRPr="00C668BE" w14:paraId="229691C7" w14:textId="77777777" w:rsidTr="00946C9B">
        <w:trPr>
          <w:trHeight w:hRule="exact" w:val="195"/>
        </w:trPr>
        <w:tc>
          <w:tcPr>
            <w:tcW w:w="2605" w:type="pct"/>
            <w:tcBorders>
              <w:top w:val="nil"/>
              <w:left w:val="nil"/>
              <w:bottom w:val="single" w:sz="4" w:space="0" w:color="293F5B"/>
              <w:right w:val="nil"/>
            </w:tcBorders>
            <w:shd w:val="clear" w:color="auto" w:fill="auto"/>
            <w:noWrap/>
            <w:vAlign w:val="center"/>
            <w:hideMark/>
          </w:tcPr>
          <w:p w14:paraId="5E8F9C0B" w14:textId="5A51A753" w:rsidR="005E7F6B" w:rsidRPr="00C668BE" w:rsidRDefault="005E7F6B" w:rsidP="00946C9B">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Capital gains tax(</w:t>
            </w:r>
            <w:r w:rsidR="0016343E" w:rsidRPr="00C668BE">
              <w:rPr>
                <w:rFonts w:ascii="Arial" w:hAnsi="Arial" w:cs="Arial"/>
                <w:i/>
                <w:iCs/>
                <w:color w:val="000000"/>
                <w:sz w:val="16"/>
                <w:szCs w:val="16"/>
              </w:rPr>
              <w:t>d</w:t>
            </w:r>
            <w:r w:rsidRPr="00C668BE">
              <w:rPr>
                <w:rFonts w:ascii="Arial" w:hAnsi="Arial" w:cs="Arial"/>
                <w:i/>
                <w:iCs/>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466239D9"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21,600</w:t>
            </w:r>
          </w:p>
        </w:tc>
        <w:tc>
          <w:tcPr>
            <w:tcW w:w="755" w:type="pct"/>
            <w:tcBorders>
              <w:top w:val="nil"/>
              <w:left w:val="nil"/>
              <w:bottom w:val="single" w:sz="4" w:space="0" w:color="293F5B"/>
              <w:right w:val="nil"/>
            </w:tcBorders>
            <w:shd w:val="clear" w:color="000000" w:fill="E6F2FF"/>
            <w:noWrap/>
            <w:vAlign w:val="center"/>
            <w:hideMark/>
          </w:tcPr>
          <w:p w14:paraId="41520A3B" w14:textId="77777777" w:rsidR="005E7F6B" w:rsidRPr="00C668BE" w:rsidRDefault="005E7F6B" w:rsidP="00946C9B">
            <w:pPr>
              <w:spacing w:before="0" w:after="0" w:line="240" w:lineRule="auto"/>
              <w:jc w:val="right"/>
              <w:rPr>
                <w:rFonts w:ascii="Arial" w:hAnsi="Arial" w:cs="Arial"/>
                <w:i/>
                <w:iCs/>
                <w:sz w:val="16"/>
                <w:szCs w:val="16"/>
              </w:rPr>
            </w:pPr>
            <w:r w:rsidRPr="00C668BE">
              <w:rPr>
                <w:rFonts w:ascii="Arial" w:hAnsi="Arial" w:cs="Arial"/>
                <w:i/>
                <w:iCs/>
                <w:sz w:val="16"/>
                <w:szCs w:val="16"/>
              </w:rPr>
              <w:t>21,300</w:t>
            </w:r>
          </w:p>
        </w:tc>
        <w:tc>
          <w:tcPr>
            <w:tcW w:w="65" w:type="pct"/>
            <w:tcBorders>
              <w:top w:val="nil"/>
              <w:left w:val="nil"/>
              <w:bottom w:val="single" w:sz="4" w:space="0" w:color="293F5B"/>
              <w:right w:val="nil"/>
            </w:tcBorders>
            <w:shd w:val="clear" w:color="auto" w:fill="auto"/>
            <w:noWrap/>
            <w:vAlign w:val="center"/>
            <w:hideMark/>
          </w:tcPr>
          <w:p w14:paraId="035F4F75"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w:t>
            </w:r>
          </w:p>
        </w:tc>
        <w:tc>
          <w:tcPr>
            <w:tcW w:w="525" w:type="pct"/>
            <w:tcBorders>
              <w:top w:val="nil"/>
              <w:left w:val="nil"/>
              <w:bottom w:val="single" w:sz="4" w:space="0" w:color="293F5B"/>
              <w:right w:val="nil"/>
            </w:tcBorders>
            <w:shd w:val="clear" w:color="auto" w:fill="auto"/>
            <w:noWrap/>
            <w:vAlign w:val="center"/>
            <w:hideMark/>
          </w:tcPr>
          <w:p w14:paraId="7A77DCB2"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-300</w:t>
            </w:r>
          </w:p>
        </w:tc>
        <w:tc>
          <w:tcPr>
            <w:tcW w:w="525" w:type="pct"/>
            <w:tcBorders>
              <w:top w:val="nil"/>
              <w:left w:val="nil"/>
              <w:bottom w:val="single" w:sz="4" w:space="0" w:color="293F5B"/>
              <w:right w:val="nil"/>
            </w:tcBorders>
            <w:shd w:val="clear" w:color="auto" w:fill="auto"/>
            <w:noWrap/>
            <w:vAlign w:val="center"/>
            <w:hideMark/>
          </w:tcPr>
          <w:p w14:paraId="635A8469" w14:textId="77777777" w:rsidR="005E7F6B" w:rsidRPr="00C668BE" w:rsidRDefault="005E7F6B" w:rsidP="00946C9B">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-1.4</w:t>
            </w:r>
          </w:p>
        </w:tc>
      </w:tr>
    </w:tbl>
    <w:p w14:paraId="08C58A1F" w14:textId="6388ABD7" w:rsidR="0052575B" w:rsidRPr="00C668BE" w:rsidRDefault="00EB5FC7" w:rsidP="00F76D5D">
      <w:pPr>
        <w:pStyle w:val="ChartandTableFootnoteAlpha"/>
        <w:numPr>
          <w:ilvl w:val="0"/>
          <w:numId w:val="40"/>
        </w:numPr>
      </w:pPr>
      <w:r w:rsidRPr="00C668BE">
        <w:t>‘</w:t>
      </w:r>
      <w:r w:rsidR="0052575B" w:rsidRPr="00C668BE">
        <w:t>Other alcoholic beverages</w:t>
      </w:r>
      <w:r w:rsidRPr="00C668BE">
        <w:t>’</w:t>
      </w:r>
      <w:r w:rsidR="0052575B" w:rsidRPr="00C668BE">
        <w:t xml:space="preserve"> are those not exceeding 10 per cent by volume of alcohol (excluding beer, brandy and wine).</w:t>
      </w:r>
    </w:p>
    <w:p w14:paraId="444ED03B" w14:textId="3D4289BA" w:rsidR="00CD1DEB" w:rsidRPr="00C668BE" w:rsidRDefault="00CD1DEB" w:rsidP="00CD1DEB">
      <w:pPr>
        <w:pStyle w:val="ChartandTableFootnoteAlpha"/>
        <w:numPr>
          <w:ilvl w:val="0"/>
          <w:numId w:val="40"/>
        </w:numPr>
      </w:pPr>
      <w:r w:rsidRPr="00C668BE">
        <w:t xml:space="preserve">Following a determination issued by the ABS, the industry contribution levy collected by the Australian Transaction Reports and Analysis Centre was reclassified from non-taxation </w:t>
      </w:r>
      <w:r w:rsidR="005E4DF0" w:rsidRPr="00C668BE">
        <w:t xml:space="preserve">receipts </w:t>
      </w:r>
      <w:r w:rsidRPr="00C668BE">
        <w:t xml:space="preserve">to taxation </w:t>
      </w:r>
      <w:r w:rsidR="005E4DF0" w:rsidRPr="00C668BE">
        <w:t xml:space="preserve">receipts </w:t>
      </w:r>
      <w:r w:rsidRPr="00C668BE">
        <w:t xml:space="preserve">in the 2022-23 March Budget to reflect the change </w:t>
      </w:r>
      <w:proofErr w:type="gramStart"/>
      <w:r w:rsidRPr="00C668BE">
        <w:t xml:space="preserve">in the nature of </w:t>
      </w:r>
      <w:r w:rsidR="00D74A9A">
        <w:t>these</w:t>
      </w:r>
      <w:proofErr w:type="gramEnd"/>
      <w:r w:rsidR="00D74A9A">
        <w:t xml:space="preserve"> receipts</w:t>
      </w:r>
      <w:r w:rsidRPr="00C668BE">
        <w:t>.</w:t>
      </w:r>
      <w:r w:rsidR="00176A49" w:rsidRPr="00C668BE">
        <w:t xml:space="preserve"> </w:t>
      </w:r>
    </w:p>
    <w:p w14:paraId="1D508C47" w14:textId="6C2FCE04" w:rsidR="0052575B" w:rsidRPr="00C668BE" w:rsidRDefault="0052575B" w:rsidP="00CD1DEB">
      <w:pPr>
        <w:pStyle w:val="ChartandTableFootnoteAlpha"/>
        <w:numPr>
          <w:ilvl w:val="0"/>
          <w:numId w:val="41"/>
        </w:numPr>
      </w:pPr>
      <w:r w:rsidRPr="00C668BE">
        <w:t xml:space="preserve">Visa application charges were previously included in </w:t>
      </w:r>
      <w:r w:rsidR="00EB5FC7" w:rsidRPr="00C668BE">
        <w:t>‘</w:t>
      </w:r>
      <w:r w:rsidRPr="00C668BE">
        <w:t xml:space="preserve">other </w:t>
      </w:r>
      <w:proofErr w:type="gramStart"/>
      <w:r w:rsidRPr="00C668BE">
        <w:t>taxes</w:t>
      </w:r>
      <w:r w:rsidR="00EB5FC7" w:rsidRPr="00C668BE">
        <w:t>’</w:t>
      </w:r>
      <w:proofErr w:type="gramEnd"/>
      <w:r w:rsidRPr="00C668BE">
        <w:t>.</w:t>
      </w:r>
    </w:p>
    <w:p w14:paraId="36222F10" w14:textId="1CD3563E" w:rsidR="0052575B" w:rsidRPr="00C668BE" w:rsidRDefault="00EB5FC7" w:rsidP="00F76D5D">
      <w:pPr>
        <w:pStyle w:val="ChartandTableFootnoteAlpha"/>
        <w:numPr>
          <w:ilvl w:val="0"/>
          <w:numId w:val="41"/>
        </w:numPr>
      </w:pPr>
      <w:r w:rsidRPr="00C668BE">
        <w:t>‘</w:t>
      </w:r>
      <w:r w:rsidR="0052575B" w:rsidRPr="00C668BE">
        <w:t>Capital gains tax</w:t>
      </w:r>
      <w:r w:rsidRPr="00C668BE">
        <w:t>’</w:t>
      </w:r>
      <w:r w:rsidR="0052575B" w:rsidRPr="00C668BE">
        <w:t xml:space="preserve"> is part of gross other individuals, company tax and superannuation fund taxes.</w:t>
      </w:r>
    </w:p>
    <w:p w14:paraId="4D80D1E6" w14:textId="58745B01" w:rsidR="004E13D4" w:rsidRPr="00C668BE" w:rsidRDefault="004E13D4" w:rsidP="003D30A8">
      <w:pPr>
        <w:pStyle w:val="TableLine"/>
        <w:rPr>
          <w:rFonts w:eastAsiaTheme="minorHAnsi"/>
        </w:rPr>
      </w:pPr>
    </w:p>
    <w:p w14:paraId="232010A4" w14:textId="0ECA2C7D" w:rsidR="006936E6" w:rsidRPr="00C668BE" w:rsidRDefault="006936E6" w:rsidP="00A5259B">
      <w:pPr>
        <w:spacing w:before="0" w:after="160" w:line="259" w:lineRule="auto"/>
      </w:pPr>
      <w:bookmarkStart w:id="49" w:name="_Hlk116922513"/>
      <w:bookmarkStart w:id="50" w:name="_Hlk98940030"/>
      <w:r w:rsidRPr="00C668BE">
        <w:br w:type="page"/>
      </w:r>
    </w:p>
    <w:bookmarkEnd w:id="49"/>
    <w:bookmarkEnd w:id="50"/>
    <w:p w14:paraId="4DC11624" w14:textId="440703CD" w:rsidR="00F90A65" w:rsidRPr="00C668BE" w:rsidRDefault="008C0AE1" w:rsidP="00B41BA0">
      <w:pPr>
        <w:pStyle w:val="TableHeading"/>
        <w:rPr>
          <w:rFonts w:asciiTheme="minorHAnsi" w:eastAsiaTheme="minorHAnsi" w:hAnsiTheme="minorHAnsi" w:cstheme="minorBidi"/>
          <w:b w:val="0"/>
          <w:sz w:val="22"/>
          <w:szCs w:val="22"/>
          <w:lang w:eastAsia="en-US"/>
        </w:rPr>
      </w:pPr>
      <w:r w:rsidRPr="00C668BE">
        <w:lastRenderedPageBreak/>
        <w:t>Table 5</w:t>
      </w:r>
      <w:r w:rsidR="00281629" w:rsidRPr="00C668BE">
        <w:t>.</w:t>
      </w:r>
      <w:r w:rsidR="00A13743" w:rsidRPr="00C668BE">
        <w:t>8</w:t>
      </w:r>
      <w:r w:rsidR="00281629" w:rsidRPr="00C668BE">
        <w:t>: Australian Government general government (cash) receipts</w:t>
      </w:r>
      <w:bookmarkStart w:id="51" w:name="_1727880667"/>
      <w:bookmarkEnd w:id="51"/>
    </w:p>
    <w:tbl>
      <w:tblPr>
        <w:tblW w:w="5000" w:type="pct"/>
        <w:tblCellMar>
          <w:left w:w="0" w:type="dxa"/>
          <w:right w:w="28" w:type="dxa"/>
        </w:tblCellMar>
        <w:tblLook w:val="04A0" w:firstRow="1" w:lastRow="0" w:firstColumn="1" w:lastColumn="0" w:noHBand="0" w:noVBand="1"/>
        <w:tblCaption w:val="Table"/>
      </w:tblPr>
      <w:tblGrid>
        <w:gridCol w:w="3832"/>
        <w:gridCol w:w="884"/>
        <w:gridCol w:w="168"/>
        <w:gridCol w:w="685"/>
        <w:gridCol w:w="685"/>
        <w:gridCol w:w="728"/>
        <w:gridCol w:w="728"/>
      </w:tblGrid>
      <w:tr w:rsidR="006D67B9" w:rsidRPr="00C668BE" w14:paraId="090F11CF" w14:textId="77777777" w:rsidTr="004152D1">
        <w:trPr>
          <w:trHeight w:hRule="exact" w:val="180"/>
        </w:trPr>
        <w:tc>
          <w:tcPr>
            <w:tcW w:w="2486" w:type="pct"/>
            <w:tcBorders>
              <w:top w:val="single" w:sz="4" w:space="0" w:color="293F5B"/>
              <w:left w:val="nil"/>
              <w:bottom w:val="nil"/>
              <w:right w:val="nil"/>
            </w:tcBorders>
            <w:shd w:val="clear" w:color="auto" w:fill="auto"/>
            <w:noWrap/>
            <w:vAlign w:val="center"/>
            <w:hideMark/>
          </w:tcPr>
          <w:p w14:paraId="7DE3C9D8" w14:textId="098EFE5E"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573" w:type="pct"/>
            <w:tcBorders>
              <w:top w:val="single" w:sz="4" w:space="0" w:color="293F5B"/>
              <w:left w:val="nil"/>
              <w:bottom w:val="nil"/>
              <w:right w:val="nil"/>
            </w:tcBorders>
            <w:shd w:val="clear" w:color="auto" w:fill="auto"/>
            <w:noWrap/>
            <w:vAlign w:val="center"/>
            <w:hideMark/>
          </w:tcPr>
          <w:p w14:paraId="26C36D44" w14:textId="77777777" w:rsidR="006D67B9" w:rsidRPr="00C668BE" w:rsidRDefault="006D67B9" w:rsidP="006D67B9">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Actual</w:t>
            </w:r>
          </w:p>
        </w:tc>
        <w:tc>
          <w:tcPr>
            <w:tcW w:w="109" w:type="pct"/>
            <w:tcBorders>
              <w:top w:val="single" w:sz="4" w:space="0" w:color="293F5B"/>
              <w:left w:val="nil"/>
              <w:bottom w:val="nil"/>
              <w:right w:val="nil"/>
            </w:tcBorders>
            <w:shd w:val="clear" w:color="auto" w:fill="auto"/>
            <w:noWrap/>
            <w:vAlign w:val="center"/>
            <w:hideMark/>
          </w:tcPr>
          <w:p w14:paraId="32437EAE"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831" w:type="pct"/>
            <w:gridSpan w:val="4"/>
            <w:tcBorders>
              <w:top w:val="single" w:sz="4" w:space="0" w:color="293F5B"/>
              <w:left w:val="nil"/>
              <w:bottom w:val="nil"/>
              <w:right w:val="nil"/>
            </w:tcBorders>
            <w:shd w:val="clear" w:color="auto" w:fill="auto"/>
            <w:noWrap/>
            <w:vAlign w:val="center"/>
            <w:hideMark/>
          </w:tcPr>
          <w:p w14:paraId="625F9CCB" w14:textId="77777777" w:rsidR="006D67B9" w:rsidRPr="00C668BE" w:rsidRDefault="006D67B9" w:rsidP="006D67B9">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w:t>
            </w:r>
          </w:p>
        </w:tc>
      </w:tr>
      <w:tr w:rsidR="006D67B9" w:rsidRPr="00C668BE" w14:paraId="4F7740FA" w14:textId="77777777" w:rsidTr="004152D1">
        <w:trPr>
          <w:trHeight w:hRule="exact" w:val="180"/>
        </w:trPr>
        <w:tc>
          <w:tcPr>
            <w:tcW w:w="2486" w:type="pct"/>
            <w:tcBorders>
              <w:top w:val="nil"/>
              <w:left w:val="nil"/>
              <w:bottom w:val="nil"/>
              <w:right w:val="nil"/>
            </w:tcBorders>
            <w:shd w:val="clear" w:color="auto" w:fill="auto"/>
            <w:noWrap/>
            <w:vAlign w:val="center"/>
            <w:hideMark/>
          </w:tcPr>
          <w:p w14:paraId="222AE18E" w14:textId="77777777" w:rsidR="006D67B9" w:rsidRPr="00C668BE" w:rsidRDefault="006D67B9" w:rsidP="006D67B9">
            <w:pPr>
              <w:spacing w:before="0" w:after="0" w:line="240" w:lineRule="auto"/>
              <w:jc w:val="center"/>
              <w:rPr>
                <w:rFonts w:ascii="Arial" w:hAnsi="Arial" w:cs="Arial"/>
                <w:color w:val="000000"/>
                <w:sz w:val="16"/>
                <w:szCs w:val="16"/>
              </w:rPr>
            </w:pPr>
          </w:p>
        </w:tc>
        <w:tc>
          <w:tcPr>
            <w:tcW w:w="573" w:type="pct"/>
            <w:tcBorders>
              <w:top w:val="single" w:sz="4" w:space="0" w:color="293F5B"/>
              <w:left w:val="nil"/>
              <w:bottom w:val="nil"/>
              <w:right w:val="nil"/>
            </w:tcBorders>
            <w:shd w:val="clear" w:color="auto" w:fill="auto"/>
            <w:noWrap/>
            <w:vAlign w:val="center"/>
            <w:hideMark/>
          </w:tcPr>
          <w:p w14:paraId="621BD6A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2021-22</w:t>
            </w:r>
          </w:p>
        </w:tc>
        <w:tc>
          <w:tcPr>
            <w:tcW w:w="109" w:type="pct"/>
            <w:tcBorders>
              <w:top w:val="nil"/>
              <w:left w:val="nil"/>
              <w:bottom w:val="nil"/>
              <w:right w:val="nil"/>
            </w:tcBorders>
            <w:shd w:val="clear" w:color="auto" w:fill="auto"/>
            <w:noWrap/>
            <w:vAlign w:val="center"/>
            <w:hideMark/>
          </w:tcPr>
          <w:p w14:paraId="6105DAB8"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single" w:sz="4" w:space="0" w:color="293F5B"/>
              <w:left w:val="nil"/>
              <w:bottom w:val="nil"/>
              <w:right w:val="nil"/>
            </w:tcBorders>
            <w:shd w:val="clear" w:color="000000" w:fill="E6F2FF"/>
            <w:noWrap/>
            <w:vAlign w:val="center"/>
            <w:hideMark/>
          </w:tcPr>
          <w:p w14:paraId="38A4A4D4"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2022-23</w:t>
            </w:r>
          </w:p>
        </w:tc>
        <w:tc>
          <w:tcPr>
            <w:tcW w:w="444" w:type="pct"/>
            <w:tcBorders>
              <w:top w:val="single" w:sz="4" w:space="0" w:color="293F5B"/>
              <w:left w:val="nil"/>
              <w:bottom w:val="nil"/>
              <w:right w:val="nil"/>
            </w:tcBorders>
            <w:shd w:val="clear" w:color="auto" w:fill="auto"/>
            <w:noWrap/>
            <w:vAlign w:val="center"/>
            <w:hideMark/>
          </w:tcPr>
          <w:p w14:paraId="1F5426A5"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2023-24</w:t>
            </w:r>
          </w:p>
        </w:tc>
        <w:tc>
          <w:tcPr>
            <w:tcW w:w="472" w:type="pct"/>
            <w:tcBorders>
              <w:top w:val="single" w:sz="4" w:space="0" w:color="293F5B"/>
              <w:left w:val="nil"/>
              <w:bottom w:val="nil"/>
              <w:right w:val="nil"/>
            </w:tcBorders>
            <w:shd w:val="clear" w:color="auto" w:fill="auto"/>
            <w:noWrap/>
            <w:vAlign w:val="center"/>
            <w:hideMark/>
          </w:tcPr>
          <w:p w14:paraId="7A5B424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2024-25</w:t>
            </w:r>
          </w:p>
        </w:tc>
        <w:tc>
          <w:tcPr>
            <w:tcW w:w="472" w:type="pct"/>
            <w:tcBorders>
              <w:top w:val="single" w:sz="4" w:space="0" w:color="293F5B"/>
              <w:left w:val="nil"/>
              <w:bottom w:val="nil"/>
              <w:right w:val="nil"/>
            </w:tcBorders>
            <w:shd w:val="clear" w:color="auto" w:fill="auto"/>
            <w:noWrap/>
            <w:vAlign w:val="center"/>
            <w:hideMark/>
          </w:tcPr>
          <w:p w14:paraId="1A0BBDA6"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2025-26</w:t>
            </w:r>
          </w:p>
        </w:tc>
      </w:tr>
      <w:tr w:rsidR="006D67B9" w:rsidRPr="00C668BE" w14:paraId="312DE2C1" w14:textId="77777777" w:rsidTr="004152D1">
        <w:trPr>
          <w:trHeight w:hRule="exact" w:val="180"/>
        </w:trPr>
        <w:tc>
          <w:tcPr>
            <w:tcW w:w="2486" w:type="pct"/>
            <w:tcBorders>
              <w:top w:val="nil"/>
              <w:left w:val="nil"/>
              <w:bottom w:val="nil"/>
              <w:right w:val="nil"/>
            </w:tcBorders>
            <w:shd w:val="clear" w:color="auto" w:fill="auto"/>
            <w:vAlign w:val="center"/>
            <w:hideMark/>
          </w:tcPr>
          <w:p w14:paraId="2D048F16" w14:textId="77777777" w:rsidR="006D67B9" w:rsidRPr="00C668BE" w:rsidRDefault="006D67B9" w:rsidP="006D67B9">
            <w:pPr>
              <w:spacing w:before="0" w:after="0" w:line="240" w:lineRule="auto"/>
              <w:jc w:val="right"/>
              <w:rPr>
                <w:rFonts w:ascii="Arial" w:hAnsi="Arial" w:cs="Arial"/>
                <w:color w:val="000000"/>
                <w:sz w:val="16"/>
                <w:szCs w:val="16"/>
              </w:rPr>
            </w:pPr>
          </w:p>
        </w:tc>
        <w:tc>
          <w:tcPr>
            <w:tcW w:w="573" w:type="pct"/>
            <w:tcBorders>
              <w:top w:val="nil"/>
              <w:left w:val="nil"/>
              <w:bottom w:val="nil"/>
              <w:right w:val="nil"/>
            </w:tcBorders>
            <w:shd w:val="clear" w:color="auto" w:fill="auto"/>
            <w:vAlign w:val="center"/>
            <w:hideMark/>
          </w:tcPr>
          <w:p w14:paraId="22F217C9"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109" w:type="pct"/>
            <w:tcBorders>
              <w:top w:val="nil"/>
              <w:left w:val="nil"/>
              <w:bottom w:val="nil"/>
              <w:right w:val="nil"/>
            </w:tcBorders>
            <w:shd w:val="clear" w:color="auto" w:fill="auto"/>
            <w:vAlign w:val="center"/>
            <w:hideMark/>
          </w:tcPr>
          <w:p w14:paraId="3C8736DD"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2A5082A5"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$m</w:t>
            </w:r>
          </w:p>
        </w:tc>
        <w:tc>
          <w:tcPr>
            <w:tcW w:w="444" w:type="pct"/>
            <w:tcBorders>
              <w:top w:val="nil"/>
              <w:left w:val="nil"/>
              <w:bottom w:val="nil"/>
              <w:right w:val="nil"/>
            </w:tcBorders>
            <w:shd w:val="clear" w:color="auto" w:fill="auto"/>
            <w:noWrap/>
            <w:vAlign w:val="center"/>
            <w:hideMark/>
          </w:tcPr>
          <w:p w14:paraId="6DB0BCEB"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$m</w:t>
            </w:r>
          </w:p>
        </w:tc>
        <w:tc>
          <w:tcPr>
            <w:tcW w:w="472" w:type="pct"/>
            <w:tcBorders>
              <w:top w:val="nil"/>
              <w:left w:val="nil"/>
              <w:bottom w:val="nil"/>
              <w:right w:val="nil"/>
            </w:tcBorders>
            <w:shd w:val="clear" w:color="auto" w:fill="auto"/>
            <w:vAlign w:val="center"/>
            <w:hideMark/>
          </w:tcPr>
          <w:p w14:paraId="304C806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472" w:type="pct"/>
            <w:tcBorders>
              <w:top w:val="nil"/>
              <w:left w:val="nil"/>
              <w:bottom w:val="nil"/>
              <w:right w:val="nil"/>
            </w:tcBorders>
            <w:shd w:val="clear" w:color="auto" w:fill="auto"/>
            <w:vAlign w:val="center"/>
            <w:hideMark/>
          </w:tcPr>
          <w:p w14:paraId="01E7B596"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r>
      <w:tr w:rsidR="006D67B9" w:rsidRPr="00C668BE" w14:paraId="50836CC4" w14:textId="77777777" w:rsidTr="004152D1">
        <w:trPr>
          <w:trHeight w:hRule="exact" w:val="195"/>
        </w:trPr>
        <w:tc>
          <w:tcPr>
            <w:tcW w:w="2486" w:type="pct"/>
            <w:tcBorders>
              <w:top w:val="nil"/>
              <w:left w:val="nil"/>
              <w:bottom w:val="nil"/>
              <w:right w:val="nil"/>
            </w:tcBorders>
            <w:shd w:val="clear" w:color="auto" w:fill="auto"/>
            <w:noWrap/>
            <w:vAlign w:val="center"/>
            <w:hideMark/>
          </w:tcPr>
          <w:p w14:paraId="4860E6D9"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Individuals and other withholding taxes</w:t>
            </w:r>
          </w:p>
        </w:tc>
        <w:tc>
          <w:tcPr>
            <w:tcW w:w="573" w:type="pct"/>
            <w:tcBorders>
              <w:top w:val="single" w:sz="4" w:space="0" w:color="293F5B"/>
              <w:left w:val="nil"/>
              <w:bottom w:val="nil"/>
              <w:right w:val="nil"/>
            </w:tcBorders>
            <w:shd w:val="clear" w:color="auto" w:fill="auto"/>
            <w:noWrap/>
            <w:vAlign w:val="center"/>
            <w:hideMark/>
          </w:tcPr>
          <w:p w14:paraId="4884F06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9" w:type="pct"/>
            <w:tcBorders>
              <w:top w:val="nil"/>
              <w:left w:val="nil"/>
              <w:bottom w:val="nil"/>
              <w:right w:val="nil"/>
            </w:tcBorders>
            <w:shd w:val="clear" w:color="auto" w:fill="auto"/>
            <w:noWrap/>
            <w:vAlign w:val="center"/>
            <w:hideMark/>
          </w:tcPr>
          <w:p w14:paraId="2F080DB1"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single" w:sz="4" w:space="0" w:color="293F5B"/>
              <w:left w:val="nil"/>
              <w:bottom w:val="nil"/>
              <w:right w:val="nil"/>
            </w:tcBorders>
            <w:shd w:val="clear" w:color="000000" w:fill="E6F2FF"/>
            <w:noWrap/>
            <w:vAlign w:val="center"/>
            <w:hideMark/>
          </w:tcPr>
          <w:p w14:paraId="63020A74"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44" w:type="pct"/>
            <w:tcBorders>
              <w:top w:val="single" w:sz="4" w:space="0" w:color="293F5B"/>
              <w:left w:val="nil"/>
              <w:bottom w:val="nil"/>
              <w:right w:val="nil"/>
            </w:tcBorders>
            <w:shd w:val="clear" w:color="auto" w:fill="auto"/>
            <w:noWrap/>
            <w:vAlign w:val="center"/>
            <w:hideMark/>
          </w:tcPr>
          <w:p w14:paraId="6057E519"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72" w:type="pct"/>
            <w:tcBorders>
              <w:top w:val="single" w:sz="4" w:space="0" w:color="293F5B"/>
              <w:left w:val="nil"/>
              <w:bottom w:val="nil"/>
              <w:right w:val="nil"/>
            </w:tcBorders>
            <w:shd w:val="clear" w:color="auto" w:fill="auto"/>
            <w:noWrap/>
            <w:vAlign w:val="center"/>
            <w:hideMark/>
          </w:tcPr>
          <w:p w14:paraId="26FCCB92" w14:textId="77777777" w:rsidR="006D67B9" w:rsidRPr="00C668BE" w:rsidRDefault="006D67B9" w:rsidP="006D67B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472" w:type="pct"/>
            <w:tcBorders>
              <w:top w:val="single" w:sz="4" w:space="0" w:color="293F5B"/>
              <w:left w:val="nil"/>
              <w:bottom w:val="nil"/>
              <w:right w:val="nil"/>
            </w:tcBorders>
            <w:shd w:val="clear" w:color="auto" w:fill="auto"/>
            <w:noWrap/>
            <w:vAlign w:val="center"/>
            <w:hideMark/>
          </w:tcPr>
          <w:p w14:paraId="4B1A7190" w14:textId="77777777" w:rsidR="006D67B9" w:rsidRPr="00C668BE" w:rsidRDefault="006D67B9" w:rsidP="006D67B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r>
      <w:tr w:rsidR="006D67B9" w:rsidRPr="00C668BE" w14:paraId="47D316F9" w14:textId="77777777" w:rsidTr="004152D1">
        <w:trPr>
          <w:trHeight w:hRule="exact" w:val="195"/>
        </w:trPr>
        <w:tc>
          <w:tcPr>
            <w:tcW w:w="2486" w:type="pct"/>
            <w:tcBorders>
              <w:top w:val="nil"/>
              <w:left w:val="nil"/>
              <w:bottom w:val="nil"/>
              <w:right w:val="nil"/>
            </w:tcBorders>
            <w:shd w:val="clear" w:color="auto" w:fill="auto"/>
            <w:noWrap/>
            <w:vAlign w:val="center"/>
            <w:hideMark/>
          </w:tcPr>
          <w:p w14:paraId="5CF071AB"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income tax withholding</w:t>
            </w:r>
          </w:p>
        </w:tc>
        <w:tc>
          <w:tcPr>
            <w:tcW w:w="573" w:type="pct"/>
            <w:tcBorders>
              <w:top w:val="nil"/>
              <w:left w:val="nil"/>
              <w:bottom w:val="nil"/>
              <w:right w:val="nil"/>
            </w:tcBorders>
            <w:shd w:val="clear" w:color="auto" w:fill="auto"/>
            <w:noWrap/>
            <w:vAlign w:val="center"/>
            <w:hideMark/>
          </w:tcPr>
          <w:p w14:paraId="0F459E7E"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239,669</w:t>
            </w:r>
          </w:p>
        </w:tc>
        <w:tc>
          <w:tcPr>
            <w:tcW w:w="109" w:type="pct"/>
            <w:tcBorders>
              <w:top w:val="nil"/>
              <w:left w:val="nil"/>
              <w:bottom w:val="nil"/>
              <w:right w:val="nil"/>
            </w:tcBorders>
            <w:shd w:val="clear" w:color="auto" w:fill="auto"/>
            <w:noWrap/>
            <w:vAlign w:val="center"/>
            <w:hideMark/>
          </w:tcPr>
          <w:p w14:paraId="7CDDF46D"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69F703B0"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260,000</w:t>
            </w:r>
          </w:p>
        </w:tc>
        <w:tc>
          <w:tcPr>
            <w:tcW w:w="444" w:type="pct"/>
            <w:tcBorders>
              <w:top w:val="nil"/>
              <w:left w:val="nil"/>
              <w:bottom w:val="nil"/>
              <w:right w:val="nil"/>
            </w:tcBorders>
            <w:shd w:val="clear" w:color="auto" w:fill="auto"/>
            <w:noWrap/>
            <w:vAlign w:val="center"/>
            <w:hideMark/>
          </w:tcPr>
          <w:p w14:paraId="44556E26"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275,500</w:t>
            </w:r>
          </w:p>
        </w:tc>
        <w:tc>
          <w:tcPr>
            <w:tcW w:w="472" w:type="pct"/>
            <w:tcBorders>
              <w:top w:val="nil"/>
              <w:left w:val="nil"/>
              <w:bottom w:val="nil"/>
              <w:right w:val="nil"/>
            </w:tcBorders>
            <w:shd w:val="clear" w:color="auto" w:fill="auto"/>
            <w:noWrap/>
            <w:vAlign w:val="center"/>
            <w:hideMark/>
          </w:tcPr>
          <w:p w14:paraId="1C6F8146"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270,800</w:t>
            </w:r>
          </w:p>
        </w:tc>
        <w:tc>
          <w:tcPr>
            <w:tcW w:w="472" w:type="pct"/>
            <w:tcBorders>
              <w:top w:val="nil"/>
              <w:left w:val="nil"/>
              <w:bottom w:val="nil"/>
              <w:right w:val="nil"/>
            </w:tcBorders>
            <w:shd w:val="clear" w:color="auto" w:fill="auto"/>
            <w:noWrap/>
            <w:vAlign w:val="center"/>
            <w:hideMark/>
          </w:tcPr>
          <w:p w14:paraId="7CBF094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286,700</w:t>
            </w:r>
          </w:p>
        </w:tc>
      </w:tr>
      <w:tr w:rsidR="006D67B9" w:rsidRPr="00C668BE" w14:paraId="75ACC385" w14:textId="77777777" w:rsidTr="004152D1">
        <w:trPr>
          <w:trHeight w:hRule="exact" w:val="195"/>
        </w:trPr>
        <w:tc>
          <w:tcPr>
            <w:tcW w:w="2486" w:type="pct"/>
            <w:tcBorders>
              <w:top w:val="nil"/>
              <w:left w:val="nil"/>
              <w:bottom w:val="nil"/>
              <w:right w:val="nil"/>
            </w:tcBorders>
            <w:shd w:val="clear" w:color="auto" w:fill="auto"/>
            <w:noWrap/>
            <w:vAlign w:val="center"/>
            <w:hideMark/>
          </w:tcPr>
          <w:p w14:paraId="08251AD0"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other individuals</w:t>
            </w:r>
          </w:p>
        </w:tc>
        <w:tc>
          <w:tcPr>
            <w:tcW w:w="573" w:type="pct"/>
            <w:tcBorders>
              <w:top w:val="nil"/>
              <w:left w:val="nil"/>
              <w:bottom w:val="nil"/>
              <w:right w:val="nil"/>
            </w:tcBorders>
            <w:shd w:val="clear" w:color="auto" w:fill="auto"/>
            <w:noWrap/>
            <w:vAlign w:val="center"/>
            <w:hideMark/>
          </w:tcPr>
          <w:p w14:paraId="12825490"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57,432</w:t>
            </w:r>
          </w:p>
        </w:tc>
        <w:tc>
          <w:tcPr>
            <w:tcW w:w="109" w:type="pct"/>
            <w:tcBorders>
              <w:top w:val="nil"/>
              <w:left w:val="nil"/>
              <w:bottom w:val="nil"/>
              <w:right w:val="nil"/>
            </w:tcBorders>
            <w:shd w:val="clear" w:color="auto" w:fill="auto"/>
            <w:noWrap/>
            <w:vAlign w:val="center"/>
            <w:hideMark/>
          </w:tcPr>
          <w:p w14:paraId="2CF2D83A"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B5E0095"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61,900</w:t>
            </w:r>
          </w:p>
        </w:tc>
        <w:tc>
          <w:tcPr>
            <w:tcW w:w="444" w:type="pct"/>
            <w:tcBorders>
              <w:top w:val="nil"/>
              <w:left w:val="nil"/>
              <w:bottom w:val="nil"/>
              <w:right w:val="nil"/>
            </w:tcBorders>
            <w:shd w:val="clear" w:color="auto" w:fill="auto"/>
            <w:noWrap/>
            <w:vAlign w:val="center"/>
            <w:hideMark/>
          </w:tcPr>
          <w:p w14:paraId="60495A53"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64,900</w:t>
            </w:r>
          </w:p>
        </w:tc>
        <w:tc>
          <w:tcPr>
            <w:tcW w:w="472" w:type="pct"/>
            <w:tcBorders>
              <w:top w:val="nil"/>
              <w:left w:val="nil"/>
              <w:bottom w:val="nil"/>
              <w:right w:val="nil"/>
            </w:tcBorders>
            <w:shd w:val="clear" w:color="auto" w:fill="auto"/>
            <w:noWrap/>
            <w:vAlign w:val="center"/>
            <w:hideMark/>
          </w:tcPr>
          <w:p w14:paraId="791B0847"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65,700</w:t>
            </w:r>
          </w:p>
        </w:tc>
        <w:tc>
          <w:tcPr>
            <w:tcW w:w="472" w:type="pct"/>
            <w:tcBorders>
              <w:top w:val="nil"/>
              <w:left w:val="nil"/>
              <w:bottom w:val="nil"/>
              <w:right w:val="nil"/>
            </w:tcBorders>
            <w:shd w:val="clear" w:color="auto" w:fill="auto"/>
            <w:noWrap/>
            <w:vAlign w:val="center"/>
            <w:hideMark/>
          </w:tcPr>
          <w:p w14:paraId="1D197BB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67,800</w:t>
            </w:r>
          </w:p>
        </w:tc>
      </w:tr>
      <w:tr w:rsidR="006D67B9" w:rsidRPr="00C668BE" w14:paraId="6CF06C89" w14:textId="77777777" w:rsidTr="004152D1">
        <w:trPr>
          <w:trHeight w:hRule="exact" w:val="195"/>
        </w:trPr>
        <w:tc>
          <w:tcPr>
            <w:tcW w:w="2486" w:type="pct"/>
            <w:tcBorders>
              <w:top w:val="nil"/>
              <w:left w:val="nil"/>
              <w:bottom w:val="nil"/>
              <w:right w:val="nil"/>
            </w:tcBorders>
            <w:shd w:val="clear" w:color="auto" w:fill="auto"/>
            <w:noWrap/>
            <w:vAlign w:val="center"/>
            <w:hideMark/>
          </w:tcPr>
          <w:p w14:paraId="7FD5B88D" w14:textId="77777777" w:rsidR="006D67B9" w:rsidRPr="00C668BE" w:rsidRDefault="006D67B9" w:rsidP="004152D1">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w:t>
            </w:r>
          </w:p>
        </w:tc>
        <w:tc>
          <w:tcPr>
            <w:tcW w:w="573" w:type="pct"/>
            <w:tcBorders>
              <w:top w:val="nil"/>
              <w:left w:val="nil"/>
              <w:bottom w:val="nil"/>
              <w:right w:val="nil"/>
            </w:tcBorders>
            <w:shd w:val="clear" w:color="auto" w:fill="auto"/>
            <w:noWrap/>
            <w:vAlign w:val="center"/>
            <w:hideMark/>
          </w:tcPr>
          <w:p w14:paraId="4516078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38,048</w:t>
            </w:r>
          </w:p>
        </w:tc>
        <w:tc>
          <w:tcPr>
            <w:tcW w:w="109" w:type="pct"/>
            <w:tcBorders>
              <w:top w:val="nil"/>
              <w:left w:val="nil"/>
              <w:bottom w:val="nil"/>
              <w:right w:val="nil"/>
            </w:tcBorders>
            <w:shd w:val="clear" w:color="auto" w:fill="auto"/>
            <w:noWrap/>
            <w:vAlign w:val="center"/>
            <w:hideMark/>
          </w:tcPr>
          <w:p w14:paraId="792B0407"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2467FC6"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41,800</w:t>
            </w:r>
          </w:p>
        </w:tc>
        <w:tc>
          <w:tcPr>
            <w:tcW w:w="444" w:type="pct"/>
            <w:tcBorders>
              <w:top w:val="nil"/>
              <w:left w:val="nil"/>
              <w:bottom w:val="nil"/>
              <w:right w:val="nil"/>
            </w:tcBorders>
            <w:shd w:val="clear" w:color="auto" w:fill="auto"/>
            <w:noWrap/>
            <w:vAlign w:val="center"/>
            <w:hideMark/>
          </w:tcPr>
          <w:p w14:paraId="65A092E3"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36,000</w:t>
            </w:r>
          </w:p>
        </w:tc>
        <w:tc>
          <w:tcPr>
            <w:tcW w:w="472" w:type="pct"/>
            <w:tcBorders>
              <w:top w:val="nil"/>
              <w:left w:val="nil"/>
              <w:bottom w:val="nil"/>
              <w:right w:val="nil"/>
            </w:tcBorders>
            <w:shd w:val="clear" w:color="auto" w:fill="auto"/>
            <w:noWrap/>
            <w:vAlign w:val="center"/>
            <w:hideMark/>
          </w:tcPr>
          <w:p w14:paraId="5C30050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38,100</w:t>
            </w:r>
          </w:p>
        </w:tc>
        <w:tc>
          <w:tcPr>
            <w:tcW w:w="472" w:type="pct"/>
            <w:tcBorders>
              <w:top w:val="nil"/>
              <w:left w:val="nil"/>
              <w:bottom w:val="nil"/>
              <w:right w:val="nil"/>
            </w:tcBorders>
            <w:shd w:val="clear" w:color="auto" w:fill="auto"/>
            <w:noWrap/>
            <w:vAlign w:val="center"/>
            <w:hideMark/>
          </w:tcPr>
          <w:p w14:paraId="393CCF7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34,600</w:t>
            </w:r>
          </w:p>
        </w:tc>
      </w:tr>
      <w:tr w:rsidR="006D67B9" w:rsidRPr="00C668BE" w14:paraId="72AD7C70" w14:textId="77777777" w:rsidTr="004152D1">
        <w:trPr>
          <w:trHeight w:hRule="exact" w:val="195"/>
        </w:trPr>
        <w:tc>
          <w:tcPr>
            <w:tcW w:w="2486" w:type="pct"/>
            <w:tcBorders>
              <w:top w:val="nil"/>
              <w:left w:val="nil"/>
              <w:bottom w:val="nil"/>
              <w:right w:val="nil"/>
            </w:tcBorders>
            <w:shd w:val="clear" w:color="auto" w:fill="auto"/>
            <w:noWrap/>
            <w:vAlign w:val="center"/>
            <w:hideMark/>
          </w:tcPr>
          <w:p w14:paraId="5E80AF37"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Total individuals and other withholding tax</w:t>
            </w:r>
          </w:p>
        </w:tc>
        <w:tc>
          <w:tcPr>
            <w:tcW w:w="573" w:type="pct"/>
            <w:tcBorders>
              <w:top w:val="single" w:sz="4" w:space="0" w:color="293F5B"/>
              <w:left w:val="nil"/>
              <w:bottom w:val="nil"/>
              <w:right w:val="nil"/>
            </w:tcBorders>
            <w:shd w:val="clear" w:color="auto" w:fill="auto"/>
            <w:noWrap/>
            <w:vAlign w:val="center"/>
            <w:hideMark/>
          </w:tcPr>
          <w:p w14:paraId="09CEBD1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259,052</w:t>
            </w:r>
          </w:p>
        </w:tc>
        <w:tc>
          <w:tcPr>
            <w:tcW w:w="109" w:type="pct"/>
            <w:tcBorders>
              <w:top w:val="nil"/>
              <w:left w:val="nil"/>
              <w:bottom w:val="nil"/>
              <w:right w:val="nil"/>
            </w:tcBorders>
            <w:shd w:val="clear" w:color="auto" w:fill="auto"/>
            <w:noWrap/>
            <w:vAlign w:val="center"/>
            <w:hideMark/>
          </w:tcPr>
          <w:p w14:paraId="5B396C67"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single" w:sz="4" w:space="0" w:color="293F5B"/>
              <w:left w:val="nil"/>
              <w:bottom w:val="nil"/>
              <w:right w:val="nil"/>
            </w:tcBorders>
            <w:shd w:val="clear" w:color="000000" w:fill="E6F2FF"/>
            <w:noWrap/>
            <w:vAlign w:val="center"/>
            <w:hideMark/>
          </w:tcPr>
          <w:p w14:paraId="4500A314"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280,100</w:t>
            </w:r>
          </w:p>
        </w:tc>
        <w:tc>
          <w:tcPr>
            <w:tcW w:w="444" w:type="pct"/>
            <w:tcBorders>
              <w:top w:val="single" w:sz="4" w:space="0" w:color="293F5B"/>
              <w:left w:val="nil"/>
              <w:bottom w:val="nil"/>
              <w:right w:val="nil"/>
            </w:tcBorders>
            <w:shd w:val="clear" w:color="auto" w:fill="auto"/>
            <w:noWrap/>
            <w:vAlign w:val="center"/>
            <w:hideMark/>
          </w:tcPr>
          <w:p w14:paraId="447D132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304,400</w:t>
            </w:r>
          </w:p>
        </w:tc>
        <w:tc>
          <w:tcPr>
            <w:tcW w:w="472" w:type="pct"/>
            <w:tcBorders>
              <w:top w:val="single" w:sz="4" w:space="0" w:color="293F5B"/>
              <w:left w:val="nil"/>
              <w:bottom w:val="nil"/>
              <w:right w:val="nil"/>
            </w:tcBorders>
            <w:shd w:val="clear" w:color="auto" w:fill="auto"/>
            <w:noWrap/>
            <w:vAlign w:val="center"/>
            <w:hideMark/>
          </w:tcPr>
          <w:p w14:paraId="0D55882E"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298,400</w:t>
            </w:r>
          </w:p>
        </w:tc>
        <w:tc>
          <w:tcPr>
            <w:tcW w:w="472" w:type="pct"/>
            <w:tcBorders>
              <w:top w:val="single" w:sz="4" w:space="0" w:color="293F5B"/>
              <w:left w:val="nil"/>
              <w:bottom w:val="nil"/>
              <w:right w:val="nil"/>
            </w:tcBorders>
            <w:shd w:val="clear" w:color="auto" w:fill="auto"/>
            <w:noWrap/>
            <w:vAlign w:val="center"/>
            <w:hideMark/>
          </w:tcPr>
          <w:p w14:paraId="25561698"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319,900</w:t>
            </w:r>
          </w:p>
        </w:tc>
      </w:tr>
      <w:tr w:rsidR="006D67B9" w:rsidRPr="00C668BE" w14:paraId="13CB568E" w14:textId="77777777" w:rsidTr="004152D1">
        <w:trPr>
          <w:trHeight w:hRule="exact" w:val="195"/>
        </w:trPr>
        <w:tc>
          <w:tcPr>
            <w:tcW w:w="2486" w:type="pct"/>
            <w:tcBorders>
              <w:top w:val="nil"/>
              <w:left w:val="nil"/>
              <w:bottom w:val="nil"/>
              <w:right w:val="nil"/>
            </w:tcBorders>
            <w:shd w:val="clear" w:color="auto" w:fill="auto"/>
            <w:noWrap/>
            <w:vAlign w:val="center"/>
            <w:hideMark/>
          </w:tcPr>
          <w:p w14:paraId="048BCFE0"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Fringe benefits tax</w:t>
            </w:r>
          </w:p>
        </w:tc>
        <w:tc>
          <w:tcPr>
            <w:tcW w:w="573" w:type="pct"/>
            <w:tcBorders>
              <w:top w:val="nil"/>
              <w:left w:val="nil"/>
              <w:bottom w:val="nil"/>
              <w:right w:val="nil"/>
            </w:tcBorders>
            <w:shd w:val="clear" w:color="auto" w:fill="auto"/>
            <w:noWrap/>
            <w:vAlign w:val="center"/>
            <w:hideMark/>
          </w:tcPr>
          <w:p w14:paraId="02B2692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3,331</w:t>
            </w:r>
          </w:p>
        </w:tc>
        <w:tc>
          <w:tcPr>
            <w:tcW w:w="109" w:type="pct"/>
            <w:tcBorders>
              <w:top w:val="nil"/>
              <w:left w:val="nil"/>
              <w:bottom w:val="nil"/>
              <w:right w:val="nil"/>
            </w:tcBorders>
            <w:shd w:val="clear" w:color="auto" w:fill="auto"/>
            <w:noWrap/>
            <w:vAlign w:val="center"/>
            <w:hideMark/>
          </w:tcPr>
          <w:p w14:paraId="11795138"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62D867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3,490</w:t>
            </w:r>
          </w:p>
        </w:tc>
        <w:tc>
          <w:tcPr>
            <w:tcW w:w="444" w:type="pct"/>
            <w:tcBorders>
              <w:top w:val="nil"/>
              <w:left w:val="nil"/>
              <w:bottom w:val="nil"/>
              <w:right w:val="nil"/>
            </w:tcBorders>
            <w:shd w:val="clear" w:color="auto" w:fill="auto"/>
            <w:noWrap/>
            <w:vAlign w:val="center"/>
            <w:hideMark/>
          </w:tcPr>
          <w:p w14:paraId="4B8C921E"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3,510</w:t>
            </w:r>
          </w:p>
        </w:tc>
        <w:tc>
          <w:tcPr>
            <w:tcW w:w="472" w:type="pct"/>
            <w:tcBorders>
              <w:top w:val="nil"/>
              <w:left w:val="nil"/>
              <w:bottom w:val="nil"/>
              <w:right w:val="nil"/>
            </w:tcBorders>
            <w:shd w:val="clear" w:color="auto" w:fill="auto"/>
            <w:noWrap/>
            <w:vAlign w:val="center"/>
            <w:hideMark/>
          </w:tcPr>
          <w:p w14:paraId="6ACE71B9"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3,510</w:t>
            </w:r>
          </w:p>
        </w:tc>
        <w:tc>
          <w:tcPr>
            <w:tcW w:w="472" w:type="pct"/>
            <w:tcBorders>
              <w:top w:val="nil"/>
              <w:left w:val="nil"/>
              <w:bottom w:val="nil"/>
              <w:right w:val="nil"/>
            </w:tcBorders>
            <w:shd w:val="clear" w:color="auto" w:fill="auto"/>
            <w:noWrap/>
            <w:vAlign w:val="center"/>
            <w:hideMark/>
          </w:tcPr>
          <w:p w14:paraId="0CEDA478"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3,410</w:t>
            </w:r>
          </w:p>
        </w:tc>
      </w:tr>
      <w:tr w:rsidR="006D67B9" w:rsidRPr="00C668BE" w14:paraId="6778C929" w14:textId="77777777" w:rsidTr="004152D1">
        <w:trPr>
          <w:trHeight w:hRule="exact" w:val="195"/>
        </w:trPr>
        <w:tc>
          <w:tcPr>
            <w:tcW w:w="2486" w:type="pct"/>
            <w:tcBorders>
              <w:top w:val="nil"/>
              <w:left w:val="nil"/>
              <w:bottom w:val="nil"/>
              <w:right w:val="nil"/>
            </w:tcBorders>
            <w:shd w:val="clear" w:color="auto" w:fill="auto"/>
            <w:noWrap/>
            <w:vAlign w:val="center"/>
            <w:hideMark/>
          </w:tcPr>
          <w:p w14:paraId="7AC43995"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Company tax</w:t>
            </w:r>
          </w:p>
        </w:tc>
        <w:tc>
          <w:tcPr>
            <w:tcW w:w="573" w:type="pct"/>
            <w:tcBorders>
              <w:top w:val="nil"/>
              <w:left w:val="nil"/>
              <w:bottom w:val="nil"/>
              <w:right w:val="nil"/>
            </w:tcBorders>
            <w:shd w:val="clear" w:color="auto" w:fill="auto"/>
            <w:noWrap/>
            <w:vAlign w:val="center"/>
            <w:hideMark/>
          </w:tcPr>
          <w:p w14:paraId="54E20B94"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123,308</w:t>
            </w:r>
          </w:p>
        </w:tc>
        <w:tc>
          <w:tcPr>
            <w:tcW w:w="109" w:type="pct"/>
            <w:tcBorders>
              <w:top w:val="nil"/>
              <w:left w:val="nil"/>
              <w:bottom w:val="nil"/>
              <w:right w:val="nil"/>
            </w:tcBorders>
            <w:shd w:val="clear" w:color="auto" w:fill="auto"/>
            <w:noWrap/>
            <w:vAlign w:val="center"/>
            <w:hideMark/>
          </w:tcPr>
          <w:p w14:paraId="7EE30FBE"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67DFEA33"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127,300</w:t>
            </w:r>
          </w:p>
        </w:tc>
        <w:tc>
          <w:tcPr>
            <w:tcW w:w="444" w:type="pct"/>
            <w:tcBorders>
              <w:top w:val="nil"/>
              <w:left w:val="nil"/>
              <w:bottom w:val="nil"/>
              <w:right w:val="nil"/>
            </w:tcBorders>
            <w:shd w:val="clear" w:color="auto" w:fill="auto"/>
            <w:noWrap/>
            <w:vAlign w:val="center"/>
            <w:hideMark/>
          </w:tcPr>
          <w:p w14:paraId="1428A23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99,800</w:t>
            </w:r>
          </w:p>
        </w:tc>
        <w:tc>
          <w:tcPr>
            <w:tcW w:w="472" w:type="pct"/>
            <w:tcBorders>
              <w:top w:val="nil"/>
              <w:left w:val="nil"/>
              <w:bottom w:val="nil"/>
              <w:right w:val="nil"/>
            </w:tcBorders>
            <w:shd w:val="clear" w:color="auto" w:fill="auto"/>
            <w:noWrap/>
            <w:vAlign w:val="center"/>
            <w:hideMark/>
          </w:tcPr>
          <w:p w14:paraId="75E4AD5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115,600</w:t>
            </w:r>
          </w:p>
        </w:tc>
        <w:tc>
          <w:tcPr>
            <w:tcW w:w="472" w:type="pct"/>
            <w:tcBorders>
              <w:top w:val="nil"/>
              <w:left w:val="nil"/>
              <w:bottom w:val="nil"/>
              <w:right w:val="nil"/>
            </w:tcBorders>
            <w:shd w:val="clear" w:color="auto" w:fill="auto"/>
            <w:noWrap/>
            <w:vAlign w:val="center"/>
            <w:hideMark/>
          </w:tcPr>
          <w:p w14:paraId="60DBB34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125,700</w:t>
            </w:r>
          </w:p>
        </w:tc>
      </w:tr>
      <w:tr w:rsidR="006D67B9" w:rsidRPr="00C668BE" w14:paraId="2B104458" w14:textId="77777777" w:rsidTr="004152D1">
        <w:trPr>
          <w:trHeight w:hRule="exact" w:val="195"/>
        </w:trPr>
        <w:tc>
          <w:tcPr>
            <w:tcW w:w="2486" w:type="pct"/>
            <w:tcBorders>
              <w:top w:val="nil"/>
              <w:left w:val="nil"/>
              <w:bottom w:val="nil"/>
              <w:right w:val="nil"/>
            </w:tcBorders>
            <w:shd w:val="clear" w:color="auto" w:fill="auto"/>
            <w:noWrap/>
            <w:vAlign w:val="center"/>
            <w:hideMark/>
          </w:tcPr>
          <w:p w14:paraId="1FCA1019"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Superannuation fund taxes</w:t>
            </w:r>
          </w:p>
        </w:tc>
        <w:tc>
          <w:tcPr>
            <w:tcW w:w="573" w:type="pct"/>
            <w:tcBorders>
              <w:top w:val="nil"/>
              <w:left w:val="nil"/>
              <w:bottom w:val="nil"/>
              <w:right w:val="nil"/>
            </w:tcBorders>
            <w:shd w:val="clear" w:color="auto" w:fill="auto"/>
            <w:noWrap/>
            <w:vAlign w:val="center"/>
            <w:hideMark/>
          </w:tcPr>
          <w:p w14:paraId="25D85FA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26,546</w:t>
            </w:r>
          </w:p>
        </w:tc>
        <w:tc>
          <w:tcPr>
            <w:tcW w:w="109" w:type="pct"/>
            <w:tcBorders>
              <w:top w:val="nil"/>
              <w:left w:val="nil"/>
              <w:bottom w:val="nil"/>
              <w:right w:val="nil"/>
            </w:tcBorders>
            <w:shd w:val="clear" w:color="auto" w:fill="auto"/>
            <w:noWrap/>
            <w:vAlign w:val="center"/>
            <w:hideMark/>
          </w:tcPr>
          <w:p w14:paraId="78D98771"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4C2DDFBA"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12,610</w:t>
            </w:r>
          </w:p>
        </w:tc>
        <w:tc>
          <w:tcPr>
            <w:tcW w:w="444" w:type="pct"/>
            <w:tcBorders>
              <w:top w:val="nil"/>
              <w:left w:val="nil"/>
              <w:bottom w:val="nil"/>
              <w:right w:val="nil"/>
            </w:tcBorders>
            <w:shd w:val="clear" w:color="auto" w:fill="auto"/>
            <w:noWrap/>
            <w:vAlign w:val="center"/>
            <w:hideMark/>
          </w:tcPr>
          <w:p w14:paraId="16ECCF25"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20,460</w:t>
            </w:r>
          </w:p>
        </w:tc>
        <w:tc>
          <w:tcPr>
            <w:tcW w:w="472" w:type="pct"/>
            <w:tcBorders>
              <w:top w:val="nil"/>
              <w:left w:val="nil"/>
              <w:bottom w:val="nil"/>
              <w:right w:val="nil"/>
            </w:tcBorders>
            <w:shd w:val="clear" w:color="auto" w:fill="auto"/>
            <w:noWrap/>
            <w:vAlign w:val="center"/>
            <w:hideMark/>
          </w:tcPr>
          <w:p w14:paraId="15D3797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21,960</w:t>
            </w:r>
          </w:p>
        </w:tc>
        <w:tc>
          <w:tcPr>
            <w:tcW w:w="472" w:type="pct"/>
            <w:tcBorders>
              <w:top w:val="nil"/>
              <w:left w:val="nil"/>
              <w:bottom w:val="nil"/>
              <w:right w:val="nil"/>
            </w:tcBorders>
            <w:shd w:val="clear" w:color="auto" w:fill="auto"/>
            <w:noWrap/>
            <w:vAlign w:val="center"/>
            <w:hideMark/>
          </w:tcPr>
          <w:p w14:paraId="6CE868F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24,360</w:t>
            </w:r>
          </w:p>
        </w:tc>
      </w:tr>
      <w:tr w:rsidR="006D67B9" w:rsidRPr="00C668BE" w14:paraId="33688CB1" w14:textId="77777777" w:rsidTr="004152D1">
        <w:trPr>
          <w:trHeight w:hRule="exact" w:val="195"/>
        </w:trPr>
        <w:tc>
          <w:tcPr>
            <w:tcW w:w="2486" w:type="pct"/>
            <w:tcBorders>
              <w:top w:val="nil"/>
              <w:left w:val="nil"/>
              <w:bottom w:val="nil"/>
              <w:right w:val="nil"/>
            </w:tcBorders>
            <w:shd w:val="clear" w:color="auto" w:fill="auto"/>
            <w:noWrap/>
            <w:vAlign w:val="center"/>
            <w:hideMark/>
          </w:tcPr>
          <w:p w14:paraId="2A1AB1D2"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Petroleum resource rent tax</w:t>
            </w:r>
          </w:p>
        </w:tc>
        <w:tc>
          <w:tcPr>
            <w:tcW w:w="573" w:type="pct"/>
            <w:tcBorders>
              <w:top w:val="nil"/>
              <w:left w:val="nil"/>
              <w:bottom w:val="nil"/>
              <w:right w:val="nil"/>
            </w:tcBorders>
            <w:shd w:val="clear" w:color="auto" w:fill="auto"/>
            <w:noWrap/>
            <w:vAlign w:val="center"/>
            <w:hideMark/>
          </w:tcPr>
          <w:p w14:paraId="5D249490"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1,638</w:t>
            </w:r>
          </w:p>
        </w:tc>
        <w:tc>
          <w:tcPr>
            <w:tcW w:w="109" w:type="pct"/>
            <w:tcBorders>
              <w:top w:val="nil"/>
              <w:left w:val="nil"/>
              <w:bottom w:val="nil"/>
              <w:right w:val="nil"/>
            </w:tcBorders>
            <w:shd w:val="clear" w:color="auto" w:fill="auto"/>
            <w:noWrap/>
            <w:vAlign w:val="center"/>
            <w:hideMark/>
          </w:tcPr>
          <w:p w14:paraId="5F6438E5"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22E78834"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2,600</w:t>
            </w:r>
          </w:p>
        </w:tc>
        <w:tc>
          <w:tcPr>
            <w:tcW w:w="444" w:type="pct"/>
            <w:tcBorders>
              <w:top w:val="nil"/>
              <w:left w:val="nil"/>
              <w:bottom w:val="nil"/>
              <w:right w:val="nil"/>
            </w:tcBorders>
            <w:shd w:val="clear" w:color="auto" w:fill="auto"/>
            <w:noWrap/>
            <w:vAlign w:val="center"/>
            <w:hideMark/>
          </w:tcPr>
          <w:p w14:paraId="2760F2A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2,450</w:t>
            </w:r>
          </w:p>
        </w:tc>
        <w:tc>
          <w:tcPr>
            <w:tcW w:w="472" w:type="pct"/>
            <w:tcBorders>
              <w:top w:val="nil"/>
              <w:left w:val="nil"/>
              <w:bottom w:val="nil"/>
              <w:right w:val="nil"/>
            </w:tcBorders>
            <w:shd w:val="clear" w:color="auto" w:fill="auto"/>
            <w:noWrap/>
            <w:vAlign w:val="center"/>
            <w:hideMark/>
          </w:tcPr>
          <w:p w14:paraId="4D49E09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2,100</w:t>
            </w:r>
          </w:p>
        </w:tc>
        <w:tc>
          <w:tcPr>
            <w:tcW w:w="472" w:type="pct"/>
            <w:tcBorders>
              <w:top w:val="nil"/>
              <w:left w:val="nil"/>
              <w:bottom w:val="nil"/>
              <w:right w:val="nil"/>
            </w:tcBorders>
            <w:shd w:val="clear" w:color="auto" w:fill="auto"/>
            <w:noWrap/>
            <w:vAlign w:val="center"/>
            <w:hideMark/>
          </w:tcPr>
          <w:p w14:paraId="263AA8C0"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2,000</w:t>
            </w:r>
          </w:p>
        </w:tc>
      </w:tr>
      <w:tr w:rsidR="006D67B9" w:rsidRPr="00C668BE" w14:paraId="727C50F7" w14:textId="77777777" w:rsidTr="004152D1">
        <w:trPr>
          <w:trHeight w:hRule="exact" w:val="195"/>
        </w:trPr>
        <w:tc>
          <w:tcPr>
            <w:tcW w:w="2486" w:type="pct"/>
            <w:tcBorders>
              <w:top w:val="nil"/>
              <w:left w:val="nil"/>
              <w:bottom w:val="nil"/>
              <w:right w:val="nil"/>
            </w:tcBorders>
            <w:shd w:val="clear" w:color="auto" w:fill="auto"/>
            <w:noWrap/>
            <w:vAlign w:val="center"/>
            <w:hideMark/>
          </w:tcPr>
          <w:p w14:paraId="4CEA2BF4" w14:textId="77777777" w:rsidR="006D67B9" w:rsidRPr="00C668BE" w:rsidRDefault="006D67B9" w:rsidP="006D67B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Income taxation receipts</w:t>
            </w:r>
          </w:p>
        </w:tc>
        <w:tc>
          <w:tcPr>
            <w:tcW w:w="573" w:type="pct"/>
            <w:tcBorders>
              <w:top w:val="single" w:sz="4" w:space="0" w:color="293F5B"/>
              <w:left w:val="nil"/>
              <w:bottom w:val="nil"/>
              <w:right w:val="nil"/>
            </w:tcBorders>
            <w:shd w:val="clear" w:color="auto" w:fill="auto"/>
            <w:noWrap/>
            <w:vAlign w:val="center"/>
            <w:hideMark/>
          </w:tcPr>
          <w:p w14:paraId="4EA51EAF"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413,876</w:t>
            </w:r>
          </w:p>
        </w:tc>
        <w:tc>
          <w:tcPr>
            <w:tcW w:w="109" w:type="pct"/>
            <w:tcBorders>
              <w:top w:val="nil"/>
              <w:left w:val="nil"/>
              <w:bottom w:val="nil"/>
              <w:right w:val="nil"/>
            </w:tcBorders>
            <w:shd w:val="clear" w:color="auto" w:fill="auto"/>
            <w:noWrap/>
            <w:vAlign w:val="center"/>
            <w:hideMark/>
          </w:tcPr>
          <w:p w14:paraId="2F9700C2"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444" w:type="pct"/>
            <w:tcBorders>
              <w:top w:val="single" w:sz="4" w:space="0" w:color="293F5B"/>
              <w:left w:val="nil"/>
              <w:bottom w:val="nil"/>
              <w:right w:val="nil"/>
            </w:tcBorders>
            <w:shd w:val="clear" w:color="000000" w:fill="E6F2FF"/>
            <w:noWrap/>
            <w:vAlign w:val="center"/>
            <w:hideMark/>
          </w:tcPr>
          <w:p w14:paraId="4F04DC81"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426,100</w:t>
            </w:r>
          </w:p>
        </w:tc>
        <w:tc>
          <w:tcPr>
            <w:tcW w:w="444" w:type="pct"/>
            <w:tcBorders>
              <w:top w:val="single" w:sz="4" w:space="0" w:color="293F5B"/>
              <w:left w:val="nil"/>
              <w:bottom w:val="nil"/>
              <w:right w:val="nil"/>
            </w:tcBorders>
            <w:shd w:val="clear" w:color="auto" w:fill="auto"/>
            <w:noWrap/>
            <w:vAlign w:val="center"/>
            <w:hideMark/>
          </w:tcPr>
          <w:p w14:paraId="088C2C64"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430,620</w:t>
            </w:r>
          </w:p>
        </w:tc>
        <w:tc>
          <w:tcPr>
            <w:tcW w:w="472" w:type="pct"/>
            <w:tcBorders>
              <w:top w:val="single" w:sz="4" w:space="0" w:color="293F5B"/>
              <w:left w:val="nil"/>
              <w:bottom w:val="nil"/>
              <w:right w:val="nil"/>
            </w:tcBorders>
            <w:shd w:val="clear" w:color="auto" w:fill="auto"/>
            <w:noWrap/>
            <w:vAlign w:val="center"/>
            <w:hideMark/>
          </w:tcPr>
          <w:p w14:paraId="048F9E8C"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441,570</w:t>
            </w:r>
          </w:p>
        </w:tc>
        <w:tc>
          <w:tcPr>
            <w:tcW w:w="472" w:type="pct"/>
            <w:tcBorders>
              <w:top w:val="single" w:sz="4" w:space="0" w:color="293F5B"/>
              <w:left w:val="nil"/>
              <w:bottom w:val="nil"/>
              <w:right w:val="nil"/>
            </w:tcBorders>
            <w:shd w:val="clear" w:color="auto" w:fill="auto"/>
            <w:noWrap/>
            <w:vAlign w:val="center"/>
            <w:hideMark/>
          </w:tcPr>
          <w:p w14:paraId="14C20667"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475,370</w:t>
            </w:r>
          </w:p>
        </w:tc>
      </w:tr>
      <w:tr w:rsidR="006D67B9" w:rsidRPr="00C668BE" w14:paraId="40898265" w14:textId="77777777" w:rsidTr="004152D1">
        <w:trPr>
          <w:trHeight w:hRule="exact" w:val="60"/>
        </w:trPr>
        <w:tc>
          <w:tcPr>
            <w:tcW w:w="2486" w:type="pct"/>
            <w:tcBorders>
              <w:top w:val="nil"/>
              <w:left w:val="nil"/>
              <w:bottom w:val="nil"/>
              <w:right w:val="nil"/>
            </w:tcBorders>
            <w:shd w:val="clear" w:color="auto" w:fill="auto"/>
            <w:noWrap/>
            <w:vAlign w:val="center"/>
            <w:hideMark/>
          </w:tcPr>
          <w:p w14:paraId="263B12BC"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573" w:type="pct"/>
            <w:tcBorders>
              <w:top w:val="single" w:sz="4" w:space="0" w:color="293F5B"/>
              <w:left w:val="nil"/>
              <w:bottom w:val="nil"/>
              <w:right w:val="nil"/>
            </w:tcBorders>
            <w:shd w:val="clear" w:color="auto" w:fill="auto"/>
            <w:noWrap/>
            <w:vAlign w:val="center"/>
            <w:hideMark/>
          </w:tcPr>
          <w:p w14:paraId="434A8BA4"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9" w:type="pct"/>
            <w:tcBorders>
              <w:top w:val="nil"/>
              <w:left w:val="nil"/>
              <w:bottom w:val="nil"/>
              <w:right w:val="nil"/>
            </w:tcBorders>
            <w:shd w:val="clear" w:color="auto" w:fill="auto"/>
            <w:noWrap/>
            <w:vAlign w:val="center"/>
            <w:hideMark/>
          </w:tcPr>
          <w:p w14:paraId="1DDBE826"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single" w:sz="4" w:space="0" w:color="293F5B"/>
              <w:left w:val="nil"/>
              <w:bottom w:val="nil"/>
              <w:right w:val="nil"/>
            </w:tcBorders>
            <w:shd w:val="clear" w:color="000000" w:fill="E6F2FF"/>
            <w:noWrap/>
            <w:vAlign w:val="center"/>
            <w:hideMark/>
          </w:tcPr>
          <w:p w14:paraId="1865BDEB"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44" w:type="pct"/>
            <w:tcBorders>
              <w:top w:val="single" w:sz="4" w:space="0" w:color="293F5B"/>
              <w:left w:val="nil"/>
              <w:bottom w:val="nil"/>
              <w:right w:val="nil"/>
            </w:tcBorders>
            <w:shd w:val="clear" w:color="auto" w:fill="auto"/>
            <w:noWrap/>
            <w:vAlign w:val="center"/>
            <w:hideMark/>
          </w:tcPr>
          <w:p w14:paraId="1233981F"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72" w:type="pct"/>
            <w:tcBorders>
              <w:top w:val="single" w:sz="4" w:space="0" w:color="293F5B"/>
              <w:left w:val="nil"/>
              <w:bottom w:val="nil"/>
              <w:right w:val="nil"/>
            </w:tcBorders>
            <w:shd w:val="clear" w:color="auto" w:fill="auto"/>
            <w:noWrap/>
            <w:vAlign w:val="center"/>
            <w:hideMark/>
          </w:tcPr>
          <w:p w14:paraId="605F962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472" w:type="pct"/>
            <w:tcBorders>
              <w:top w:val="single" w:sz="4" w:space="0" w:color="293F5B"/>
              <w:left w:val="nil"/>
              <w:bottom w:val="nil"/>
              <w:right w:val="nil"/>
            </w:tcBorders>
            <w:shd w:val="clear" w:color="auto" w:fill="auto"/>
            <w:noWrap/>
            <w:vAlign w:val="center"/>
            <w:hideMark/>
          </w:tcPr>
          <w:p w14:paraId="4E0F6B05"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6D67B9" w:rsidRPr="00C668BE" w14:paraId="7AE6BAD9" w14:textId="77777777" w:rsidTr="004152D1">
        <w:trPr>
          <w:trHeight w:hRule="exact" w:val="195"/>
        </w:trPr>
        <w:tc>
          <w:tcPr>
            <w:tcW w:w="2486" w:type="pct"/>
            <w:tcBorders>
              <w:top w:val="nil"/>
              <w:left w:val="nil"/>
              <w:bottom w:val="nil"/>
              <w:right w:val="nil"/>
            </w:tcBorders>
            <w:shd w:val="clear" w:color="auto" w:fill="auto"/>
            <w:noWrap/>
            <w:vAlign w:val="center"/>
            <w:hideMark/>
          </w:tcPr>
          <w:p w14:paraId="765C45E3"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Goods and services tax</w:t>
            </w:r>
          </w:p>
        </w:tc>
        <w:tc>
          <w:tcPr>
            <w:tcW w:w="573" w:type="pct"/>
            <w:tcBorders>
              <w:top w:val="nil"/>
              <w:left w:val="nil"/>
              <w:bottom w:val="nil"/>
              <w:right w:val="nil"/>
            </w:tcBorders>
            <w:shd w:val="clear" w:color="auto" w:fill="auto"/>
            <w:noWrap/>
            <w:vAlign w:val="center"/>
            <w:hideMark/>
          </w:tcPr>
          <w:p w14:paraId="4CF2169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73,498</w:t>
            </w:r>
          </w:p>
        </w:tc>
        <w:tc>
          <w:tcPr>
            <w:tcW w:w="109" w:type="pct"/>
            <w:tcBorders>
              <w:top w:val="nil"/>
              <w:left w:val="nil"/>
              <w:bottom w:val="nil"/>
              <w:right w:val="nil"/>
            </w:tcBorders>
            <w:shd w:val="clear" w:color="auto" w:fill="auto"/>
            <w:noWrap/>
            <w:vAlign w:val="center"/>
            <w:hideMark/>
          </w:tcPr>
          <w:p w14:paraId="7E589150"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26CBA5B2"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82,532</w:t>
            </w:r>
          </w:p>
        </w:tc>
        <w:tc>
          <w:tcPr>
            <w:tcW w:w="444" w:type="pct"/>
            <w:tcBorders>
              <w:top w:val="nil"/>
              <w:left w:val="nil"/>
              <w:bottom w:val="nil"/>
              <w:right w:val="nil"/>
            </w:tcBorders>
            <w:shd w:val="clear" w:color="auto" w:fill="auto"/>
            <w:noWrap/>
            <w:vAlign w:val="center"/>
            <w:hideMark/>
          </w:tcPr>
          <w:p w14:paraId="6DA06C69"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85,641</w:t>
            </w:r>
          </w:p>
        </w:tc>
        <w:tc>
          <w:tcPr>
            <w:tcW w:w="472" w:type="pct"/>
            <w:tcBorders>
              <w:top w:val="nil"/>
              <w:left w:val="nil"/>
              <w:bottom w:val="nil"/>
              <w:right w:val="nil"/>
            </w:tcBorders>
            <w:shd w:val="clear" w:color="auto" w:fill="auto"/>
            <w:noWrap/>
            <w:vAlign w:val="center"/>
            <w:hideMark/>
          </w:tcPr>
          <w:p w14:paraId="3E6BF4A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88,173</w:t>
            </w:r>
          </w:p>
        </w:tc>
        <w:tc>
          <w:tcPr>
            <w:tcW w:w="472" w:type="pct"/>
            <w:tcBorders>
              <w:top w:val="nil"/>
              <w:left w:val="nil"/>
              <w:bottom w:val="nil"/>
              <w:right w:val="nil"/>
            </w:tcBorders>
            <w:shd w:val="clear" w:color="auto" w:fill="auto"/>
            <w:noWrap/>
            <w:vAlign w:val="center"/>
            <w:hideMark/>
          </w:tcPr>
          <w:p w14:paraId="4E96667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92,382</w:t>
            </w:r>
          </w:p>
        </w:tc>
      </w:tr>
      <w:tr w:rsidR="006D67B9" w:rsidRPr="00C668BE" w14:paraId="3F99A99A" w14:textId="77777777" w:rsidTr="004152D1">
        <w:trPr>
          <w:trHeight w:hRule="exact" w:val="195"/>
        </w:trPr>
        <w:tc>
          <w:tcPr>
            <w:tcW w:w="2486" w:type="pct"/>
            <w:tcBorders>
              <w:top w:val="nil"/>
              <w:left w:val="nil"/>
              <w:bottom w:val="nil"/>
              <w:right w:val="nil"/>
            </w:tcBorders>
            <w:shd w:val="clear" w:color="auto" w:fill="auto"/>
            <w:noWrap/>
            <w:vAlign w:val="center"/>
            <w:hideMark/>
          </w:tcPr>
          <w:p w14:paraId="009B1730"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Wine equalisation tax</w:t>
            </w:r>
          </w:p>
        </w:tc>
        <w:tc>
          <w:tcPr>
            <w:tcW w:w="573" w:type="pct"/>
            <w:tcBorders>
              <w:top w:val="nil"/>
              <w:left w:val="nil"/>
              <w:bottom w:val="nil"/>
              <w:right w:val="nil"/>
            </w:tcBorders>
            <w:shd w:val="clear" w:color="auto" w:fill="auto"/>
            <w:noWrap/>
            <w:vAlign w:val="center"/>
            <w:hideMark/>
          </w:tcPr>
          <w:p w14:paraId="58D545C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1,100</w:t>
            </w:r>
          </w:p>
        </w:tc>
        <w:tc>
          <w:tcPr>
            <w:tcW w:w="109" w:type="pct"/>
            <w:tcBorders>
              <w:top w:val="nil"/>
              <w:left w:val="nil"/>
              <w:bottom w:val="nil"/>
              <w:right w:val="nil"/>
            </w:tcBorders>
            <w:shd w:val="clear" w:color="auto" w:fill="auto"/>
            <w:noWrap/>
            <w:vAlign w:val="center"/>
            <w:hideMark/>
          </w:tcPr>
          <w:p w14:paraId="08E1FB99"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607DCC89"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1,190</w:t>
            </w:r>
          </w:p>
        </w:tc>
        <w:tc>
          <w:tcPr>
            <w:tcW w:w="444" w:type="pct"/>
            <w:tcBorders>
              <w:top w:val="nil"/>
              <w:left w:val="nil"/>
              <w:bottom w:val="nil"/>
              <w:right w:val="nil"/>
            </w:tcBorders>
            <w:shd w:val="clear" w:color="auto" w:fill="auto"/>
            <w:noWrap/>
            <w:vAlign w:val="center"/>
            <w:hideMark/>
          </w:tcPr>
          <w:p w14:paraId="551C8733"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1,190</w:t>
            </w:r>
          </w:p>
        </w:tc>
        <w:tc>
          <w:tcPr>
            <w:tcW w:w="472" w:type="pct"/>
            <w:tcBorders>
              <w:top w:val="nil"/>
              <w:left w:val="nil"/>
              <w:bottom w:val="nil"/>
              <w:right w:val="nil"/>
            </w:tcBorders>
            <w:shd w:val="clear" w:color="auto" w:fill="auto"/>
            <w:noWrap/>
            <w:vAlign w:val="center"/>
            <w:hideMark/>
          </w:tcPr>
          <w:p w14:paraId="427B8ACA"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1,240</w:t>
            </w:r>
          </w:p>
        </w:tc>
        <w:tc>
          <w:tcPr>
            <w:tcW w:w="472" w:type="pct"/>
            <w:tcBorders>
              <w:top w:val="nil"/>
              <w:left w:val="nil"/>
              <w:bottom w:val="nil"/>
              <w:right w:val="nil"/>
            </w:tcBorders>
            <w:shd w:val="clear" w:color="auto" w:fill="auto"/>
            <w:noWrap/>
            <w:vAlign w:val="center"/>
            <w:hideMark/>
          </w:tcPr>
          <w:p w14:paraId="18884A5E"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1,290</w:t>
            </w:r>
          </w:p>
        </w:tc>
      </w:tr>
      <w:tr w:rsidR="006D67B9" w:rsidRPr="00C668BE" w14:paraId="7D98E18C" w14:textId="77777777" w:rsidTr="004152D1">
        <w:trPr>
          <w:trHeight w:hRule="exact" w:val="195"/>
        </w:trPr>
        <w:tc>
          <w:tcPr>
            <w:tcW w:w="2486" w:type="pct"/>
            <w:tcBorders>
              <w:top w:val="nil"/>
              <w:left w:val="nil"/>
              <w:bottom w:val="nil"/>
              <w:right w:val="nil"/>
            </w:tcBorders>
            <w:shd w:val="clear" w:color="auto" w:fill="auto"/>
            <w:noWrap/>
            <w:vAlign w:val="center"/>
            <w:hideMark/>
          </w:tcPr>
          <w:p w14:paraId="050C4E4B"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Luxury car tax</w:t>
            </w:r>
          </w:p>
        </w:tc>
        <w:tc>
          <w:tcPr>
            <w:tcW w:w="573" w:type="pct"/>
            <w:tcBorders>
              <w:top w:val="nil"/>
              <w:left w:val="nil"/>
              <w:bottom w:val="nil"/>
              <w:right w:val="nil"/>
            </w:tcBorders>
            <w:shd w:val="clear" w:color="auto" w:fill="auto"/>
            <w:noWrap/>
            <w:vAlign w:val="center"/>
            <w:hideMark/>
          </w:tcPr>
          <w:p w14:paraId="4424427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960</w:t>
            </w:r>
          </w:p>
        </w:tc>
        <w:tc>
          <w:tcPr>
            <w:tcW w:w="109" w:type="pct"/>
            <w:tcBorders>
              <w:top w:val="nil"/>
              <w:left w:val="nil"/>
              <w:bottom w:val="nil"/>
              <w:right w:val="nil"/>
            </w:tcBorders>
            <w:shd w:val="clear" w:color="auto" w:fill="auto"/>
            <w:noWrap/>
            <w:vAlign w:val="center"/>
            <w:hideMark/>
          </w:tcPr>
          <w:p w14:paraId="3E162040"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1E0155B"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1,110</w:t>
            </w:r>
          </w:p>
        </w:tc>
        <w:tc>
          <w:tcPr>
            <w:tcW w:w="444" w:type="pct"/>
            <w:tcBorders>
              <w:top w:val="nil"/>
              <w:left w:val="nil"/>
              <w:bottom w:val="nil"/>
              <w:right w:val="nil"/>
            </w:tcBorders>
            <w:shd w:val="clear" w:color="auto" w:fill="auto"/>
            <w:noWrap/>
            <w:vAlign w:val="center"/>
            <w:hideMark/>
          </w:tcPr>
          <w:p w14:paraId="3CA049A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870</w:t>
            </w:r>
          </w:p>
        </w:tc>
        <w:tc>
          <w:tcPr>
            <w:tcW w:w="472" w:type="pct"/>
            <w:tcBorders>
              <w:top w:val="nil"/>
              <w:left w:val="nil"/>
              <w:bottom w:val="nil"/>
              <w:right w:val="nil"/>
            </w:tcBorders>
            <w:shd w:val="clear" w:color="auto" w:fill="auto"/>
            <w:noWrap/>
            <w:vAlign w:val="center"/>
            <w:hideMark/>
          </w:tcPr>
          <w:p w14:paraId="6C3686C6"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880</w:t>
            </w:r>
          </w:p>
        </w:tc>
        <w:tc>
          <w:tcPr>
            <w:tcW w:w="472" w:type="pct"/>
            <w:tcBorders>
              <w:top w:val="nil"/>
              <w:left w:val="nil"/>
              <w:bottom w:val="nil"/>
              <w:right w:val="nil"/>
            </w:tcBorders>
            <w:shd w:val="clear" w:color="auto" w:fill="auto"/>
            <w:noWrap/>
            <w:vAlign w:val="center"/>
            <w:hideMark/>
          </w:tcPr>
          <w:p w14:paraId="02DD447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920</w:t>
            </w:r>
          </w:p>
        </w:tc>
      </w:tr>
      <w:tr w:rsidR="006D67B9" w:rsidRPr="00C668BE" w14:paraId="0DE959DA" w14:textId="77777777" w:rsidTr="004152D1">
        <w:trPr>
          <w:trHeight w:hRule="exact" w:val="195"/>
        </w:trPr>
        <w:tc>
          <w:tcPr>
            <w:tcW w:w="2486" w:type="pct"/>
            <w:tcBorders>
              <w:top w:val="nil"/>
              <w:left w:val="nil"/>
              <w:bottom w:val="nil"/>
              <w:right w:val="nil"/>
            </w:tcBorders>
            <w:shd w:val="clear" w:color="auto" w:fill="auto"/>
            <w:noWrap/>
            <w:vAlign w:val="center"/>
            <w:hideMark/>
          </w:tcPr>
          <w:p w14:paraId="6D11A0E9"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Excise and customs duty</w:t>
            </w:r>
          </w:p>
        </w:tc>
        <w:tc>
          <w:tcPr>
            <w:tcW w:w="573" w:type="pct"/>
            <w:tcBorders>
              <w:top w:val="nil"/>
              <w:left w:val="nil"/>
              <w:bottom w:val="nil"/>
              <w:right w:val="nil"/>
            </w:tcBorders>
            <w:shd w:val="clear" w:color="auto" w:fill="auto"/>
            <w:noWrap/>
            <w:vAlign w:val="center"/>
            <w:hideMark/>
          </w:tcPr>
          <w:p w14:paraId="5856EE86" w14:textId="77777777" w:rsidR="006D67B9" w:rsidRPr="00C668BE" w:rsidRDefault="006D67B9" w:rsidP="006D67B9">
            <w:pPr>
              <w:spacing w:before="0" w:after="0" w:line="240" w:lineRule="auto"/>
              <w:rPr>
                <w:rFonts w:ascii="Arial" w:hAnsi="Arial" w:cs="Arial"/>
                <w:color w:val="000000"/>
                <w:sz w:val="16"/>
                <w:szCs w:val="16"/>
              </w:rPr>
            </w:pPr>
          </w:p>
        </w:tc>
        <w:tc>
          <w:tcPr>
            <w:tcW w:w="109" w:type="pct"/>
            <w:tcBorders>
              <w:top w:val="nil"/>
              <w:left w:val="nil"/>
              <w:bottom w:val="nil"/>
              <w:right w:val="nil"/>
            </w:tcBorders>
            <w:shd w:val="clear" w:color="auto" w:fill="auto"/>
            <w:noWrap/>
            <w:vAlign w:val="center"/>
            <w:hideMark/>
          </w:tcPr>
          <w:p w14:paraId="1A096977" w14:textId="77777777" w:rsidR="006D67B9" w:rsidRPr="00C668BE" w:rsidRDefault="006D67B9" w:rsidP="006D67B9">
            <w:pPr>
              <w:spacing w:before="0" w:after="0" w:line="240" w:lineRule="auto"/>
              <w:jc w:val="right"/>
              <w:rPr>
                <w:rFonts w:ascii="Times New Roman" w:hAnsi="Times New Roman"/>
                <w:sz w:val="20"/>
              </w:rPr>
            </w:pPr>
          </w:p>
        </w:tc>
        <w:tc>
          <w:tcPr>
            <w:tcW w:w="444" w:type="pct"/>
            <w:tcBorders>
              <w:top w:val="nil"/>
              <w:left w:val="nil"/>
              <w:bottom w:val="nil"/>
              <w:right w:val="nil"/>
            </w:tcBorders>
            <w:shd w:val="clear" w:color="000000" w:fill="E6F2FF"/>
            <w:noWrap/>
            <w:vAlign w:val="center"/>
            <w:hideMark/>
          </w:tcPr>
          <w:p w14:paraId="761FCB73"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44" w:type="pct"/>
            <w:tcBorders>
              <w:top w:val="nil"/>
              <w:left w:val="nil"/>
              <w:bottom w:val="nil"/>
              <w:right w:val="nil"/>
            </w:tcBorders>
            <w:shd w:val="clear" w:color="auto" w:fill="auto"/>
            <w:noWrap/>
            <w:vAlign w:val="center"/>
            <w:hideMark/>
          </w:tcPr>
          <w:p w14:paraId="3CCCF715" w14:textId="77777777" w:rsidR="006D67B9" w:rsidRPr="00C668BE" w:rsidRDefault="006D67B9" w:rsidP="006D67B9">
            <w:pPr>
              <w:spacing w:before="0" w:after="0" w:line="240" w:lineRule="auto"/>
              <w:rPr>
                <w:rFonts w:ascii="Arial" w:hAnsi="Arial" w:cs="Arial"/>
                <w:sz w:val="16"/>
                <w:szCs w:val="16"/>
              </w:rPr>
            </w:pPr>
          </w:p>
        </w:tc>
        <w:tc>
          <w:tcPr>
            <w:tcW w:w="472" w:type="pct"/>
            <w:tcBorders>
              <w:top w:val="nil"/>
              <w:left w:val="nil"/>
              <w:bottom w:val="nil"/>
              <w:right w:val="nil"/>
            </w:tcBorders>
            <w:shd w:val="clear" w:color="auto" w:fill="auto"/>
            <w:noWrap/>
            <w:vAlign w:val="center"/>
            <w:hideMark/>
          </w:tcPr>
          <w:p w14:paraId="1E2FC7A8" w14:textId="77777777" w:rsidR="006D67B9" w:rsidRPr="00C668BE" w:rsidRDefault="006D67B9" w:rsidP="006D67B9">
            <w:pPr>
              <w:spacing w:before="0" w:after="0" w:line="240" w:lineRule="auto"/>
              <w:rPr>
                <w:rFonts w:ascii="Times New Roman" w:hAnsi="Times New Roman"/>
                <w:sz w:val="20"/>
              </w:rPr>
            </w:pPr>
          </w:p>
        </w:tc>
        <w:tc>
          <w:tcPr>
            <w:tcW w:w="472" w:type="pct"/>
            <w:tcBorders>
              <w:top w:val="nil"/>
              <w:left w:val="nil"/>
              <w:bottom w:val="nil"/>
              <w:right w:val="nil"/>
            </w:tcBorders>
            <w:shd w:val="clear" w:color="auto" w:fill="auto"/>
            <w:noWrap/>
            <w:vAlign w:val="center"/>
            <w:hideMark/>
          </w:tcPr>
          <w:p w14:paraId="2A0B4882" w14:textId="77777777" w:rsidR="006D67B9" w:rsidRPr="00C668BE" w:rsidRDefault="006D67B9" w:rsidP="006D67B9">
            <w:pPr>
              <w:spacing w:before="0" w:after="0" w:line="240" w:lineRule="auto"/>
              <w:jc w:val="right"/>
              <w:rPr>
                <w:rFonts w:ascii="Times New Roman" w:hAnsi="Times New Roman"/>
                <w:sz w:val="20"/>
              </w:rPr>
            </w:pPr>
          </w:p>
        </w:tc>
      </w:tr>
      <w:tr w:rsidR="006D67B9" w:rsidRPr="00C668BE" w14:paraId="7EC3DF22" w14:textId="77777777" w:rsidTr="004152D1">
        <w:trPr>
          <w:trHeight w:hRule="exact" w:val="195"/>
        </w:trPr>
        <w:tc>
          <w:tcPr>
            <w:tcW w:w="2486" w:type="pct"/>
            <w:tcBorders>
              <w:top w:val="nil"/>
              <w:left w:val="nil"/>
              <w:bottom w:val="nil"/>
              <w:right w:val="nil"/>
            </w:tcBorders>
            <w:shd w:val="clear" w:color="auto" w:fill="auto"/>
            <w:noWrap/>
            <w:vAlign w:val="center"/>
            <w:hideMark/>
          </w:tcPr>
          <w:p w14:paraId="4C28C3A1"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Petrol</w:t>
            </w:r>
          </w:p>
        </w:tc>
        <w:tc>
          <w:tcPr>
            <w:tcW w:w="573" w:type="pct"/>
            <w:tcBorders>
              <w:top w:val="nil"/>
              <w:left w:val="nil"/>
              <w:bottom w:val="nil"/>
              <w:right w:val="nil"/>
            </w:tcBorders>
            <w:shd w:val="clear" w:color="auto" w:fill="auto"/>
            <w:noWrap/>
            <w:vAlign w:val="center"/>
            <w:hideMark/>
          </w:tcPr>
          <w:p w14:paraId="52E5E39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5,015</w:t>
            </w:r>
          </w:p>
        </w:tc>
        <w:tc>
          <w:tcPr>
            <w:tcW w:w="109" w:type="pct"/>
            <w:tcBorders>
              <w:top w:val="nil"/>
              <w:left w:val="nil"/>
              <w:bottom w:val="nil"/>
              <w:right w:val="nil"/>
            </w:tcBorders>
            <w:shd w:val="clear" w:color="auto" w:fill="auto"/>
            <w:noWrap/>
            <w:vAlign w:val="center"/>
            <w:hideMark/>
          </w:tcPr>
          <w:p w14:paraId="5859B5A1"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499D927"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5,600</w:t>
            </w:r>
          </w:p>
        </w:tc>
        <w:tc>
          <w:tcPr>
            <w:tcW w:w="444" w:type="pct"/>
            <w:tcBorders>
              <w:top w:val="nil"/>
              <w:left w:val="nil"/>
              <w:bottom w:val="nil"/>
              <w:right w:val="nil"/>
            </w:tcBorders>
            <w:shd w:val="clear" w:color="auto" w:fill="auto"/>
            <w:noWrap/>
            <w:vAlign w:val="center"/>
            <w:hideMark/>
          </w:tcPr>
          <w:p w14:paraId="1D2C63B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6,850</w:t>
            </w:r>
          </w:p>
        </w:tc>
        <w:tc>
          <w:tcPr>
            <w:tcW w:w="472" w:type="pct"/>
            <w:tcBorders>
              <w:top w:val="nil"/>
              <w:left w:val="nil"/>
              <w:bottom w:val="nil"/>
              <w:right w:val="nil"/>
            </w:tcBorders>
            <w:shd w:val="clear" w:color="auto" w:fill="auto"/>
            <w:noWrap/>
            <w:vAlign w:val="center"/>
            <w:hideMark/>
          </w:tcPr>
          <w:p w14:paraId="4AFA464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7,400</w:t>
            </w:r>
          </w:p>
        </w:tc>
        <w:tc>
          <w:tcPr>
            <w:tcW w:w="472" w:type="pct"/>
            <w:tcBorders>
              <w:top w:val="nil"/>
              <w:left w:val="nil"/>
              <w:bottom w:val="nil"/>
              <w:right w:val="nil"/>
            </w:tcBorders>
            <w:shd w:val="clear" w:color="auto" w:fill="auto"/>
            <w:noWrap/>
            <w:vAlign w:val="center"/>
            <w:hideMark/>
          </w:tcPr>
          <w:p w14:paraId="7E6834F0"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7,650</w:t>
            </w:r>
          </w:p>
        </w:tc>
      </w:tr>
      <w:tr w:rsidR="006D67B9" w:rsidRPr="00C668BE" w14:paraId="52616D48" w14:textId="77777777" w:rsidTr="004152D1">
        <w:trPr>
          <w:trHeight w:hRule="exact" w:val="195"/>
        </w:trPr>
        <w:tc>
          <w:tcPr>
            <w:tcW w:w="2486" w:type="pct"/>
            <w:tcBorders>
              <w:top w:val="nil"/>
              <w:left w:val="nil"/>
              <w:bottom w:val="nil"/>
              <w:right w:val="nil"/>
            </w:tcBorders>
            <w:shd w:val="clear" w:color="auto" w:fill="auto"/>
            <w:noWrap/>
            <w:vAlign w:val="center"/>
            <w:hideMark/>
          </w:tcPr>
          <w:p w14:paraId="3B54169C"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Diesel</w:t>
            </w:r>
          </w:p>
        </w:tc>
        <w:tc>
          <w:tcPr>
            <w:tcW w:w="573" w:type="pct"/>
            <w:tcBorders>
              <w:top w:val="nil"/>
              <w:left w:val="nil"/>
              <w:bottom w:val="nil"/>
              <w:right w:val="nil"/>
            </w:tcBorders>
            <w:shd w:val="clear" w:color="auto" w:fill="auto"/>
            <w:noWrap/>
            <w:vAlign w:val="center"/>
            <w:hideMark/>
          </w:tcPr>
          <w:p w14:paraId="23F430D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11,744</w:t>
            </w:r>
          </w:p>
        </w:tc>
        <w:tc>
          <w:tcPr>
            <w:tcW w:w="109" w:type="pct"/>
            <w:tcBorders>
              <w:top w:val="nil"/>
              <w:left w:val="nil"/>
              <w:bottom w:val="nil"/>
              <w:right w:val="nil"/>
            </w:tcBorders>
            <w:shd w:val="clear" w:color="auto" w:fill="auto"/>
            <w:noWrap/>
            <w:vAlign w:val="center"/>
            <w:hideMark/>
          </w:tcPr>
          <w:p w14:paraId="6A039873"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26FC71E2"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13,170</w:t>
            </w:r>
          </w:p>
        </w:tc>
        <w:tc>
          <w:tcPr>
            <w:tcW w:w="444" w:type="pct"/>
            <w:tcBorders>
              <w:top w:val="nil"/>
              <w:left w:val="nil"/>
              <w:bottom w:val="nil"/>
              <w:right w:val="nil"/>
            </w:tcBorders>
            <w:shd w:val="clear" w:color="auto" w:fill="auto"/>
            <w:noWrap/>
            <w:vAlign w:val="center"/>
            <w:hideMark/>
          </w:tcPr>
          <w:p w14:paraId="3DA9B97A"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15,620</w:t>
            </w:r>
          </w:p>
        </w:tc>
        <w:tc>
          <w:tcPr>
            <w:tcW w:w="472" w:type="pct"/>
            <w:tcBorders>
              <w:top w:val="nil"/>
              <w:left w:val="nil"/>
              <w:bottom w:val="nil"/>
              <w:right w:val="nil"/>
            </w:tcBorders>
            <w:shd w:val="clear" w:color="auto" w:fill="auto"/>
            <w:noWrap/>
            <w:vAlign w:val="center"/>
            <w:hideMark/>
          </w:tcPr>
          <w:p w14:paraId="333D570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16,770</w:t>
            </w:r>
          </w:p>
        </w:tc>
        <w:tc>
          <w:tcPr>
            <w:tcW w:w="472" w:type="pct"/>
            <w:tcBorders>
              <w:top w:val="nil"/>
              <w:left w:val="nil"/>
              <w:bottom w:val="nil"/>
              <w:right w:val="nil"/>
            </w:tcBorders>
            <w:shd w:val="clear" w:color="auto" w:fill="auto"/>
            <w:noWrap/>
            <w:vAlign w:val="center"/>
            <w:hideMark/>
          </w:tcPr>
          <w:p w14:paraId="533FD1D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17,320</w:t>
            </w:r>
          </w:p>
        </w:tc>
      </w:tr>
      <w:tr w:rsidR="006D67B9" w:rsidRPr="00C668BE" w14:paraId="2754DECB" w14:textId="77777777" w:rsidTr="004152D1">
        <w:trPr>
          <w:trHeight w:hRule="exact" w:val="195"/>
        </w:trPr>
        <w:tc>
          <w:tcPr>
            <w:tcW w:w="2486" w:type="pct"/>
            <w:tcBorders>
              <w:top w:val="nil"/>
              <w:left w:val="nil"/>
              <w:bottom w:val="nil"/>
              <w:right w:val="nil"/>
            </w:tcBorders>
            <w:shd w:val="clear" w:color="auto" w:fill="auto"/>
            <w:noWrap/>
            <w:vAlign w:val="center"/>
            <w:hideMark/>
          </w:tcPr>
          <w:p w14:paraId="7EAA56FE"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Other fuel products</w:t>
            </w:r>
          </w:p>
        </w:tc>
        <w:tc>
          <w:tcPr>
            <w:tcW w:w="573" w:type="pct"/>
            <w:tcBorders>
              <w:top w:val="nil"/>
              <w:left w:val="nil"/>
              <w:bottom w:val="nil"/>
              <w:right w:val="nil"/>
            </w:tcBorders>
            <w:shd w:val="clear" w:color="auto" w:fill="auto"/>
            <w:noWrap/>
            <w:vAlign w:val="center"/>
            <w:hideMark/>
          </w:tcPr>
          <w:p w14:paraId="67D8476E"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1,521</w:t>
            </w:r>
          </w:p>
        </w:tc>
        <w:tc>
          <w:tcPr>
            <w:tcW w:w="109" w:type="pct"/>
            <w:tcBorders>
              <w:top w:val="nil"/>
              <w:left w:val="nil"/>
              <w:bottom w:val="nil"/>
              <w:right w:val="nil"/>
            </w:tcBorders>
            <w:shd w:val="clear" w:color="auto" w:fill="auto"/>
            <w:noWrap/>
            <w:vAlign w:val="center"/>
            <w:hideMark/>
          </w:tcPr>
          <w:p w14:paraId="6F393C39"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1C83AD1"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2,700</w:t>
            </w:r>
          </w:p>
        </w:tc>
        <w:tc>
          <w:tcPr>
            <w:tcW w:w="444" w:type="pct"/>
            <w:tcBorders>
              <w:top w:val="nil"/>
              <w:left w:val="nil"/>
              <w:bottom w:val="nil"/>
              <w:right w:val="nil"/>
            </w:tcBorders>
            <w:shd w:val="clear" w:color="auto" w:fill="auto"/>
            <w:noWrap/>
            <w:vAlign w:val="center"/>
            <w:hideMark/>
          </w:tcPr>
          <w:p w14:paraId="79850ACF"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2,120</w:t>
            </w:r>
          </w:p>
        </w:tc>
        <w:tc>
          <w:tcPr>
            <w:tcW w:w="472" w:type="pct"/>
            <w:tcBorders>
              <w:top w:val="nil"/>
              <w:left w:val="nil"/>
              <w:bottom w:val="nil"/>
              <w:right w:val="nil"/>
            </w:tcBorders>
            <w:shd w:val="clear" w:color="auto" w:fill="auto"/>
            <w:noWrap/>
            <w:vAlign w:val="center"/>
            <w:hideMark/>
          </w:tcPr>
          <w:p w14:paraId="7FFCB1D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2,180</w:t>
            </w:r>
          </w:p>
        </w:tc>
        <w:tc>
          <w:tcPr>
            <w:tcW w:w="472" w:type="pct"/>
            <w:tcBorders>
              <w:top w:val="nil"/>
              <w:left w:val="nil"/>
              <w:bottom w:val="nil"/>
              <w:right w:val="nil"/>
            </w:tcBorders>
            <w:shd w:val="clear" w:color="auto" w:fill="auto"/>
            <w:noWrap/>
            <w:vAlign w:val="center"/>
            <w:hideMark/>
          </w:tcPr>
          <w:p w14:paraId="1C3E913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2,190</w:t>
            </w:r>
          </w:p>
        </w:tc>
      </w:tr>
      <w:tr w:rsidR="006D67B9" w:rsidRPr="00C668BE" w14:paraId="70AFA1F4" w14:textId="77777777" w:rsidTr="004152D1">
        <w:trPr>
          <w:trHeight w:hRule="exact" w:val="195"/>
        </w:trPr>
        <w:tc>
          <w:tcPr>
            <w:tcW w:w="2486" w:type="pct"/>
            <w:tcBorders>
              <w:top w:val="nil"/>
              <w:left w:val="nil"/>
              <w:bottom w:val="nil"/>
              <w:right w:val="nil"/>
            </w:tcBorders>
            <w:shd w:val="clear" w:color="auto" w:fill="auto"/>
            <w:noWrap/>
            <w:vAlign w:val="center"/>
            <w:hideMark/>
          </w:tcPr>
          <w:p w14:paraId="7DF3CAFD"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Tobacco</w:t>
            </w:r>
          </w:p>
        </w:tc>
        <w:tc>
          <w:tcPr>
            <w:tcW w:w="573" w:type="pct"/>
            <w:tcBorders>
              <w:top w:val="nil"/>
              <w:left w:val="nil"/>
              <w:bottom w:val="nil"/>
              <w:right w:val="nil"/>
            </w:tcBorders>
            <w:shd w:val="clear" w:color="auto" w:fill="auto"/>
            <w:noWrap/>
            <w:vAlign w:val="center"/>
            <w:hideMark/>
          </w:tcPr>
          <w:p w14:paraId="0CBF436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12,604</w:t>
            </w:r>
          </w:p>
        </w:tc>
        <w:tc>
          <w:tcPr>
            <w:tcW w:w="109" w:type="pct"/>
            <w:tcBorders>
              <w:top w:val="nil"/>
              <w:left w:val="nil"/>
              <w:bottom w:val="nil"/>
              <w:right w:val="nil"/>
            </w:tcBorders>
            <w:shd w:val="clear" w:color="auto" w:fill="auto"/>
            <w:noWrap/>
            <w:vAlign w:val="center"/>
            <w:hideMark/>
          </w:tcPr>
          <w:p w14:paraId="208A5549"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5F69D32"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12,400</w:t>
            </w:r>
          </w:p>
        </w:tc>
        <w:tc>
          <w:tcPr>
            <w:tcW w:w="444" w:type="pct"/>
            <w:tcBorders>
              <w:top w:val="nil"/>
              <w:left w:val="nil"/>
              <w:bottom w:val="nil"/>
              <w:right w:val="nil"/>
            </w:tcBorders>
            <w:shd w:val="clear" w:color="auto" w:fill="auto"/>
            <w:noWrap/>
            <w:vAlign w:val="center"/>
            <w:hideMark/>
          </w:tcPr>
          <w:p w14:paraId="10F9728A"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12,600</w:t>
            </w:r>
          </w:p>
        </w:tc>
        <w:tc>
          <w:tcPr>
            <w:tcW w:w="472" w:type="pct"/>
            <w:tcBorders>
              <w:top w:val="nil"/>
              <w:left w:val="nil"/>
              <w:bottom w:val="nil"/>
              <w:right w:val="nil"/>
            </w:tcBorders>
            <w:shd w:val="clear" w:color="auto" w:fill="auto"/>
            <w:noWrap/>
            <w:vAlign w:val="center"/>
            <w:hideMark/>
          </w:tcPr>
          <w:p w14:paraId="4CABD6D9"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12,950</w:t>
            </w:r>
          </w:p>
        </w:tc>
        <w:tc>
          <w:tcPr>
            <w:tcW w:w="472" w:type="pct"/>
            <w:tcBorders>
              <w:top w:val="nil"/>
              <w:left w:val="nil"/>
              <w:bottom w:val="nil"/>
              <w:right w:val="nil"/>
            </w:tcBorders>
            <w:shd w:val="clear" w:color="auto" w:fill="auto"/>
            <w:noWrap/>
            <w:vAlign w:val="center"/>
            <w:hideMark/>
          </w:tcPr>
          <w:p w14:paraId="775E1DF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13,300</w:t>
            </w:r>
          </w:p>
        </w:tc>
      </w:tr>
      <w:tr w:rsidR="006D67B9" w:rsidRPr="00C668BE" w14:paraId="083C55B2" w14:textId="77777777" w:rsidTr="004152D1">
        <w:trPr>
          <w:trHeight w:hRule="exact" w:val="195"/>
        </w:trPr>
        <w:tc>
          <w:tcPr>
            <w:tcW w:w="2486" w:type="pct"/>
            <w:tcBorders>
              <w:top w:val="nil"/>
              <w:left w:val="nil"/>
              <w:bottom w:val="nil"/>
              <w:right w:val="nil"/>
            </w:tcBorders>
            <w:shd w:val="clear" w:color="auto" w:fill="auto"/>
            <w:noWrap/>
            <w:vAlign w:val="center"/>
            <w:hideMark/>
          </w:tcPr>
          <w:p w14:paraId="1CE51424"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Beer</w:t>
            </w:r>
          </w:p>
        </w:tc>
        <w:tc>
          <w:tcPr>
            <w:tcW w:w="573" w:type="pct"/>
            <w:tcBorders>
              <w:top w:val="nil"/>
              <w:left w:val="nil"/>
              <w:bottom w:val="nil"/>
              <w:right w:val="nil"/>
            </w:tcBorders>
            <w:shd w:val="clear" w:color="auto" w:fill="auto"/>
            <w:noWrap/>
            <w:vAlign w:val="center"/>
            <w:hideMark/>
          </w:tcPr>
          <w:p w14:paraId="1B425E5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2,461</w:t>
            </w:r>
          </w:p>
        </w:tc>
        <w:tc>
          <w:tcPr>
            <w:tcW w:w="109" w:type="pct"/>
            <w:tcBorders>
              <w:top w:val="nil"/>
              <w:left w:val="nil"/>
              <w:bottom w:val="nil"/>
              <w:right w:val="nil"/>
            </w:tcBorders>
            <w:shd w:val="clear" w:color="auto" w:fill="auto"/>
            <w:noWrap/>
            <w:vAlign w:val="center"/>
            <w:hideMark/>
          </w:tcPr>
          <w:p w14:paraId="5C2A8227"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65CFFBB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2,620</w:t>
            </w:r>
          </w:p>
        </w:tc>
        <w:tc>
          <w:tcPr>
            <w:tcW w:w="444" w:type="pct"/>
            <w:tcBorders>
              <w:top w:val="nil"/>
              <w:left w:val="nil"/>
              <w:bottom w:val="nil"/>
              <w:right w:val="nil"/>
            </w:tcBorders>
            <w:shd w:val="clear" w:color="auto" w:fill="auto"/>
            <w:noWrap/>
            <w:vAlign w:val="center"/>
            <w:hideMark/>
          </w:tcPr>
          <w:p w14:paraId="76F97F3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2,680</w:t>
            </w:r>
          </w:p>
        </w:tc>
        <w:tc>
          <w:tcPr>
            <w:tcW w:w="472" w:type="pct"/>
            <w:tcBorders>
              <w:top w:val="nil"/>
              <w:left w:val="nil"/>
              <w:bottom w:val="nil"/>
              <w:right w:val="nil"/>
            </w:tcBorders>
            <w:shd w:val="clear" w:color="auto" w:fill="auto"/>
            <w:noWrap/>
            <w:vAlign w:val="center"/>
            <w:hideMark/>
          </w:tcPr>
          <w:p w14:paraId="5C93317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2,880</w:t>
            </w:r>
          </w:p>
        </w:tc>
        <w:tc>
          <w:tcPr>
            <w:tcW w:w="472" w:type="pct"/>
            <w:tcBorders>
              <w:top w:val="nil"/>
              <w:left w:val="nil"/>
              <w:bottom w:val="nil"/>
              <w:right w:val="nil"/>
            </w:tcBorders>
            <w:shd w:val="clear" w:color="auto" w:fill="auto"/>
            <w:noWrap/>
            <w:vAlign w:val="center"/>
            <w:hideMark/>
          </w:tcPr>
          <w:p w14:paraId="15DE324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2,930</w:t>
            </w:r>
          </w:p>
        </w:tc>
      </w:tr>
      <w:tr w:rsidR="006D67B9" w:rsidRPr="00C668BE" w14:paraId="5791878D" w14:textId="77777777" w:rsidTr="004152D1">
        <w:trPr>
          <w:trHeight w:hRule="exact" w:val="195"/>
        </w:trPr>
        <w:tc>
          <w:tcPr>
            <w:tcW w:w="2486" w:type="pct"/>
            <w:tcBorders>
              <w:top w:val="nil"/>
              <w:left w:val="nil"/>
              <w:bottom w:val="nil"/>
              <w:right w:val="nil"/>
            </w:tcBorders>
            <w:shd w:val="clear" w:color="auto" w:fill="auto"/>
            <w:noWrap/>
            <w:vAlign w:val="center"/>
            <w:hideMark/>
          </w:tcPr>
          <w:p w14:paraId="0DB0371A"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Spirits</w:t>
            </w:r>
          </w:p>
        </w:tc>
        <w:tc>
          <w:tcPr>
            <w:tcW w:w="573" w:type="pct"/>
            <w:tcBorders>
              <w:top w:val="nil"/>
              <w:left w:val="nil"/>
              <w:bottom w:val="nil"/>
              <w:right w:val="nil"/>
            </w:tcBorders>
            <w:shd w:val="clear" w:color="auto" w:fill="auto"/>
            <w:noWrap/>
            <w:vAlign w:val="center"/>
            <w:hideMark/>
          </w:tcPr>
          <w:p w14:paraId="3C3EA515"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3,213</w:t>
            </w:r>
          </w:p>
        </w:tc>
        <w:tc>
          <w:tcPr>
            <w:tcW w:w="109" w:type="pct"/>
            <w:tcBorders>
              <w:top w:val="nil"/>
              <w:left w:val="nil"/>
              <w:bottom w:val="nil"/>
              <w:right w:val="nil"/>
            </w:tcBorders>
            <w:shd w:val="clear" w:color="auto" w:fill="auto"/>
            <w:noWrap/>
            <w:vAlign w:val="center"/>
            <w:hideMark/>
          </w:tcPr>
          <w:p w14:paraId="4A4FD8CA"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43CA621"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3,480</w:t>
            </w:r>
          </w:p>
        </w:tc>
        <w:tc>
          <w:tcPr>
            <w:tcW w:w="444" w:type="pct"/>
            <w:tcBorders>
              <w:top w:val="nil"/>
              <w:left w:val="nil"/>
              <w:bottom w:val="nil"/>
              <w:right w:val="nil"/>
            </w:tcBorders>
            <w:shd w:val="clear" w:color="auto" w:fill="auto"/>
            <w:noWrap/>
            <w:vAlign w:val="center"/>
            <w:hideMark/>
          </w:tcPr>
          <w:p w14:paraId="55BE3DA4"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3,480</w:t>
            </w:r>
          </w:p>
        </w:tc>
        <w:tc>
          <w:tcPr>
            <w:tcW w:w="472" w:type="pct"/>
            <w:tcBorders>
              <w:top w:val="nil"/>
              <w:left w:val="nil"/>
              <w:bottom w:val="nil"/>
              <w:right w:val="nil"/>
            </w:tcBorders>
            <w:shd w:val="clear" w:color="auto" w:fill="auto"/>
            <w:noWrap/>
            <w:vAlign w:val="center"/>
            <w:hideMark/>
          </w:tcPr>
          <w:p w14:paraId="7E4FADF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3,760</w:t>
            </w:r>
          </w:p>
        </w:tc>
        <w:tc>
          <w:tcPr>
            <w:tcW w:w="472" w:type="pct"/>
            <w:tcBorders>
              <w:top w:val="nil"/>
              <w:left w:val="nil"/>
              <w:bottom w:val="nil"/>
              <w:right w:val="nil"/>
            </w:tcBorders>
            <w:shd w:val="clear" w:color="auto" w:fill="auto"/>
            <w:noWrap/>
            <w:vAlign w:val="center"/>
            <w:hideMark/>
          </w:tcPr>
          <w:p w14:paraId="51D0EFE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3,820</w:t>
            </w:r>
          </w:p>
        </w:tc>
      </w:tr>
      <w:tr w:rsidR="006D67B9" w:rsidRPr="00C668BE" w14:paraId="1BDF09DB" w14:textId="77777777" w:rsidTr="004152D1">
        <w:trPr>
          <w:trHeight w:hRule="exact" w:val="195"/>
        </w:trPr>
        <w:tc>
          <w:tcPr>
            <w:tcW w:w="2486" w:type="pct"/>
            <w:tcBorders>
              <w:top w:val="nil"/>
              <w:left w:val="nil"/>
              <w:bottom w:val="nil"/>
              <w:right w:val="nil"/>
            </w:tcBorders>
            <w:shd w:val="clear" w:color="auto" w:fill="auto"/>
            <w:noWrap/>
            <w:vAlign w:val="center"/>
            <w:hideMark/>
          </w:tcPr>
          <w:p w14:paraId="050A235D" w14:textId="77777777" w:rsidR="006D67B9" w:rsidRPr="00C668BE" w:rsidRDefault="006D67B9" w:rsidP="004152D1">
            <w:pPr>
              <w:spacing w:before="0" w:after="0" w:line="240" w:lineRule="auto"/>
              <w:ind w:left="170"/>
              <w:rPr>
                <w:rFonts w:ascii="Arial" w:hAnsi="Arial" w:cs="Arial"/>
                <w:sz w:val="16"/>
                <w:szCs w:val="16"/>
              </w:rPr>
            </w:pPr>
            <w:r w:rsidRPr="00C668BE">
              <w:rPr>
                <w:rFonts w:ascii="Arial" w:hAnsi="Arial" w:cs="Arial"/>
                <w:sz w:val="16"/>
                <w:szCs w:val="16"/>
              </w:rPr>
              <w:t>Other alcoholic beverages(a)</w:t>
            </w:r>
          </w:p>
        </w:tc>
        <w:tc>
          <w:tcPr>
            <w:tcW w:w="573" w:type="pct"/>
            <w:tcBorders>
              <w:top w:val="nil"/>
              <w:left w:val="nil"/>
              <w:bottom w:val="nil"/>
              <w:right w:val="nil"/>
            </w:tcBorders>
            <w:shd w:val="clear" w:color="auto" w:fill="auto"/>
            <w:noWrap/>
            <w:vAlign w:val="center"/>
            <w:hideMark/>
          </w:tcPr>
          <w:p w14:paraId="70FB52EA"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1,456</w:t>
            </w:r>
          </w:p>
        </w:tc>
        <w:tc>
          <w:tcPr>
            <w:tcW w:w="109" w:type="pct"/>
            <w:tcBorders>
              <w:top w:val="nil"/>
              <w:left w:val="nil"/>
              <w:bottom w:val="nil"/>
              <w:right w:val="nil"/>
            </w:tcBorders>
            <w:shd w:val="clear" w:color="auto" w:fill="auto"/>
            <w:noWrap/>
            <w:vAlign w:val="center"/>
            <w:hideMark/>
          </w:tcPr>
          <w:p w14:paraId="74A8DAAF"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CDA5933"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1,500</w:t>
            </w:r>
          </w:p>
        </w:tc>
        <w:tc>
          <w:tcPr>
            <w:tcW w:w="444" w:type="pct"/>
            <w:tcBorders>
              <w:top w:val="nil"/>
              <w:left w:val="nil"/>
              <w:bottom w:val="nil"/>
              <w:right w:val="nil"/>
            </w:tcBorders>
            <w:shd w:val="clear" w:color="auto" w:fill="auto"/>
            <w:noWrap/>
            <w:vAlign w:val="center"/>
            <w:hideMark/>
          </w:tcPr>
          <w:p w14:paraId="2F9CA31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1,620</w:t>
            </w:r>
          </w:p>
        </w:tc>
        <w:tc>
          <w:tcPr>
            <w:tcW w:w="472" w:type="pct"/>
            <w:tcBorders>
              <w:top w:val="nil"/>
              <w:left w:val="nil"/>
              <w:bottom w:val="nil"/>
              <w:right w:val="nil"/>
            </w:tcBorders>
            <w:shd w:val="clear" w:color="auto" w:fill="auto"/>
            <w:noWrap/>
            <w:vAlign w:val="center"/>
            <w:hideMark/>
          </w:tcPr>
          <w:p w14:paraId="272A621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1,730</w:t>
            </w:r>
          </w:p>
        </w:tc>
        <w:tc>
          <w:tcPr>
            <w:tcW w:w="472" w:type="pct"/>
            <w:tcBorders>
              <w:top w:val="nil"/>
              <w:left w:val="nil"/>
              <w:bottom w:val="nil"/>
              <w:right w:val="nil"/>
            </w:tcBorders>
            <w:shd w:val="clear" w:color="auto" w:fill="auto"/>
            <w:noWrap/>
            <w:vAlign w:val="center"/>
            <w:hideMark/>
          </w:tcPr>
          <w:p w14:paraId="20028618"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1,770</w:t>
            </w:r>
          </w:p>
        </w:tc>
      </w:tr>
      <w:tr w:rsidR="006D67B9" w:rsidRPr="00C668BE" w14:paraId="0599E99F" w14:textId="77777777" w:rsidTr="004152D1">
        <w:trPr>
          <w:trHeight w:hRule="exact" w:val="195"/>
        </w:trPr>
        <w:tc>
          <w:tcPr>
            <w:tcW w:w="2486" w:type="pct"/>
            <w:tcBorders>
              <w:top w:val="nil"/>
              <w:left w:val="nil"/>
              <w:bottom w:val="nil"/>
              <w:right w:val="nil"/>
            </w:tcBorders>
            <w:shd w:val="clear" w:color="auto" w:fill="auto"/>
            <w:noWrap/>
            <w:vAlign w:val="center"/>
            <w:hideMark/>
          </w:tcPr>
          <w:p w14:paraId="5689E6CE" w14:textId="77777777" w:rsidR="006D67B9" w:rsidRPr="00C668BE" w:rsidRDefault="006D67B9" w:rsidP="004152D1">
            <w:pPr>
              <w:spacing w:before="0" w:after="0" w:line="240" w:lineRule="auto"/>
              <w:ind w:left="170"/>
              <w:rPr>
                <w:rFonts w:ascii="Arial" w:hAnsi="Arial" w:cs="Arial"/>
                <w:sz w:val="16"/>
                <w:szCs w:val="16"/>
              </w:rPr>
            </w:pPr>
            <w:r w:rsidRPr="00C668BE">
              <w:rPr>
                <w:rFonts w:ascii="Arial" w:hAnsi="Arial" w:cs="Arial"/>
                <w:sz w:val="16"/>
                <w:szCs w:val="16"/>
              </w:rPr>
              <w:t>Other customs duty</w:t>
            </w:r>
          </w:p>
        </w:tc>
        <w:tc>
          <w:tcPr>
            <w:tcW w:w="573" w:type="pct"/>
            <w:tcBorders>
              <w:top w:val="nil"/>
              <w:left w:val="nil"/>
              <w:bottom w:val="nil"/>
              <w:right w:val="nil"/>
            </w:tcBorders>
            <w:shd w:val="clear" w:color="auto" w:fill="auto"/>
            <w:noWrap/>
            <w:vAlign w:val="center"/>
            <w:hideMark/>
          </w:tcPr>
          <w:p w14:paraId="03685B49" w14:textId="77777777" w:rsidR="006D67B9" w:rsidRPr="00C668BE" w:rsidRDefault="006D67B9" w:rsidP="006D67B9">
            <w:pPr>
              <w:spacing w:before="0" w:after="0" w:line="240" w:lineRule="auto"/>
              <w:ind w:firstLineChars="100" w:firstLine="160"/>
              <w:rPr>
                <w:rFonts w:ascii="Arial" w:hAnsi="Arial" w:cs="Arial"/>
                <w:sz w:val="16"/>
                <w:szCs w:val="16"/>
              </w:rPr>
            </w:pPr>
          </w:p>
        </w:tc>
        <w:tc>
          <w:tcPr>
            <w:tcW w:w="109" w:type="pct"/>
            <w:tcBorders>
              <w:top w:val="nil"/>
              <w:left w:val="nil"/>
              <w:bottom w:val="nil"/>
              <w:right w:val="nil"/>
            </w:tcBorders>
            <w:shd w:val="clear" w:color="auto" w:fill="auto"/>
            <w:noWrap/>
            <w:vAlign w:val="center"/>
            <w:hideMark/>
          </w:tcPr>
          <w:p w14:paraId="5582A8F4" w14:textId="77777777" w:rsidR="006D67B9" w:rsidRPr="00C668BE" w:rsidRDefault="006D67B9" w:rsidP="006D67B9">
            <w:pPr>
              <w:spacing w:before="0" w:after="0" w:line="240" w:lineRule="auto"/>
              <w:jc w:val="right"/>
              <w:rPr>
                <w:rFonts w:ascii="Times New Roman" w:hAnsi="Times New Roman"/>
                <w:sz w:val="20"/>
              </w:rPr>
            </w:pPr>
          </w:p>
        </w:tc>
        <w:tc>
          <w:tcPr>
            <w:tcW w:w="444" w:type="pct"/>
            <w:tcBorders>
              <w:top w:val="nil"/>
              <w:left w:val="nil"/>
              <w:bottom w:val="nil"/>
              <w:right w:val="nil"/>
            </w:tcBorders>
            <w:shd w:val="clear" w:color="000000" w:fill="E6F2FF"/>
            <w:noWrap/>
            <w:vAlign w:val="center"/>
            <w:hideMark/>
          </w:tcPr>
          <w:p w14:paraId="109883A4"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44" w:type="pct"/>
            <w:tcBorders>
              <w:top w:val="nil"/>
              <w:left w:val="nil"/>
              <w:bottom w:val="nil"/>
              <w:right w:val="nil"/>
            </w:tcBorders>
            <w:shd w:val="clear" w:color="auto" w:fill="auto"/>
            <w:noWrap/>
            <w:vAlign w:val="center"/>
            <w:hideMark/>
          </w:tcPr>
          <w:p w14:paraId="45FEECBD" w14:textId="77777777" w:rsidR="006D67B9" w:rsidRPr="00C668BE" w:rsidRDefault="006D67B9" w:rsidP="006D67B9">
            <w:pPr>
              <w:spacing w:before="0" w:after="0" w:line="240" w:lineRule="auto"/>
              <w:rPr>
                <w:rFonts w:ascii="Arial" w:hAnsi="Arial" w:cs="Arial"/>
                <w:sz w:val="16"/>
                <w:szCs w:val="16"/>
              </w:rPr>
            </w:pPr>
          </w:p>
        </w:tc>
        <w:tc>
          <w:tcPr>
            <w:tcW w:w="472" w:type="pct"/>
            <w:tcBorders>
              <w:top w:val="nil"/>
              <w:left w:val="nil"/>
              <w:bottom w:val="nil"/>
              <w:right w:val="nil"/>
            </w:tcBorders>
            <w:shd w:val="clear" w:color="auto" w:fill="auto"/>
            <w:noWrap/>
            <w:vAlign w:val="center"/>
            <w:hideMark/>
          </w:tcPr>
          <w:p w14:paraId="5FCCF769" w14:textId="77777777" w:rsidR="006D67B9" w:rsidRPr="00C668BE" w:rsidRDefault="006D67B9" w:rsidP="006D67B9">
            <w:pPr>
              <w:spacing w:before="0" w:after="0" w:line="240" w:lineRule="auto"/>
              <w:rPr>
                <w:rFonts w:ascii="Times New Roman" w:hAnsi="Times New Roman"/>
                <w:sz w:val="20"/>
              </w:rPr>
            </w:pPr>
          </w:p>
        </w:tc>
        <w:tc>
          <w:tcPr>
            <w:tcW w:w="472" w:type="pct"/>
            <w:tcBorders>
              <w:top w:val="nil"/>
              <w:left w:val="nil"/>
              <w:bottom w:val="nil"/>
              <w:right w:val="nil"/>
            </w:tcBorders>
            <w:shd w:val="clear" w:color="auto" w:fill="auto"/>
            <w:noWrap/>
            <w:vAlign w:val="center"/>
            <w:hideMark/>
          </w:tcPr>
          <w:p w14:paraId="553C4E6F" w14:textId="77777777" w:rsidR="006D67B9" w:rsidRPr="00C668BE" w:rsidRDefault="006D67B9" w:rsidP="006D67B9">
            <w:pPr>
              <w:spacing w:before="0" w:after="0" w:line="240" w:lineRule="auto"/>
              <w:jc w:val="right"/>
              <w:rPr>
                <w:rFonts w:ascii="Times New Roman" w:hAnsi="Times New Roman"/>
                <w:sz w:val="20"/>
              </w:rPr>
            </w:pPr>
          </w:p>
        </w:tc>
      </w:tr>
      <w:tr w:rsidR="006D67B9" w:rsidRPr="00C668BE" w14:paraId="2C5D4744" w14:textId="77777777" w:rsidTr="004152D1">
        <w:trPr>
          <w:trHeight w:hRule="exact" w:val="195"/>
        </w:trPr>
        <w:tc>
          <w:tcPr>
            <w:tcW w:w="2486" w:type="pct"/>
            <w:tcBorders>
              <w:top w:val="nil"/>
              <w:left w:val="nil"/>
              <w:bottom w:val="nil"/>
              <w:right w:val="nil"/>
            </w:tcBorders>
            <w:shd w:val="clear" w:color="auto" w:fill="auto"/>
            <w:noWrap/>
            <w:vAlign w:val="bottom"/>
            <w:hideMark/>
          </w:tcPr>
          <w:p w14:paraId="7CA41E73"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Textiles, clothing and footwear</w:t>
            </w:r>
          </w:p>
        </w:tc>
        <w:tc>
          <w:tcPr>
            <w:tcW w:w="573" w:type="pct"/>
            <w:tcBorders>
              <w:top w:val="nil"/>
              <w:left w:val="nil"/>
              <w:bottom w:val="nil"/>
              <w:right w:val="nil"/>
            </w:tcBorders>
            <w:shd w:val="clear" w:color="auto" w:fill="auto"/>
            <w:noWrap/>
            <w:vAlign w:val="center"/>
            <w:hideMark/>
          </w:tcPr>
          <w:p w14:paraId="3F3109A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192</w:t>
            </w:r>
          </w:p>
        </w:tc>
        <w:tc>
          <w:tcPr>
            <w:tcW w:w="109" w:type="pct"/>
            <w:tcBorders>
              <w:top w:val="nil"/>
              <w:left w:val="nil"/>
              <w:bottom w:val="nil"/>
              <w:right w:val="nil"/>
            </w:tcBorders>
            <w:shd w:val="clear" w:color="auto" w:fill="auto"/>
            <w:noWrap/>
            <w:vAlign w:val="center"/>
            <w:hideMark/>
          </w:tcPr>
          <w:p w14:paraId="574B3609"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B64DB3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180</w:t>
            </w:r>
          </w:p>
        </w:tc>
        <w:tc>
          <w:tcPr>
            <w:tcW w:w="444" w:type="pct"/>
            <w:tcBorders>
              <w:top w:val="nil"/>
              <w:left w:val="nil"/>
              <w:bottom w:val="nil"/>
              <w:right w:val="nil"/>
            </w:tcBorders>
            <w:shd w:val="clear" w:color="auto" w:fill="auto"/>
            <w:noWrap/>
            <w:vAlign w:val="center"/>
            <w:hideMark/>
          </w:tcPr>
          <w:p w14:paraId="673AFF62"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150</w:t>
            </w:r>
          </w:p>
        </w:tc>
        <w:tc>
          <w:tcPr>
            <w:tcW w:w="472" w:type="pct"/>
            <w:tcBorders>
              <w:top w:val="nil"/>
              <w:left w:val="nil"/>
              <w:bottom w:val="nil"/>
              <w:right w:val="nil"/>
            </w:tcBorders>
            <w:shd w:val="clear" w:color="auto" w:fill="auto"/>
            <w:noWrap/>
            <w:vAlign w:val="center"/>
            <w:hideMark/>
          </w:tcPr>
          <w:p w14:paraId="5D643F2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130</w:t>
            </w:r>
          </w:p>
        </w:tc>
        <w:tc>
          <w:tcPr>
            <w:tcW w:w="472" w:type="pct"/>
            <w:tcBorders>
              <w:top w:val="nil"/>
              <w:left w:val="nil"/>
              <w:bottom w:val="nil"/>
              <w:right w:val="nil"/>
            </w:tcBorders>
            <w:shd w:val="clear" w:color="auto" w:fill="auto"/>
            <w:noWrap/>
            <w:vAlign w:val="center"/>
            <w:hideMark/>
          </w:tcPr>
          <w:p w14:paraId="69D85C64"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120</w:t>
            </w:r>
          </w:p>
        </w:tc>
      </w:tr>
      <w:tr w:rsidR="006D67B9" w:rsidRPr="00C668BE" w14:paraId="367203EC" w14:textId="77777777" w:rsidTr="004152D1">
        <w:trPr>
          <w:trHeight w:hRule="exact" w:val="195"/>
        </w:trPr>
        <w:tc>
          <w:tcPr>
            <w:tcW w:w="2486" w:type="pct"/>
            <w:tcBorders>
              <w:top w:val="nil"/>
              <w:left w:val="nil"/>
              <w:bottom w:val="nil"/>
              <w:right w:val="nil"/>
            </w:tcBorders>
            <w:shd w:val="clear" w:color="auto" w:fill="auto"/>
            <w:noWrap/>
            <w:vAlign w:val="bottom"/>
            <w:hideMark/>
          </w:tcPr>
          <w:p w14:paraId="1183B480"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Passenger motor vehicles</w:t>
            </w:r>
          </w:p>
        </w:tc>
        <w:tc>
          <w:tcPr>
            <w:tcW w:w="573" w:type="pct"/>
            <w:tcBorders>
              <w:top w:val="nil"/>
              <w:left w:val="nil"/>
              <w:bottom w:val="nil"/>
              <w:right w:val="nil"/>
            </w:tcBorders>
            <w:shd w:val="clear" w:color="auto" w:fill="auto"/>
            <w:noWrap/>
            <w:vAlign w:val="center"/>
            <w:hideMark/>
          </w:tcPr>
          <w:p w14:paraId="04B06034"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361</w:t>
            </w:r>
          </w:p>
        </w:tc>
        <w:tc>
          <w:tcPr>
            <w:tcW w:w="109" w:type="pct"/>
            <w:tcBorders>
              <w:top w:val="nil"/>
              <w:left w:val="nil"/>
              <w:bottom w:val="nil"/>
              <w:right w:val="nil"/>
            </w:tcBorders>
            <w:shd w:val="clear" w:color="auto" w:fill="auto"/>
            <w:noWrap/>
            <w:vAlign w:val="center"/>
            <w:hideMark/>
          </w:tcPr>
          <w:p w14:paraId="7D676C3A"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3AFD5E6"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420</w:t>
            </w:r>
          </w:p>
        </w:tc>
        <w:tc>
          <w:tcPr>
            <w:tcW w:w="444" w:type="pct"/>
            <w:tcBorders>
              <w:top w:val="nil"/>
              <w:left w:val="nil"/>
              <w:bottom w:val="nil"/>
              <w:right w:val="nil"/>
            </w:tcBorders>
            <w:shd w:val="clear" w:color="auto" w:fill="auto"/>
            <w:noWrap/>
            <w:vAlign w:val="center"/>
            <w:hideMark/>
          </w:tcPr>
          <w:p w14:paraId="0BAD908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380</w:t>
            </w:r>
          </w:p>
        </w:tc>
        <w:tc>
          <w:tcPr>
            <w:tcW w:w="472" w:type="pct"/>
            <w:tcBorders>
              <w:top w:val="nil"/>
              <w:left w:val="nil"/>
              <w:bottom w:val="nil"/>
              <w:right w:val="nil"/>
            </w:tcBorders>
            <w:shd w:val="clear" w:color="auto" w:fill="auto"/>
            <w:noWrap/>
            <w:vAlign w:val="center"/>
            <w:hideMark/>
          </w:tcPr>
          <w:p w14:paraId="1C8E58D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290</w:t>
            </w:r>
          </w:p>
        </w:tc>
        <w:tc>
          <w:tcPr>
            <w:tcW w:w="472" w:type="pct"/>
            <w:tcBorders>
              <w:top w:val="nil"/>
              <w:left w:val="nil"/>
              <w:bottom w:val="nil"/>
              <w:right w:val="nil"/>
            </w:tcBorders>
            <w:shd w:val="clear" w:color="auto" w:fill="auto"/>
            <w:noWrap/>
            <w:vAlign w:val="center"/>
            <w:hideMark/>
          </w:tcPr>
          <w:p w14:paraId="1BF23899"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180</w:t>
            </w:r>
          </w:p>
        </w:tc>
      </w:tr>
      <w:tr w:rsidR="006D67B9" w:rsidRPr="00C668BE" w14:paraId="09B2378C" w14:textId="77777777" w:rsidTr="004152D1">
        <w:trPr>
          <w:trHeight w:hRule="exact" w:val="195"/>
        </w:trPr>
        <w:tc>
          <w:tcPr>
            <w:tcW w:w="2486" w:type="pct"/>
            <w:tcBorders>
              <w:top w:val="nil"/>
              <w:left w:val="nil"/>
              <w:bottom w:val="nil"/>
              <w:right w:val="nil"/>
            </w:tcBorders>
            <w:shd w:val="clear" w:color="auto" w:fill="auto"/>
            <w:noWrap/>
            <w:vAlign w:val="center"/>
            <w:hideMark/>
          </w:tcPr>
          <w:p w14:paraId="4F0D535E" w14:textId="77777777" w:rsidR="006D67B9" w:rsidRPr="00C668BE" w:rsidRDefault="006D67B9" w:rsidP="004152D1">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Other imports</w:t>
            </w:r>
          </w:p>
        </w:tc>
        <w:tc>
          <w:tcPr>
            <w:tcW w:w="573" w:type="pct"/>
            <w:tcBorders>
              <w:top w:val="nil"/>
              <w:left w:val="nil"/>
              <w:bottom w:val="nil"/>
              <w:right w:val="nil"/>
            </w:tcBorders>
            <w:shd w:val="clear" w:color="auto" w:fill="auto"/>
            <w:noWrap/>
            <w:vAlign w:val="center"/>
            <w:hideMark/>
          </w:tcPr>
          <w:p w14:paraId="4D4426C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1,378</w:t>
            </w:r>
          </w:p>
        </w:tc>
        <w:tc>
          <w:tcPr>
            <w:tcW w:w="109" w:type="pct"/>
            <w:tcBorders>
              <w:top w:val="nil"/>
              <w:left w:val="nil"/>
              <w:bottom w:val="nil"/>
              <w:right w:val="nil"/>
            </w:tcBorders>
            <w:shd w:val="clear" w:color="auto" w:fill="auto"/>
            <w:noWrap/>
            <w:vAlign w:val="center"/>
            <w:hideMark/>
          </w:tcPr>
          <w:p w14:paraId="4A913E4B"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410FA973"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1,440</w:t>
            </w:r>
          </w:p>
        </w:tc>
        <w:tc>
          <w:tcPr>
            <w:tcW w:w="444" w:type="pct"/>
            <w:tcBorders>
              <w:top w:val="nil"/>
              <w:left w:val="nil"/>
              <w:bottom w:val="nil"/>
              <w:right w:val="nil"/>
            </w:tcBorders>
            <w:shd w:val="clear" w:color="auto" w:fill="auto"/>
            <w:noWrap/>
            <w:vAlign w:val="center"/>
            <w:hideMark/>
          </w:tcPr>
          <w:p w14:paraId="10E47154"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1,350</w:t>
            </w:r>
          </w:p>
        </w:tc>
        <w:tc>
          <w:tcPr>
            <w:tcW w:w="472" w:type="pct"/>
            <w:tcBorders>
              <w:top w:val="nil"/>
              <w:left w:val="nil"/>
              <w:bottom w:val="nil"/>
              <w:right w:val="nil"/>
            </w:tcBorders>
            <w:shd w:val="clear" w:color="auto" w:fill="auto"/>
            <w:noWrap/>
            <w:vAlign w:val="center"/>
            <w:hideMark/>
          </w:tcPr>
          <w:p w14:paraId="26DC611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1,050</w:t>
            </w:r>
          </w:p>
        </w:tc>
        <w:tc>
          <w:tcPr>
            <w:tcW w:w="472" w:type="pct"/>
            <w:tcBorders>
              <w:top w:val="nil"/>
              <w:left w:val="nil"/>
              <w:bottom w:val="nil"/>
              <w:right w:val="nil"/>
            </w:tcBorders>
            <w:shd w:val="clear" w:color="auto" w:fill="auto"/>
            <w:noWrap/>
            <w:vAlign w:val="center"/>
            <w:hideMark/>
          </w:tcPr>
          <w:p w14:paraId="6F862E7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r>
      <w:tr w:rsidR="006D67B9" w:rsidRPr="00C668BE" w14:paraId="46C06CBC" w14:textId="77777777" w:rsidTr="004152D1">
        <w:trPr>
          <w:trHeight w:hRule="exact" w:val="195"/>
        </w:trPr>
        <w:tc>
          <w:tcPr>
            <w:tcW w:w="2486" w:type="pct"/>
            <w:tcBorders>
              <w:top w:val="nil"/>
              <w:left w:val="nil"/>
              <w:bottom w:val="nil"/>
              <w:right w:val="nil"/>
            </w:tcBorders>
            <w:shd w:val="clear" w:color="auto" w:fill="auto"/>
            <w:noWrap/>
            <w:vAlign w:val="bottom"/>
            <w:hideMark/>
          </w:tcPr>
          <w:p w14:paraId="1509A9F0" w14:textId="77777777" w:rsidR="006D67B9" w:rsidRPr="00C668BE" w:rsidRDefault="006D67B9" w:rsidP="004152D1">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 and drawbacks</w:t>
            </w:r>
          </w:p>
        </w:tc>
        <w:tc>
          <w:tcPr>
            <w:tcW w:w="573" w:type="pct"/>
            <w:tcBorders>
              <w:top w:val="nil"/>
              <w:left w:val="nil"/>
              <w:bottom w:val="single" w:sz="4" w:space="0" w:color="293F5B"/>
              <w:right w:val="nil"/>
            </w:tcBorders>
            <w:shd w:val="clear" w:color="auto" w:fill="auto"/>
            <w:noWrap/>
            <w:vAlign w:val="center"/>
            <w:hideMark/>
          </w:tcPr>
          <w:p w14:paraId="2EC918E1"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818</w:t>
            </w:r>
          </w:p>
        </w:tc>
        <w:tc>
          <w:tcPr>
            <w:tcW w:w="109" w:type="pct"/>
            <w:tcBorders>
              <w:top w:val="nil"/>
              <w:left w:val="nil"/>
              <w:bottom w:val="nil"/>
              <w:right w:val="nil"/>
            </w:tcBorders>
            <w:shd w:val="clear" w:color="auto" w:fill="auto"/>
            <w:noWrap/>
            <w:vAlign w:val="center"/>
            <w:hideMark/>
          </w:tcPr>
          <w:p w14:paraId="73CC4E85"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single" w:sz="4" w:space="0" w:color="293F5B"/>
              <w:right w:val="nil"/>
            </w:tcBorders>
            <w:shd w:val="clear" w:color="000000" w:fill="E6F2FF"/>
            <w:noWrap/>
            <w:vAlign w:val="center"/>
            <w:hideMark/>
          </w:tcPr>
          <w:p w14:paraId="7FED3BE6"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700</w:t>
            </w:r>
          </w:p>
        </w:tc>
        <w:tc>
          <w:tcPr>
            <w:tcW w:w="444" w:type="pct"/>
            <w:tcBorders>
              <w:top w:val="nil"/>
              <w:left w:val="nil"/>
              <w:bottom w:val="single" w:sz="4" w:space="0" w:color="293F5B"/>
              <w:right w:val="nil"/>
            </w:tcBorders>
            <w:shd w:val="clear" w:color="auto" w:fill="auto"/>
            <w:noWrap/>
            <w:vAlign w:val="center"/>
            <w:hideMark/>
          </w:tcPr>
          <w:p w14:paraId="4B1FE2DC"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700</w:t>
            </w:r>
          </w:p>
        </w:tc>
        <w:tc>
          <w:tcPr>
            <w:tcW w:w="472" w:type="pct"/>
            <w:tcBorders>
              <w:top w:val="nil"/>
              <w:left w:val="nil"/>
              <w:bottom w:val="single" w:sz="4" w:space="0" w:color="293F5B"/>
              <w:right w:val="nil"/>
            </w:tcBorders>
            <w:shd w:val="clear" w:color="auto" w:fill="auto"/>
            <w:noWrap/>
            <w:vAlign w:val="center"/>
            <w:hideMark/>
          </w:tcPr>
          <w:p w14:paraId="214EF8F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c>
          <w:tcPr>
            <w:tcW w:w="472" w:type="pct"/>
            <w:tcBorders>
              <w:top w:val="nil"/>
              <w:left w:val="nil"/>
              <w:bottom w:val="single" w:sz="4" w:space="0" w:color="293F5B"/>
              <w:right w:val="nil"/>
            </w:tcBorders>
            <w:shd w:val="clear" w:color="auto" w:fill="auto"/>
            <w:noWrap/>
            <w:vAlign w:val="center"/>
            <w:hideMark/>
          </w:tcPr>
          <w:p w14:paraId="6DB152B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r>
      <w:tr w:rsidR="006D67B9" w:rsidRPr="00C668BE" w14:paraId="0EF0F4D3" w14:textId="77777777" w:rsidTr="004152D1">
        <w:trPr>
          <w:trHeight w:hRule="exact" w:val="195"/>
        </w:trPr>
        <w:tc>
          <w:tcPr>
            <w:tcW w:w="2486" w:type="pct"/>
            <w:tcBorders>
              <w:top w:val="nil"/>
              <w:left w:val="nil"/>
              <w:bottom w:val="nil"/>
              <w:right w:val="nil"/>
            </w:tcBorders>
            <w:shd w:val="clear" w:color="auto" w:fill="auto"/>
            <w:noWrap/>
            <w:vAlign w:val="bottom"/>
            <w:hideMark/>
          </w:tcPr>
          <w:p w14:paraId="5F18522B"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Total excise and customs duty </w:t>
            </w:r>
          </w:p>
        </w:tc>
        <w:tc>
          <w:tcPr>
            <w:tcW w:w="573" w:type="pct"/>
            <w:tcBorders>
              <w:top w:val="nil"/>
              <w:left w:val="nil"/>
              <w:bottom w:val="nil"/>
              <w:right w:val="nil"/>
            </w:tcBorders>
            <w:shd w:val="clear" w:color="auto" w:fill="auto"/>
            <w:noWrap/>
            <w:vAlign w:val="center"/>
            <w:hideMark/>
          </w:tcPr>
          <w:p w14:paraId="43152EB6"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39,126</w:t>
            </w:r>
          </w:p>
        </w:tc>
        <w:tc>
          <w:tcPr>
            <w:tcW w:w="109" w:type="pct"/>
            <w:tcBorders>
              <w:top w:val="nil"/>
              <w:left w:val="nil"/>
              <w:bottom w:val="nil"/>
              <w:right w:val="nil"/>
            </w:tcBorders>
            <w:shd w:val="clear" w:color="auto" w:fill="auto"/>
            <w:noWrap/>
            <w:vAlign w:val="center"/>
            <w:hideMark/>
          </w:tcPr>
          <w:p w14:paraId="1EADD5F5"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DF5E9AE"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42,810</w:t>
            </w:r>
          </w:p>
        </w:tc>
        <w:tc>
          <w:tcPr>
            <w:tcW w:w="444" w:type="pct"/>
            <w:tcBorders>
              <w:top w:val="nil"/>
              <w:left w:val="nil"/>
              <w:bottom w:val="nil"/>
              <w:right w:val="nil"/>
            </w:tcBorders>
            <w:shd w:val="clear" w:color="auto" w:fill="auto"/>
            <w:noWrap/>
            <w:vAlign w:val="center"/>
            <w:hideMark/>
          </w:tcPr>
          <w:p w14:paraId="2E126B3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46,150</w:t>
            </w:r>
          </w:p>
        </w:tc>
        <w:tc>
          <w:tcPr>
            <w:tcW w:w="472" w:type="pct"/>
            <w:tcBorders>
              <w:top w:val="nil"/>
              <w:left w:val="nil"/>
              <w:bottom w:val="nil"/>
              <w:right w:val="nil"/>
            </w:tcBorders>
            <w:shd w:val="clear" w:color="auto" w:fill="auto"/>
            <w:noWrap/>
            <w:vAlign w:val="center"/>
            <w:hideMark/>
          </w:tcPr>
          <w:p w14:paraId="13A8D16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48,440</w:t>
            </w:r>
          </w:p>
        </w:tc>
        <w:tc>
          <w:tcPr>
            <w:tcW w:w="472" w:type="pct"/>
            <w:tcBorders>
              <w:top w:val="nil"/>
              <w:left w:val="nil"/>
              <w:bottom w:val="nil"/>
              <w:right w:val="nil"/>
            </w:tcBorders>
            <w:shd w:val="clear" w:color="auto" w:fill="auto"/>
            <w:noWrap/>
            <w:vAlign w:val="center"/>
            <w:hideMark/>
          </w:tcPr>
          <w:p w14:paraId="4E758EB7"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49,280</w:t>
            </w:r>
          </w:p>
        </w:tc>
      </w:tr>
      <w:tr w:rsidR="006D67B9" w:rsidRPr="00C668BE" w14:paraId="392EAC4A" w14:textId="77777777" w:rsidTr="004152D1">
        <w:trPr>
          <w:trHeight w:hRule="exact" w:val="60"/>
        </w:trPr>
        <w:tc>
          <w:tcPr>
            <w:tcW w:w="2486" w:type="pct"/>
            <w:tcBorders>
              <w:top w:val="nil"/>
              <w:left w:val="nil"/>
              <w:bottom w:val="nil"/>
              <w:right w:val="nil"/>
            </w:tcBorders>
            <w:shd w:val="clear" w:color="auto" w:fill="auto"/>
            <w:noWrap/>
            <w:vAlign w:val="bottom"/>
            <w:hideMark/>
          </w:tcPr>
          <w:p w14:paraId="4CECFD2C" w14:textId="77777777" w:rsidR="006D67B9" w:rsidRPr="00C668BE" w:rsidRDefault="006D67B9" w:rsidP="006D67B9">
            <w:pPr>
              <w:spacing w:before="0" w:after="0" w:line="240" w:lineRule="auto"/>
              <w:jc w:val="right"/>
              <w:rPr>
                <w:rFonts w:ascii="Arial" w:hAnsi="Arial" w:cs="Arial"/>
                <w:color w:val="000000"/>
                <w:sz w:val="16"/>
                <w:szCs w:val="16"/>
              </w:rPr>
            </w:pPr>
          </w:p>
        </w:tc>
        <w:tc>
          <w:tcPr>
            <w:tcW w:w="573" w:type="pct"/>
            <w:tcBorders>
              <w:top w:val="nil"/>
              <w:left w:val="nil"/>
              <w:bottom w:val="nil"/>
              <w:right w:val="nil"/>
            </w:tcBorders>
            <w:shd w:val="clear" w:color="auto" w:fill="auto"/>
            <w:noWrap/>
            <w:vAlign w:val="center"/>
            <w:hideMark/>
          </w:tcPr>
          <w:p w14:paraId="3AB95581" w14:textId="77777777" w:rsidR="006D67B9" w:rsidRPr="00C668BE" w:rsidRDefault="006D67B9" w:rsidP="006D67B9">
            <w:pPr>
              <w:spacing w:before="0" w:after="0" w:line="240" w:lineRule="auto"/>
              <w:rPr>
                <w:rFonts w:ascii="Times New Roman" w:hAnsi="Times New Roman"/>
                <w:sz w:val="20"/>
              </w:rPr>
            </w:pPr>
          </w:p>
        </w:tc>
        <w:tc>
          <w:tcPr>
            <w:tcW w:w="109" w:type="pct"/>
            <w:tcBorders>
              <w:top w:val="nil"/>
              <w:left w:val="nil"/>
              <w:bottom w:val="nil"/>
              <w:right w:val="nil"/>
            </w:tcBorders>
            <w:shd w:val="clear" w:color="auto" w:fill="auto"/>
            <w:noWrap/>
            <w:vAlign w:val="center"/>
            <w:hideMark/>
          </w:tcPr>
          <w:p w14:paraId="73120B81" w14:textId="77777777" w:rsidR="006D67B9" w:rsidRPr="00C668BE" w:rsidRDefault="006D67B9" w:rsidP="006D67B9">
            <w:pPr>
              <w:spacing w:before="0" w:after="0" w:line="240" w:lineRule="auto"/>
              <w:jc w:val="right"/>
              <w:rPr>
                <w:rFonts w:ascii="Times New Roman" w:hAnsi="Times New Roman"/>
                <w:sz w:val="20"/>
              </w:rPr>
            </w:pPr>
          </w:p>
        </w:tc>
        <w:tc>
          <w:tcPr>
            <w:tcW w:w="444" w:type="pct"/>
            <w:tcBorders>
              <w:top w:val="nil"/>
              <w:left w:val="nil"/>
              <w:bottom w:val="nil"/>
              <w:right w:val="nil"/>
            </w:tcBorders>
            <w:shd w:val="clear" w:color="000000" w:fill="E6F2FF"/>
            <w:noWrap/>
            <w:vAlign w:val="center"/>
            <w:hideMark/>
          </w:tcPr>
          <w:p w14:paraId="1650454F"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44" w:type="pct"/>
            <w:tcBorders>
              <w:top w:val="nil"/>
              <w:left w:val="nil"/>
              <w:bottom w:val="nil"/>
              <w:right w:val="nil"/>
            </w:tcBorders>
            <w:shd w:val="clear" w:color="auto" w:fill="auto"/>
            <w:noWrap/>
            <w:vAlign w:val="center"/>
            <w:hideMark/>
          </w:tcPr>
          <w:p w14:paraId="207F9B7A" w14:textId="77777777" w:rsidR="006D67B9" w:rsidRPr="00C668BE" w:rsidRDefault="006D67B9" w:rsidP="006D67B9">
            <w:pPr>
              <w:spacing w:before="0" w:after="0" w:line="240" w:lineRule="auto"/>
              <w:rPr>
                <w:rFonts w:ascii="Arial" w:hAnsi="Arial" w:cs="Arial"/>
                <w:sz w:val="16"/>
                <w:szCs w:val="16"/>
              </w:rPr>
            </w:pPr>
          </w:p>
        </w:tc>
        <w:tc>
          <w:tcPr>
            <w:tcW w:w="472" w:type="pct"/>
            <w:tcBorders>
              <w:top w:val="nil"/>
              <w:left w:val="nil"/>
              <w:bottom w:val="nil"/>
              <w:right w:val="nil"/>
            </w:tcBorders>
            <w:shd w:val="clear" w:color="auto" w:fill="auto"/>
            <w:noWrap/>
            <w:vAlign w:val="center"/>
            <w:hideMark/>
          </w:tcPr>
          <w:p w14:paraId="5A7C5E80" w14:textId="77777777" w:rsidR="006D67B9" w:rsidRPr="00C668BE" w:rsidRDefault="006D67B9" w:rsidP="006D67B9">
            <w:pPr>
              <w:spacing w:before="0" w:after="0" w:line="240" w:lineRule="auto"/>
              <w:rPr>
                <w:rFonts w:ascii="Times New Roman" w:hAnsi="Times New Roman"/>
                <w:sz w:val="20"/>
              </w:rPr>
            </w:pPr>
          </w:p>
        </w:tc>
        <w:tc>
          <w:tcPr>
            <w:tcW w:w="472" w:type="pct"/>
            <w:tcBorders>
              <w:top w:val="nil"/>
              <w:left w:val="nil"/>
              <w:bottom w:val="nil"/>
              <w:right w:val="nil"/>
            </w:tcBorders>
            <w:shd w:val="clear" w:color="auto" w:fill="auto"/>
            <w:noWrap/>
            <w:vAlign w:val="center"/>
            <w:hideMark/>
          </w:tcPr>
          <w:p w14:paraId="704243C4" w14:textId="77777777" w:rsidR="006D67B9" w:rsidRPr="00C668BE" w:rsidRDefault="006D67B9" w:rsidP="006D67B9">
            <w:pPr>
              <w:spacing w:before="0" w:after="0" w:line="240" w:lineRule="auto"/>
              <w:jc w:val="right"/>
              <w:rPr>
                <w:rFonts w:ascii="Times New Roman" w:hAnsi="Times New Roman"/>
                <w:sz w:val="20"/>
              </w:rPr>
            </w:pPr>
          </w:p>
        </w:tc>
      </w:tr>
      <w:tr w:rsidR="006D67B9" w:rsidRPr="00C668BE" w14:paraId="777E0D32" w14:textId="77777777" w:rsidTr="004152D1">
        <w:trPr>
          <w:trHeight w:hRule="exact" w:val="195"/>
        </w:trPr>
        <w:tc>
          <w:tcPr>
            <w:tcW w:w="2486" w:type="pct"/>
            <w:tcBorders>
              <w:top w:val="nil"/>
              <w:left w:val="nil"/>
              <w:bottom w:val="nil"/>
              <w:right w:val="nil"/>
            </w:tcBorders>
            <w:shd w:val="clear" w:color="auto" w:fill="auto"/>
            <w:noWrap/>
            <w:vAlign w:val="center"/>
            <w:hideMark/>
          </w:tcPr>
          <w:p w14:paraId="4E9476E9"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Major Bank Levy</w:t>
            </w:r>
          </w:p>
        </w:tc>
        <w:tc>
          <w:tcPr>
            <w:tcW w:w="573" w:type="pct"/>
            <w:tcBorders>
              <w:top w:val="nil"/>
              <w:left w:val="nil"/>
              <w:bottom w:val="nil"/>
              <w:right w:val="nil"/>
            </w:tcBorders>
            <w:shd w:val="clear" w:color="auto" w:fill="auto"/>
            <w:noWrap/>
            <w:vAlign w:val="center"/>
            <w:hideMark/>
          </w:tcPr>
          <w:p w14:paraId="30A2B54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1,454</w:t>
            </w:r>
          </w:p>
        </w:tc>
        <w:tc>
          <w:tcPr>
            <w:tcW w:w="109" w:type="pct"/>
            <w:tcBorders>
              <w:top w:val="nil"/>
              <w:left w:val="nil"/>
              <w:bottom w:val="nil"/>
              <w:right w:val="nil"/>
            </w:tcBorders>
            <w:shd w:val="clear" w:color="auto" w:fill="auto"/>
            <w:noWrap/>
            <w:vAlign w:val="center"/>
            <w:hideMark/>
          </w:tcPr>
          <w:p w14:paraId="6D11C041"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5D097ECA"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1,550</w:t>
            </w:r>
          </w:p>
        </w:tc>
        <w:tc>
          <w:tcPr>
            <w:tcW w:w="444" w:type="pct"/>
            <w:tcBorders>
              <w:top w:val="nil"/>
              <w:left w:val="nil"/>
              <w:bottom w:val="nil"/>
              <w:right w:val="nil"/>
            </w:tcBorders>
            <w:shd w:val="clear" w:color="auto" w:fill="auto"/>
            <w:noWrap/>
            <w:vAlign w:val="center"/>
            <w:hideMark/>
          </w:tcPr>
          <w:p w14:paraId="5051EAEA"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1,600</w:t>
            </w:r>
          </w:p>
        </w:tc>
        <w:tc>
          <w:tcPr>
            <w:tcW w:w="472" w:type="pct"/>
            <w:tcBorders>
              <w:top w:val="nil"/>
              <w:left w:val="nil"/>
              <w:bottom w:val="nil"/>
              <w:right w:val="nil"/>
            </w:tcBorders>
            <w:shd w:val="clear" w:color="auto" w:fill="auto"/>
            <w:noWrap/>
            <w:vAlign w:val="center"/>
            <w:hideMark/>
          </w:tcPr>
          <w:p w14:paraId="71AE038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1,650</w:t>
            </w:r>
          </w:p>
        </w:tc>
        <w:tc>
          <w:tcPr>
            <w:tcW w:w="472" w:type="pct"/>
            <w:tcBorders>
              <w:top w:val="nil"/>
              <w:left w:val="nil"/>
              <w:bottom w:val="nil"/>
              <w:right w:val="nil"/>
            </w:tcBorders>
            <w:shd w:val="clear" w:color="auto" w:fill="auto"/>
            <w:noWrap/>
            <w:vAlign w:val="center"/>
            <w:hideMark/>
          </w:tcPr>
          <w:p w14:paraId="3BCB0B5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1,700</w:t>
            </w:r>
          </w:p>
        </w:tc>
      </w:tr>
      <w:tr w:rsidR="006D67B9" w:rsidRPr="00C668BE" w14:paraId="52C6A980" w14:textId="77777777" w:rsidTr="004152D1">
        <w:trPr>
          <w:trHeight w:hRule="exact" w:val="195"/>
        </w:trPr>
        <w:tc>
          <w:tcPr>
            <w:tcW w:w="2486" w:type="pct"/>
            <w:tcBorders>
              <w:top w:val="nil"/>
              <w:left w:val="nil"/>
              <w:bottom w:val="nil"/>
              <w:right w:val="nil"/>
            </w:tcBorders>
            <w:shd w:val="clear" w:color="auto" w:fill="auto"/>
            <w:noWrap/>
            <w:vAlign w:val="center"/>
            <w:hideMark/>
          </w:tcPr>
          <w:p w14:paraId="39CD3126"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Agricultural levies</w:t>
            </w:r>
          </w:p>
        </w:tc>
        <w:tc>
          <w:tcPr>
            <w:tcW w:w="573" w:type="pct"/>
            <w:tcBorders>
              <w:top w:val="nil"/>
              <w:left w:val="nil"/>
              <w:bottom w:val="nil"/>
              <w:right w:val="nil"/>
            </w:tcBorders>
            <w:shd w:val="clear" w:color="auto" w:fill="auto"/>
            <w:noWrap/>
            <w:vAlign w:val="center"/>
            <w:hideMark/>
          </w:tcPr>
          <w:p w14:paraId="0FE34D8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626</w:t>
            </w:r>
          </w:p>
        </w:tc>
        <w:tc>
          <w:tcPr>
            <w:tcW w:w="109" w:type="pct"/>
            <w:tcBorders>
              <w:top w:val="nil"/>
              <w:left w:val="nil"/>
              <w:bottom w:val="nil"/>
              <w:right w:val="nil"/>
            </w:tcBorders>
            <w:shd w:val="clear" w:color="auto" w:fill="auto"/>
            <w:noWrap/>
            <w:vAlign w:val="center"/>
            <w:hideMark/>
          </w:tcPr>
          <w:p w14:paraId="1E2316C2"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432CBF9B"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623</w:t>
            </w:r>
          </w:p>
        </w:tc>
        <w:tc>
          <w:tcPr>
            <w:tcW w:w="444" w:type="pct"/>
            <w:tcBorders>
              <w:top w:val="nil"/>
              <w:left w:val="nil"/>
              <w:bottom w:val="nil"/>
              <w:right w:val="nil"/>
            </w:tcBorders>
            <w:shd w:val="clear" w:color="auto" w:fill="auto"/>
            <w:noWrap/>
            <w:vAlign w:val="center"/>
            <w:hideMark/>
          </w:tcPr>
          <w:p w14:paraId="26BF80D1"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591</w:t>
            </w:r>
          </w:p>
        </w:tc>
        <w:tc>
          <w:tcPr>
            <w:tcW w:w="472" w:type="pct"/>
            <w:tcBorders>
              <w:top w:val="nil"/>
              <w:left w:val="nil"/>
              <w:bottom w:val="nil"/>
              <w:right w:val="nil"/>
            </w:tcBorders>
            <w:shd w:val="clear" w:color="auto" w:fill="auto"/>
            <w:noWrap/>
            <w:vAlign w:val="center"/>
            <w:hideMark/>
          </w:tcPr>
          <w:p w14:paraId="1BBD8DC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582</w:t>
            </w:r>
          </w:p>
        </w:tc>
        <w:tc>
          <w:tcPr>
            <w:tcW w:w="472" w:type="pct"/>
            <w:tcBorders>
              <w:top w:val="nil"/>
              <w:left w:val="nil"/>
              <w:bottom w:val="nil"/>
              <w:right w:val="nil"/>
            </w:tcBorders>
            <w:shd w:val="clear" w:color="auto" w:fill="auto"/>
            <w:noWrap/>
            <w:vAlign w:val="center"/>
            <w:hideMark/>
          </w:tcPr>
          <w:p w14:paraId="51F5839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594</w:t>
            </w:r>
          </w:p>
        </w:tc>
      </w:tr>
      <w:tr w:rsidR="006D67B9" w:rsidRPr="00C668BE" w14:paraId="2CE06683" w14:textId="77777777" w:rsidTr="004152D1">
        <w:trPr>
          <w:trHeight w:hRule="exact" w:val="195"/>
        </w:trPr>
        <w:tc>
          <w:tcPr>
            <w:tcW w:w="2486" w:type="pct"/>
            <w:tcBorders>
              <w:top w:val="nil"/>
              <w:left w:val="nil"/>
              <w:bottom w:val="nil"/>
              <w:right w:val="nil"/>
            </w:tcBorders>
            <w:shd w:val="clear" w:color="auto" w:fill="auto"/>
            <w:noWrap/>
            <w:vAlign w:val="center"/>
            <w:hideMark/>
          </w:tcPr>
          <w:p w14:paraId="2A616553" w14:textId="14809920"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Visa application charges(</w:t>
            </w:r>
            <w:r w:rsidR="005E4680" w:rsidRPr="00C668BE">
              <w:rPr>
                <w:rFonts w:ascii="Arial" w:hAnsi="Arial" w:cs="Arial"/>
                <w:sz w:val="16"/>
                <w:szCs w:val="16"/>
              </w:rPr>
              <w:t>c</w:t>
            </w:r>
            <w:r w:rsidRPr="00C668BE">
              <w:rPr>
                <w:rFonts w:ascii="Arial" w:hAnsi="Arial" w:cs="Arial"/>
                <w:sz w:val="16"/>
                <w:szCs w:val="16"/>
              </w:rPr>
              <w:t>)</w:t>
            </w:r>
          </w:p>
        </w:tc>
        <w:tc>
          <w:tcPr>
            <w:tcW w:w="573" w:type="pct"/>
            <w:tcBorders>
              <w:top w:val="nil"/>
              <w:left w:val="nil"/>
              <w:bottom w:val="nil"/>
              <w:right w:val="nil"/>
            </w:tcBorders>
            <w:shd w:val="clear" w:color="auto" w:fill="auto"/>
            <w:noWrap/>
            <w:vAlign w:val="center"/>
            <w:hideMark/>
          </w:tcPr>
          <w:p w14:paraId="7578E21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1,982</w:t>
            </w:r>
          </w:p>
        </w:tc>
        <w:tc>
          <w:tcPr>
            <w:tcW w:w="109" w:type="pct"/>
            <w:tcBorders>
              <w:top w:val="nil"/>
              <w:left w:val="nil"/>
              <w:bottom w:val="nil"/>
              <w:right w:val="nil"/>
            </w:tcBorders>
            <w:shd w:val="clear" w:color="auto" w:fill="auto"/>
            <w:noWrap/>
            <w:vAlign w:val="center"/>
            <w:hideMark/>
          </w:tcPr>
          <w:p w14:paraId="39875EE2"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194FD0C2"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2,565</w:t>
            </w:r>
          </w:p>
        </w:tc>
        <w:tc>
          <w:tcPr>
            <w:tcW w:w="444" w:type="pct"/>
            <w:tcBorders>
              <w:top w:val="nil"/>
              <w:left w:val="nil"/>
              <w:bottom w:val="nil"/>
              <w:right w:val="nil"/>
            </w:tcBorders>
            <w:shd w:val="clear" w:color="auto" w:fill="auto"/>
            <w:noWrap/>
            <w:vAlign w:val="center"/>
            <w:hideMark/>
          </w:tcPr>
          <w:p w14:paraId="26084EFC"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2,867</w:t>
            </w:r>
          </w:p>
        </w:tc>
        <w:tc>
          <w:tcPr>
            <w:tcW w:w="472" w:type="pct"/>
            <w:tcBorders>
              <w:top w:val="nil"/>
              <w:left w:val="nil"/>
              <w:bottom w:val="nil"/>
              <w:right w:val="nil"/>
            </w:tcBorders>
            <w:shd w:val="clear" w:color="auto" w:fill="auto"/>
            <w:noWrap/>
            <w:vAlign w:val="center"/>
            <w:hideMark/>
          </w:tcPr>
          <w:p w14:paraId="27CAEF57"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2,967</w:t>
            </w:r>
          </w:p>
        </w:tc>
        <w:tc>
          <w:tcPr>
            <w:tcW w:w="472" w:type="pct"/>
            <w:tcBorders>
              <w:top w:val="nil"/>
              <w:left w:val="nil"/>
              <w:bottom w:val="nil"/>
              <w:right w:val="nil"/>
            </w:tcBorders>
            <w:shd w:val="clear" w:color="auto" w:fill="auto"/>
            <w:noWrap/>
            <w:vAlign w:val="center"/>
            <w:hideMark/>
          </w:tcPr>
          <w:p w14:paraId="2F4CB59F"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3,110</w:t>
            </w:r>
          </w:p>
        </w:tc>
      </w:tr>
      <w:tr w:rsidR="006D67B9" w:rsidRPr="00C668BE" w14:paraId="56DE30FB" w14:textId="77777777" w:rsidTr="004152D1">
        <w:trPr>
          <w:trHeight w:hRule="exact" w:val="195"/>
        </w:trPr>
        <w:tc>
          <w:tcPr>
            <w:tcW w:w="2486" w:type="pct"/>
            <w:tcBorders>
              <w:top w:val="nil"/>
              <w:left w:val="nil"/>
              <w:bottom w:val="nil"/>
              <w:right w:val="nil"/>
            </w:tcBorders>
            <w:shd w:val="clear" w:color="auto" w:fill="auto"/>
            <w:noWrap/>
            <w:vAlign w:val="center"/>
            <w:hideMark/>
          </w:tcPr>
          <w:p w14:paraId="37C96996" w14:textId="56CB6DB1"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Other taxes(b)</w:t>
            </w:r>
            <w:r w:rsidR="005E4680" w:rsidRPr="00C668BE">
              <w:rPr>
                <w:rFonts w:ascii="Arial" w:hAnsi="Arial" w:cs="Arial"/>
                <w:sz w:val="16"/>
                <w:szCs w:val="16"/>
              </w:rPr>
              <w:t>(c)</w:t>
            </w:r>
          </w:p>
        </w:tc>
        <w:tc>
          <w:tcPr>
            <w:tcW w:w="573" w:type="pct"/>
            <w:tcBorders>
              <w:top w:val="nil"/>
              <w:left w:val="nil"/>
              <w:bottom w:val="single" w:sz="4" w:space="0" w:color="293F5B"/>
              <w:right w:val="nil"/>
            </w:tcBorders>
            <w:shd w:val="clear" w:color="auto" w:fill="auto"/>
            <w:noWrap/>
            <w:vAlign w:val="center"/>
            <w:hideMark/>
          </w:tcPr>
          <w:p w14:paraId="44E46999"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3,964</w:t>
            </w:r>
          </w:p>
        </w:tc>
        <w:tc>
          <w:tcPr>
            <w:tcW w:w="109" w:type="pct"/>
            <w:tcBorders>
              <w:top w:val="nil"/>
              <w:left w:val="nil"/>
              <w:bottom w:val="nil"/>
              <w:right w:val="nil"/>
            </w:tcBorders>
            <w:shd w:val="clear" w:color="auto" w:fill="auto"/>
            <w:noWrap/>
            <w:vAlign w:val="center"/>
            <w:hideMark/>
          </w:tcPr>
          <w:p w14:paraId="09B3DEB6"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single" w:sz="4" w:space="0" w:color="293F5B"/>
              <w:right w:val="nil"/>
            </w:tcBorders>
            <w:shd w:val="clear" w:color="000000" w:fill="E6F2FF"/>
            <w:noWrap/>
            <w:vAlign w:val="center"/>
            <w:hideMark/>
          </w:tcPr>
          <w:p w14:paraId="5473B492"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4,378</w:t>
            </w:r>
          </w:p>
        </w:tc>
        <w:tc>
          <w:tcPr>
            <w:tcW w:w="444" w:type="pct"/>
            <w:tcBorders>
              <w:top w:val="nil"/>
              <w:left w:val="nil"/>
              <w:bottom w:val="single" w:sz="4" w:space="0" w:color="293F5B"/>
              <w:right w:val="nil"/>
            </w:tcBorders>
            <w:shd w:val="clear" w:color="auto" w:fill="auto"/>
            <w:noWrap/>
            <w:vAlign w:val="center"/>
            <w:hideMark/>
          </w:tcPr>
          <w:p w14:paraId="75E337AD"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4,762</w:t>
            </w:r>
          </w:p>
        </w:tc>
        <w:tc>
          <w:tcPr>
            <w:tcW w:w="472" w:type="pct"/>
            <w:tcBorders>
              <w:top w:val="nil"/>
              <w:left w:val="nil"/>
              <w:bottom w:val="single" w:sz="4" w:space="0" w:color="293F5B"/>
              <w:right w:val="nil"/>
            </w:tcBorders>
            <w:shd w:val="clear" w:color="auto" w:fill="auto"/>
            <w:noWrap/>
            <w:vAlign w:val="center"/>
            <w:hideMark/>
          </w:tcPr>
          <w:p w14:paraId="28DBE49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4,949</w:t>
            </w:r>
          </w:p>
        </w:tc>
        <w:tc>
          <w:tcPr>
            <w:tcW w:w="472" w:type="pct"/>
            <w:tcBorders>
              <w:top w:val="nil"/>
              <w:left w:val="nil"/>
              <w:bottom w:val="single" w:sz="4" w:space="0" w:color="293F5B"/>
              <w:right w:val="nil"/>
            </w:tcBorders>
            <w:shd w:val="clear" w:color="auto" w:fill="auto"/>
            <w:noWrap/>
            <w:vAlign w:val="center"/>
            <w:hideMark/>
          </w:tcPr>
          <w:p w14:paraId="16DDD26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4,690</w:t>
            </w:r>
          </w:p>
        </w:tc>
      </w:tr>
      <w:tr w:rsidR="006D67B9" w:rsidRPr="00C668BE" w14:paraId="75BA0740" w14:textId="77777777" w:rsidTr="004152D1">
        <w:trPr>
          <w:trHeight w:hRule="exact" w:val="195"/>
        </w:trPr>
        <w:tc>
          <w:tcPr>
            <w:tcW w:w="2486" w:type="pct"/>
            <w:tcBorders>
              <w:top w:val="nil"/>
              <w:left w:val="nil"/>
              <w:bottom w:val="nil"/>
              <w:right w:val="nil"/>
            </w:tcBorders>
            <w:shd w:val="clear" w:color="auto" w:fill="auto"/>
            <w:noWrap/>
            <w:vAlign w:val="center"/>
            <w:hideMark/>
          </w:tcPr>
          <w:p w14:paraId="2509EC6B" w14:textId="77777777" w:rsidR="006D67B9" w:rsidRPr="00C668BE" w:rsidRDefault="006D67B9" w:rsidP="006D67B9">
            <w:pPr>
              <w:spacing w:before="0" w:after="0" w:line="240" w:lineRule="auto"/>
              <w:rPr>
                <w:rFonts w:ascii="Arial" w:hAnsi="Arial" w:cs="Arial"/>
                <w:b/>
                <w:bCs/>
                <w:sz w:val="16"/>
                <w:szCs w:val="16"/>
              </w:rPr>
            </w:pPr>
            <w:r w:rsidRPr="00C668BE">
              <w:rPr>
                <w:rFonts w:ascii="Arial" w:hAnsi="Arial" w:cs="Arial"/>
                <w:b/>
                <w:bCs/>
                <w:sz w:val="16"/>
                <w:szCs w:val="16"/>
              </w:rPr>
              <w:t>Indirect taxation receipts</w:t>
            </w:r>
          </w:p>
        </w:tc>
        <w:tc>
          <w:tcPr>
            <w:tcW w:w="573" w:type="pct"/>
            <w:tcBorders>
              <w:top w:val="nil"/>
              <w:left w:val="nil"/>
              <w:bottom w:val="single" w:sz="4" w:space="0" w:color="293F5B"/>
              <w:right w:val="nil"/>
            </w:tcBorders>
            <w:shd w:val="clear" w:color="auto" w:fill="auto"/>
            <w:noWrap/>
            <w:vAlign w:val="center"/>
            <w:hideMark/>
          </w:tcPr>
          <w:p w14:paraId="08BF998B"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122,710</w:t>
            </w:r>
          </w:p>
        </w:tc>
        <w:tc>
          <w:tcPr>
            <w:tcW w:w="109" w:type="pct"/>
            <w:tcBorders>
              <w:top w:val="nil"/>
              <w:left w:val="nil"/>
              <w:bottom w:val="nil"/>
              <w:right w:val="nil"/>
            </w:tcBorders>
            <w:shd w:val="clear" w:color="auto" w:fill="auto"/>
            <w:noWrap/>
            <w:vAlign w:val="center"/>
            <w:hideMark/>
          </w:tcPr>
          <w:p w14:paraId="397226B7"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444" w:type="pct"/>
            <w:tcBorders>
              <w:top w:val="nil"/>
              <w:left w:val="nil"/>
              <w:bottom w:val="single" w:sz="4" w:space="0" w:color="293F5B"/>
              <w:right w:val="nil"/>
            </w:tcBorders>
            <w:shd w:val="clear" w:color="000000" w:fill="E6F2FF"/>
            <w:noWrap/>
            <w:vAlign w:val="center"/>
            <w:hideMark/>
          </w:tcPr>
          <w:p w14:paraId="6B43FD50"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136,758</w:t>
            </w:r>
          </w:p>
        </w:tc>
        <w:tc>
          <w:tcPr>
            <w:tcW w:w="444" w:type="pct"/>
            <w:tcBorders>
              <w:top w:val="nil"/>
              <w:left w:val="nil"/>
              <w:bottom w:val="single" w:sz="4" w:space="0" w:color="293F5B"/>
              <w:right w:val="nil"/>
            </w:tcBorders>
            <w:shd w:val="clear" w:color="auto" w:fill="auto"/>
            <w:noWrap/>
            <w:vAlign w:val="center"/>
            <w:hideMark/>
          </w:tcPr>
          <w:p w14:paraId="2A59E72A"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143,672</w:t>
            </w:r>
          </w:p>
        </w:tc>
        <w:tc>
          <w:tcPr>
            <w:tcW w:w="472" w:type="pct"/>
            <w:tcBorders>
              <w:top w:val="nil"/>
              <w:left w:val="nil"/>
              <w:bottom w:val="single" w:sz="4" w:space="0" w:color="293F5B"/>
              <w:right w:val="nil"/>
            </w:tcBorders>
            <w:shd w:val="clear" w:color="auto" w:fill="auto"/>
            <w:noWrap/>
            <w:vAlign w:val="center"/>
            <w:hideMark/>
          </w:tcPr>
          <w:p w14:paraId="56060EE6"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148,881</w:t>
            </w:r>
          </w:p>
        </w:tc>
        <w:tc>
          <w:tcPr>
            <w:tcW w:w="472" w:type="pct"/>
            <w:tcBorders>
              <w:top w:val="nil"/>
              <w:left w:val="nil"/>
              <w:bottom w:val="single" w:sz="4" w:space="0" w:color="293F5B"/>
              <w:right w:val="nil"/>
            </w:tcBorders>
            <w:shd w:val="clear" w:color="auto" w:fill="auto"/>
            <w:noWrap/>
            <w:vAlign w:val="center"/>
            <w:hideMark/>
          </w:tcPr>
          <w:p w14:paraId="417662D3"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153,965</w:t>
            </w:r>
          </w:p>
        </w:tc>
      </w:tr>
      <w:tr w:rsidR="006D67B9" w:rsidRPr="00C668BE" w14:paraId="297052E6" w14:textId="77777777" w:rsidTr="004152D1">
        <w:trPr>
          <w:trHeight w:hRule="exact" w:val="60"/>
        </w:trPr>
        <w:tc>
          <w:tcPr>
            <w:tcW w:w="2486" w:type="pct"/>
            <w:tcBorders>
              <w:top w:val="nil"/>
              <w:left w:val="nil"/>
              <w:bottom w:val="nil"/>
              <w:right w:val="nil"/>
            </w:tcBorders>
            <w:shd w:val="clear" w:color="auto" w:fill="auto"/>
            <w:noWrap/>
            <w:vAlign w:val="center"/>
            <w:hideMark/>
          </w:tcPr>
          <w:p w14:paraId="7CB510D7"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573" w:type="pct"/>
            <w:tcBorders>
              <w:top w:val="nil"/>
              <w:left w:val="nil"/>
              <w:bottom w:val="nil"/>
              <w:right w:val="nil"/>
            </w:tcBorders>
            <w:shd w:val="clear" w:color="auto" w:fill="auto"/>
            <w:noWrap/>
            <w:vAlign w:val="center"/>
            <w:hideMark/>
          </w:tcPr>
          <w:p w14:paraId="49540C34"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9" w:type="pct"/>
            <w:tcBorders>
              <w:top w:val="nil"/>
              <w:left w:val="nil"/>
              <w:bottom w:val="nil"/>
              <w:right w:val="nil"/>
            </w:tcBorders>
            <w:shd w:val="clear" w:color="auto" w:fill="auto"/>
            <w:noWrap/>
            <w:vAlign w:val="center"/>
            <w:hideMark/>
          </w:tcPr>
          <w:p w14:paraId="386509B9"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1732C817" w14:textId="77777777" w:rsidR="006D67B9" w:rsidRPr="00C668BE" w:rsidRDefault="006D67B9" w:rsidP="006D67B9">
            <w:pPr>
              <w:spacing w:before="0" w:after="0" w:line="240" w:lineRule="auto"/>
              <w:rPr>
                <w:rFonts w:ascii="Arial" w:hAnsi="Arial" w:cs="Arial"/>
                <w:b/>
                <w:bCs/>
                <w:sz w:val="16"/>
                <w:szCs w:val="16"/>
              </w:rPr>
            </w:pPr>
            <w:r w:rsidRPr="00C668BE">
              <w:rPr>
                <w:rFonts w:ascii="Arial" w:hAnsi="Arial" w:cs="Arial"/>
                <w:b/>
                <w:bCs/>
                <w:sz w:val="16"/>
                <w:szCs w:val="16"/>
              </w:rPr>
              <w:t> </w:t>
            </w:r>
          </w:p>
        </w:tc>
        <w:tc>
          <w:tcPr>
            <w:tcW w:w="444" w:type="pct"/>
            <w:tcBorders>
              <w:top w:val="nil"/>
              <w:left w:val="nil"/>
              <w:bottom w:val="nil"/>
              <w:right w:val="nil"/>
            </w:tcBorders>
            <w:shd w:val="clear" w:color="auto" w:fill="auto"/>
            <w:noWrap/>
            <w:vAlign w:val="center"/>
            <w:hideMark/>
          </w:tcPr>
          <w:p w14:paraId="1232D195" w14:textId="77777777" w:rsidR="006D67B9" w:rsidRPr="00C668BE" w:rsidRDefault="006D67B9" w:rsidP="006D67B9">
            <w:pPr>
              <w:spacing w:before="0" w:after="0" w:line="240" w:lineRule="auto"/>
              <w:rPr>
                <w:rFonts w:ascii="Arial" w:hAnsi="Arial" w:cs="Arial"/>
                <w:b/>
                <w:bCs/>
                <w:sz w:val="16"/>
                <w:szCs w:val="16"/>
              </w:rPr>
            </w:pPr>
            <w:r w:rsidRPr="00C668BE">
              <w:rPr>
                <w:rFonts w:ascii="Arial" w:hAnsi="Arial" w:cs="Arial"/>
                <w:b/>
                <w:bCs/>
                <w:sz w:val="16"/>
                <w:szCs w:val="16"/>
              </w:rPr>
              <w:t> </w:t>
            </w:r>
          </w:p>
        </w:tc>
        <w:tc>
          <w:tcPr>
            <w:tcW w:w="472" w:type="pct"/>
            <w:tcBorders>
              <w:top w:val="nil"/>
              <w:left w:val="nil"/>
              <w:bottom w:val="nil"/>
              <w:right w:val="nil"/>
            </w:tcBorders>
            <w:shd w:val="clear" w:color="auto" w:fill="auto"/>
            <w:noWrap/>
            <w:vAlign w:val="center"/>
            <w:hideMark/>
          </w:tcPr>
          <w:p w14:paraId="429EEF96"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472" w:type="pct"/>
            <w:tcBorders>
              <w:top w:val="nil"/>
              <w:left w:val="nil"/>
              <w:bottom w:val="nil"/>
              <w:right w:val="nil"/>
            </w:tcBorders>
            <w:shd w:val="clear" w:color="auto" w:fill="auto"/>
            <w:noWrap/>
            <w:vAlign w:val="center"/>
            <w:hideMark/>
          </w:tcPr>
          <w:p w14:paraId="665A18A5"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6D67B9" w:rsidRPr="00C668BE" w14:paraId="5F351467" w14:textId="77777777" w:rsidTr="004152D1">
        <w:trPr>
          <w:trHeight w:hRule="exact" w:val="195"/>
        </w:trPr>
        <w:tc>
          <w:tcPr>
            <w:tcW w:w="2486" w:type="pct"/>
            <w:tcBorders>
              <w:top w:val="nil"/>
              <w:left w:val="nil"/>
              <w:bottom w:val="nil"/>
              <w:right w:val="nil"/>
            </w:tcBorders>
            <w:shd w:val="clear" w:color="auto" w:fill="auto"/>
            <w:noWrap/>
            <w:vAlign w:val="center"/>
            <w:hideMark/>
          </w:tcPr>
          <w:p w14:paraId="55291D0B" w14:textId="77777777" w:rsidR="006D67B9" w:rsidRPr="00C668BE" w:rsidRDefault="006D67B9" w:rsidP="006D67B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Taxation receipts</w:t>
            </w:r>
          </w:p>
        </w:tc>
        <w:tc>
          <w:tcPr>
            <w:tcW w:w="573" w:type="pct"/>
            <w:tcBorders>
              <w:top w:val="nil"/>
              <w:left w:val="nil"/>
              <w:bottom w:val="single" w:sz="4" w:space="0" w:color="293F5B"/>
              <w:right w:val="nil"/>
            </w:tcBorders>
            <w:shd w:val="clear" w:color="auto" w:fill="auto"/>
            <w:noWrap/>
            <w:vAlign w:val="center"/>
            <w:hideMark/>
          </w:tcPr>
          <w:p w14:paraId="254C0085"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536,586</w:t>
            </w:r>
          </w:p>
        </w:tc>
        <w:tc>
          <w:tcPr>
            <w:tcW w:w="109" w:type="pct"/>
            <w:tcBorders>
              <w:top w:val="nil"/>
              <w:left w:val="nil"/>
              <w:bottom w:val="nil"/>
              <w:right w:val="nil"/>
            </w:tcBorders>
            <w:shd w:val="clear" w:color="auto" w:fill="auto"/>
            <w:noWrap/>
            <w:vAlign w:val="center"/>
            <w:hideMark/>
          </w:tcPr>
          <w:p w14:paraId="6FBCB9C4"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444" w:type="pct"/>
            <w:tcBorders>
              <w:top w:val="nil"/>
              <w:left w:val="nil"/>
              <w:bottom w:val="single" w:sz="4" w:space="0" w:color="293F5B"/>
              <w:right w:val="nil"/>
            </w:tcBorders>
            <w:shd w:val="clear" w:color="000000" w:fill="E6F2FF"/>
            <w:noWrap/>
            <w:vAlign w:val="center"/>
            <w:hideMark/>
          </w:tcPr>
          <w:p w14:paraId="362F9109"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562,858</w:t>
            </w:r>
          </w:p>
        </w:tc>
        <w:tc>
          <w:tcPr>
            <w:tcW w:w="444" w:type="pct"/>
            <w:tcBorders>
              <w:top w:val="nil"/>
              <w:left w:val="nil"/>
              <w:bottom w:val="single" w:sz="4" w:space="0" w:color="293F5B"/>
              <w:right w:val="nil"/>
            </w:tcBorders>
            <w:shd w:val="clear" w:color="auto" w:fill="auto"/>
            <w:noWrap/>
            <w:vAlign w:val="center"/>
            <w:hideMark/>
          </w:tcPr>
          <w:p w14:paraId="59DBD16C"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574,292</w:t>
            </w:r>
          </w:p>
        </w:tc>
        <w:tc>
          <w:tcPr>
            <w:tcW w:w="472" w:type="pct"/>
            <w:tcBorders>
              <w:top w:val="nil"/>
              <w:left w:val="nil"/>
              <w:bottom w:val="single" w:sz="4" w:space="0" w:color="293F5B"/>
              <w:right w:val="nil"/>
            </w:tcBorders>
            <w:shd w:val="clear" w:color="auto" w:fill="auto"/>
            <w:noWrap/>
            <w:vAlign w:val="center"/>
            <w:hideMark/>
          </w:tcPr>
          <w:p w14:paraId="60FDFD31"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590,451</w:t>
            </w:r>
          </w:p>
        </w:tc>
        <w:tc>
          <w:tcPr>
            <w:tcW w:w="472" w:type="pct"/>
            <w:tcBorders>
              <w:top w:val="nil"/>
              <w:left w:val="nil"/>
              <w:bottom w:val="single" w:sz="4" w:space="0" w:color="293F5B"/>
              <w:right w:val="nil"/>
            </w:tcBorders>
            <w:shd w:val="clear" w:color="auto" w:fill="auto"/>
            <w:noWrap/>
            <w:vAlign w:val="center"/>
            <w:hideMark/>
          </w:tcPr>
          <w:p w14:paraId="0AE71C4B"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629,335</w:t>
            </w:r>
          </w:p>
        </w:tc>
      </w:tr>
      <w:tr w:rsidR="006D67B9" w:rsidRPr="00C668BE" w14:paraId="71B74936" w14:textId="77777777" w:rsidTr="004152D1">
        <w:trPr>
          <w:trHeight w:hRule="exact" w:val="60"/>
        </w:trPr>
        <w:tc>
          <w:tcPr>
            <w:tcW w:w="2486" w:type="pct"/>
            <w:tcBorders>
              <w:top w:val="nil"/>
              <w:left w:val="nil"/>
              <w:bottom w:val="nil"/>
              <w:right w:val="nil"/>
            </w:tcBorders>
            <w:shd w:val="clear" w:color="auto" w:fill="auto"/>
            <w:noWrap/>
            <w:vAlign w:val="center"/>
            <w:hideMark/>
          </w:tcPr>
          <w:p w14:paraId="125CA53D"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573" w:type="pct"/>
            <w:tcBorders>
              <w:top w:val="nil"/>
              <w:left w:val="nil"/>
              <w:bottom w:val="nil"/>
              <w:right w:val="nil"/>
            </w:tcBorders>
            <w:shd w:val="clear" w:color="auto" w:fill="auto"/>
            <w:noWrap/>
            <w:vAlign w:val="center"/>
            <w:hideMark/>
          </w:tcPr>
          <w:p w14:paraId="073BC545"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9" w:type="pct"/>
            <w:tcBorders>
              <w:top w:val="nil"/>
              <w:left w:val="nil"/>
              <w:bottom w:val="nil"/>
              <w:right w:val="nil"/>
            </w:tcBorders>
            <w:shd w:val="clear" w:color="auto" w:fill="auto"/>
            <w:noWrap/>
            <w:vAlign w:val="center"/>
            <w:hideMark/>
          </w:tcPr>
          <w:p w14:paraId="1B0B8CB5"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2521CEC7"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44" w:type="pct"/>
            <w:tcBorders>
              <w:top w:val="nil"/>
              <w:left w:val="nil"/>
              <w:bottom w:val="nil"/>
              <w:right w:val="nil"/>
            </w:tcBorders>
            <w:shd w:val="clear" w:color="auto" w:fill="auto"/>
            <w:noWrap/>
            <w:vAlign w:val="center"/>
            <w:hideMark/>
          </w:tcPr>
          <w:p w14:paraId="1D0665A9" w14:textId="77777777" w:rsidR="006D67B9" w:rsidRPr="00C668BE" w:rsidRDefault="006D67B9" w:rsidP="006D67B9">
            <w:pPr>
              <w:spacing w:before="0" w:after="0" w:line="240" w:lineRule="auto"/>
              <w:rPr>
                <w:rFonts w:ascii="Arial" w:hAnsi="Arial" w:cs="Arial"/>
                <w:sz w:val="16"/>
                <w:szCs w:val="16"/>
              </w:rPr>
            </w:pPr>
            <w:r w:rsidRPr="00C668BE">
              <w:rPr>
                <w:rFonts w:ascii="Arial" w:hAnsi="Arial" w:cs="Arial"/>
                <w:sz w:val="16"/>
                <w:szCs w:val="16"/>
              </w:rPr>
              <w:t> </w:t>
            </w:r>
          </w:p>
        </w:tc>
        <w:tc>
          <w:tcPr>
            <w:tcW w:w="472" w:type="pct"/>
            <w:tcBorders>
              <w:top w:val="nil"/>
              <w:left w:val="nil"/>
              <w:bottom w:val="nil"/>
              <w:right w:val="nil"/>
            </w:tcBorders>
            <w:shd w:val="clear" w:color="auto" w:fill="auto"/>
            <w:noWrap/>
            <w:vAlign w:val="center"/>
            <w:hideMark/>
          </w:tcPr>
          <w:p w14:paraId="1976D52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472" w:type="pct"/>
            <w:tcBorders>
              <w:top w:val="nil"/>
              <w:left w:val="nil"/>
              <w:bottom w:val="nil"/>
              <w:right w:val="nil"/>
            </w:tcBorders>
            <w:shd w:val="clear" w:color="auto" w:fill="auto"/>
            <w:noWrap/>
            <w:vAlign w:val="center"/>
            <w:hideMark/>
          </w:tcPr>
          <w:p w14:paraId="7EDCA51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6D67B9" w:rsidRPr="00C668BE" w14:paraId="6EC713DB" w14:textId="77777777" w:rsidTr="004152D1">
        <w:trPr>
          <w:trHeight w:hRule="exact" w:val="195"/>
        </w:trPr>
        <w:tc>
          <w:tcPr>
            <w:tcW w:w="2486" w:type="pct"/>
            <w:tcBorders>
              <w:top w:val="nil"/>
              <w:left w:val="nil"/>
              <w:bottom w:val="nil"/>
              <w:right w:val="nil"/>
            </w:tcBorders>
            <w:shd w:val="clear" w:color="auto" w:fill="auto"/>
            <w:noWrap/>
            <w:vAlign w:val="center"/>
            <w:hideMark/>
          </w:tcPr>
          <w:p w14:paraId="1F808A3D"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Sales of goods and services</w:t>
            </w:r>
          </w:p>
        </w:tc>
        <w:tc>
          <w:tcPr>
            <w:tcW w:w="573" w:type="pct"/>
            <w:tcBorders>
              <w:top w:val="nil"/>
              <w:left w:val="nil"/>
              <w:bottom w:val="nil"/>
              <w:right w:val="nil"/>
            </w:tcBorders>
            <w:shd w:val="clear" w:color="auto" w:fill="auto"/>
            <w:noWrap/>
            <w:vAlign w:val="center"/>
            <w:hideMark/>
          </w:tcPr>
          <w:p w14:paraId="2144161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17,725</w:t>
            </w:r>
          </w:p>
        </w:tc>
        <w:tc>
          <w:tcPr>
            <w:tcW w:w="109" w:type="pct"/>
            <w:tcBorders>
              <w:top w:val="nil"/>
              <w:left w:val="nil"/>
              <w:bottom w:val="nil"/>
              <w:right w:val="nil"/>
            </w:tcBorders>
            <w:shd w:val="clear" w:color="auto" w:fill="auto"/>
            <w:noWrap/>
            <w:vAlign w:val="center"/>
            <w:hideMark/>
          </w:tcPr>
          <w:p w14:paraId="4C1102BE"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43A3134E"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18,550</w:t>
            </w:r>
          </w:p>
        </w:tc>
        <w:tc>
          <w:tcPr>
            <w:tcW w:w="444" w:type="pct"/>
            <w:tcBorders>
              <w:top w:val="nil"/>
              <w:left w:val="nil"/>
              <w:bottom w:val="nil"/>
              <w:right w:val="nil"/>
            </w:tcBorders>
            <w:shd w:val="clear" w:color="auto" w:fill="auto"/>
            <w:noWrap/>
            <w:vAlign w:val="center"/>
            <w:hideMark/>
          </w:tcPr>
          <w:p w14:paraId="622880D5"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19,594</w:t>
            </w:r>
          </w:p>
        </w:tc>
        <w:tc>
          <w:tcPr>
            <w:tcW w:w="472" w:type="pct"/>
            <w:tcBorders>
              <w:top w:val="nil"/>
              <w:left w:val="nil"/>
              <w:bottom w:val="nil"/>
              <w:right w:val="nil"/>
            </w:tcBorders>
            <w:shd w:val="clear" w:color="auto" w:fill="auto"/>
            <w:noWrap/>
            <w:vAlign w:val="center"/>
            <w:hideMark/>
          </w:tcPr>
          <w:p w14:paraId="46E361FE"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20,691</w:t>
            </w:r>
          </w:p>
        </w:tc>
        <w:tc>
          <w:tcPr>
            <w:tcW w:w="472" w:type="pct"/>
            <w:tcBorders>
              <w:top w:val="nil"/>
              <w:left w:val="nil"/>
              <w:bottom w:val="nil"/>
              <w:right w:val="nil"/>
            </w:tcBorders>
            <w:shd w:val="clear" w:color="auto" w:fill="auto"/>
            <w:noWrap/>
            <w:vAlign w:val="center"/>
            <w:hideMark/>
          </w:tcPr>
          <w:p w14:paraId="1C33155B"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21,220</w:t>
            </w:r>
          </w:p>
        </w:tc>
      </w:tr>
      <w:tr w:rsidR="006D67B9" w:rsidRPr="00C668BE" w14:paraId="18D73909" w14:textId="77777777" w:rsidTr="004152D1">
        <w:trPr>
          <w:trHeight w:hRule="exact" w:val="195"/>
        </w:trPr>
        <w:tc>
          <w:tcPr>
            <w:tcW w:w="2486" w:type="pct"/>
            <w:tcBorders>
              <w:top w:val="nil"/>
              <w:left w:val="nil"/>
              <w:bottom w:val="nil"/>
              <w:right w:val="nil"/>
            </w:tcBorders>
            <w:shd w:val="clear" w:color="auto" w:fill="auto"/>
            <w:noWrap/>
            <w:vAlign w:val="center"/>
            <w:hideMark/>
          </w:tcPr>
          <w:p w14:paraId="6651A38E"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Interest received</w:t>
            </w:r>
          </w:p>
        </w:tc>
        <w:tc>
          <w:tcPr>
            <w:tcW w:w="573" w:type="pct"/>
            <w:tcBorders>
              <w:top w:val="nil"/>
              <w:left w:val="nil"/>
              <w:bottom w:val="nil"/>
              <w:right w:val="nil"/>
            </w:tcBorders>
            <w:shd w:val="clear" w:color="auto" w:fill="auto"/>
            <w:noWrap/>
            <w:vAlign w:val="center"/>
            <w:hideMark/>
          </w:tcPr>
          <w:p w14:paraId="64FC671C"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2,446</w:t>
            </w:r>
          </w:p>
        </w:tc>
        <w:tc>
          <w:tcPr>
            <w:tcW w:w="109" w:type="pct"/>
            <w:tcBorders>
              <w:top w:val="nil"/>
              <w:left w:val="nil"/>
              <w:bottom w:val="nil"/>
              <w:right w:val="nil"/>
            </w:tcBorders>
            <w:shd w:val="clear" w:color="auto" w:fill="auto"/>
            <w:noWrap/>
            <w:vAlign w:val="center"/>
            <w:hideMark/>
          </w:tcPr>
          <w:p w14:paraId="420C85EC"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757A8606"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5,275</w:t>
            </w:r>
          </w:p>
        </w:tc>
        <w:tc>
          <w:tcPr>
            <w:tcW w:w="444" w:type="pct"/>
            <w:tcBorders>
              <w:top w:val="nil"/>
              <w:left w:val="nil"/>
              <w:bottom w:val="nil"/>
              <w:right w:val="nil"/>
            </w:tcBorders>
            <w:shd w:val="clear" w:color="auto" w:fill="auto"/>
            <w:noWrap/>
            <w:vAlign w:val="center"/>
            <w:hideMark/>
          </w:tcPr>
          <w:p w14:paraId="78748578"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5,805</w:t>
            </w:r>
          </w:p>
        </w:tc>
        <w:tc>
          <w:tcPr>
            <w:tcW w:w="472" w:type="pct"/>
            <w:tcBorders>
              <w:top w:val="nil"/>
              <w:left w:val="nil"/>
              <w:bottom w:val="nil"/>
              <w:right w:val="nil"/>
            </w:tcBorders>
            <w:shd w:val="clear" w:color="auto" w:fill="auto"/>
            <w:noWrap/>
            <w:vAlign w:val="center"/>
            <w:hideMark/>
          </w:tcPr>
          <w:p w14:paraId="29313F0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5,991</w:t>
            </w:r>
          </w:p>
        </w:tc>
        <w:tc>
          <w:tcPr>
            <w:tcW w:w="472" w:type="pct"/>
            <w:tcBorders>
              <w:top w:val="nil"/>
              <w:left w:val="nil"/>
              <w:bottom w:val="nil"/>
              <w:right w:val="nil"/>
            </w:tcBorders>
            <w:shd w:val="clear" w:color="auto" w:fill="auto"/>
            <w:noWrap/>
            <w:vAlign w:val="center"/>
            <w:hideMark/>
          </w:tcPr>
          <w:p w14:paraId="614B17A7"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6,147</w:t>
            </w:r>
          </w:p>
        </w:tc>
      </w:tr>
      <w:tr w:rsidR="006D67B9" w:rsidRPr="00C668BE" w14:paraId="78761938" w14:textId="77777777" w:rsidTr="004152D1">
        <w:trPr>
          <w:trHeight w:hRule="exact" w:val="195"/>
        </w:trPr>
        <w:tc>
          <w:tcPr>
            <w:tcW w:w="2486" w:type="pct"/>
            <w:tcBorders>
              <w:top w:val="nil"/>
              <w:left w:val="nil"/>
              <w:bottom w:val="nil"/>
              <w:right w:val="nil"/>
            </w:tcBorders>
            <w:shd w:val="clear" w:color="auto" w:fill="auto"/>
            <w:noWrap/>
            <w:vAlign w:val="center"/>
            <w:hideMark/>
          </w:tcPr>
          <w:p w14:paraId="13B3E02B" w14:textId="77777777"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Dividends and distributions</w:t>
            </w:r>
          </w:p>
        </w:tc>
        <w:tc>
          <w:tcPr>
            <w:tcW w:w="573" w:type="pct"/>
            <w:tcBorders>
              <w:top w:val="nil"/>
              <w:left w:val="nil"/>
              <w:bottom w:val="nil"/>
              <w:right w:val="nil"/>
            </w:tcBorders>
            <w:shd w:val="clear" w:color="auto" w:fill="auto"/>
            <w:noWrap/>
            <w:vAlign w:val="center"/>
            <w:hideMark/>
          </w:tcPr>
          <w:p w14:paraId="76AB998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11,564</w:t>
            </w:r>
          </w:p>
        </w:tc>
        <w:tc>
          <w:tcPr>
            <w:tcW w:w="109" w:type="pct"/>
            <w:tcBorders>
              <w:top w:val="nil"/>
              <w:left w:val="nil"/>
              <w:bottom w:val="nil"/>
              <w:right w:val="nil"/>
            </w:tcBorders>
            <w:shd w:val="clear" w:color="auto" w:fill="auto"/>
            <w:noWrap/>
            <w:vAlign w:val="center"/>
            <w:hideMark/>
          </w:tcPr>
          <w:p w14:paraId="302E9E73"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nil"/>
              <w:right w:val="nil"/>
            </w:tcBorders>
            <w:shd w:val="clear" w:color="000000" w:fill="E6F2FF"/>
            <w:noWrap/>
            <w:vAlign w:val="center"/>
            <w:hideMark/>
          </w:tcPr>
          <w:p w14:paraId="07816EBC"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5,677</w:t>
            </w:r>
          </w:p>
        </w:tc>
        <w:tc>
          <w:tcPr>
            <w:tcW w:w="444" w:type="pct"/>
            <w:tcBorders>
              <w:top w:val="nil"/>
              <w:left w:val="nil"/>
              <w:bottom w:val="nil"/>
              <w:right w:val="nil"/>
            </w:tcBorders>
            <w:shd w:val="clear" w:color="auto" w:fill="auto"/>
            <w:noWrap/>
            <w:vAlign w:val="center"/>
            <w:hideMark/>
          </w:tcPr>
          <w:p w14:paraId="0B81C451"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6,150</w:t>
            </w:r>
          </w:p>
        </w:tc>
        <w:tc>
          <w:tcPr>
            <w:tcW w:w="472" w:type="pct"/>
            <w:tcBorders>
              <w:top w:val="nil"/>
              <w:left w:val="nil"/>
              <w:bottom w:val="nil"/>
              <w:right w:val="nil"/>
            </w:tcBorders>
            <w:shd w:val="clear" w:color="auto" w:fill="auto"/>
            <w:noWrap/>
            <w:vAlign w:val="center"/>
            <w:hideMark/>
          </w:tcPr>
          <w:p w14:paraId="0C551CBD"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6,632</w:t>
            </w:r>
          </w:p>
        </w:tc>
        <w:tc>
          <w:tcPr>
            <w:tcW w:w="472" w:type="pct"/>
            <w:tcBorders>
              <w:top w:val="nil"/>
              <w:left w:val="nil"/>
              <w:bottom w:val="nil"/>
              <w:right w:val="nil"/>
            </w:tcBorders>
            <w:shd w:val="clear" w:color="auto" w:fill="auto"/>
            <w:noWrap/>
            <w:vAlign w:val="center"/>
            <w:hideMark/>
          </w:tcPr>
          <w:p w14:paraId="383C32D0"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7,019</w:t>
            </w:r>
          </w:p>
        </w:tc>
      </w:tr>
      <w:tr w:rsidR="006D67B9" w:rsidRPr="00C668BE" w14:paraId="28A41491" w14:textId="77777777" w:rsidTr="004152D1">
        <w:trPr>
          <w:trHeight w:hRule="exact" w:val="195"/>
        </w:trPr>
        <w:tc>
          <w:tcPr>
            <w:tcW w:w="2486" w:type="pct"/>
            <w:tcBorders>
              <w:top w:val="nil"/>
              <w:left w:val="nil"/>
              <w:bottom w:val="nil"/>
              <w:right w:val="nil"/>
            </w:tcBorders>
            <w:shd w:val="clear" w:color="auto" w:fill="auto"/>
            <w:noWrap/>
            <w:vAlign w:val="center"/>
            <w:hideMark/>
          </w:tcPr>
          <w:p w14:paraId="65B27A5E" w14:textId="4857DE2C" w:rsidR="006D67B9" w:rsidRPr="00C668BE" w:rsidRDefault="006D67B9" w:rsidP="006D67B9">
            <w:pPr>
              <w:spacing w:before="0" w:after="0" w:line="240" w:lineRule="auto"/>
              <w:rPr>
                <w:rFonts w:ascii="Arial" w:hAnsi="Arial" w:cs="Arial"/>
                <w:color w:val="000000"/>
                <w:sz w:val="16"/>
                <w:szCs w:val="16"/>
              </w:rPr>
            </w:pPr>
            <w:r w:rsidRPr="00C668BE">
              <w:rPr>
                <w:rFonts w:ascii="Arial" w:hAnsi="Arial" w:cs="Arial"/>
                <w:color w:val="000000"/>
                <w:sz w:val="16"/>
                <w:szCs w:val="16"/>
              </w:rPr>
              <w:t>Other non-taxation receipts(</w:t>
            </w:r>
            <w:r w:rsidR="00EA0765" w:rsidRPr="00C668BE">
              <w:rPr>
                <w:rFonts w:ascii="Arial" w:hAnsi="Arial" w:cs="Arial"/>
                <w:color w:val="000000"/>
                <w:sz w:val="16"/>
                <w:szCs w:val="16"/>
              </w:rPr>
              <w:t>b</w:t>
            </w:r>
            <w:r w:rsidRPr="00C668BE">
              <w:rPr>
                <w:rFonts w:ascii="Arial" w:hAnsi="Arial" w:cs="Arial"/>
                <w:color w:val="000000"/>
                <w:sz w:val="16"/>
                <w:szCs w:val="16"/>
              </w:rPr>
              <w:t>)</w:t>
            </w:r>
          </w:p>
        </w:tc>
        <w:tc>
          <w:tcPr>
            <w:tcW w:w="573" w:type="pct"/>
            <w:tcBorders>
              <w:top w:val="nil"/>
              <w:left w:val="nil"/>
              <w:bottom w:val="single" w:sz="4" w:space="0" w:color="293F5B"/>
              <w:right w:val="nil"/>
            </w:tcBorders>
            <w:shd w:val="clear" w:color="auto" w:fill="auto"/>
            <w:noWrap/>
            <w:vAlign w:val="center"/>
            <w:hideMark/>
          </w:tcPr>
          <w:p w14:paraId="0B0D6043"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16,036</w:t>
            </w:r>
          </w:p>
        </w:tc>
        <w:tc>
          <w:tcPr>
            <w:tcW w:w="109" w:type="pct"/>
            <w:tcBorders>
              <w:top w:val="nil"/>
              <w:left w:val="nil"/>
              <w:bottom w:val="nil"/>
              <w:right w:val="nil"/>
            </w:tcBorders>
            <w:shd w:val="clear" w:color="auto" w:fill="auto"/>
            <w:noWrap/>
            <w:vAlign w:val="center"/>
            <w:hideMark/>
          </w:tcPr>
          <w:p w14:paraId="1B32A456" w14:textId="77777777" w:rsidR="006D67B9" w:rsidRPr="00C668BE" w:rsidRDefault="006D67B9" w:rsidP="006D67B9">
            <w:pPr>
              <w:spacing w:before="0" w:after="0" w:line="240" w:lineRule="auto"/>
              <w:jc w:val="right"/>
              <w:rPr>
                <w:rFonts w:ascii="Arial" w:hAnsi="Arial" w:cs="Arial"/>
                <w:color w:val="000000"/>
                <w:sz w:val="16"/>
                <w:szCs w:val="16"/>
              </w:rPr>
            </w:pPr>
          </w:p>
        </w:tc>
        <w:tc>
          <w:tcPr>
            <w:tcW w:w="444" w:type="pct"/>
            <w:tcBorders>
              <w:top w:val="nil"/>
              <w:left w:val="nil"/>
              <w:bottom w:val="single" w:sz="4" w:space="0" w:color="293F5B"/>
              <w:right w:val="nil"/>
            </w:tcBorders>
            <w:shd w:val="clear" w:color="000000" w:fill="E6F2FF"/>
            <w:noWrap/>
            <w:vAlign w:val="center"/>
            <w:hideMark/>
          </w:tcPr>
          <w:p w14:paraId="00D7415A"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14,869</w:t>
            </w:r>
          </w:p>
        </w:tc>
        <w:tc>
          <w:tcPr>
            <w:tcW w:w="444" w:type="pct"/>
            <w:tcBorders>
              <w:top w:val="nil"/>
              <w:left w:val="nil"/>
              <w:bottom w:val="single" w:sz="4" w:space="0" w:color="293F5B"/>
              <w:right w:val="nil"/>
            </w:tcBorders>
            <w:shd w:val="clear" w:color="auto" w:fill="auto"/>
            <w:noWrap/>
            <w:vAlign w:val="center"/>
            <w:hideMark/>
          </w:tcPr>
          <w:p w14:paraId="5CF2BF75" w14:textId="77777777" w:rsidR="006D67B9" w:rsidRPr="00C668BE" w:rsidRDefault="006D67B9" w:rsidP="006D67B9">
            <w:pPr>
              <w:spacing w:before="0" w:after="0" w:line="240" w:lineRule="auto"/>
              <w:jc w:val="right"/>
              <w:rPr>
                <w:rFonts w:ascii="Arial" w:hAnsi="Arial" w:cs="Arial"/>
                <w:sz w:val="16"/>
                <w:szCs w:val="16"/>
              </w:rPr>
            </w:pPr>
            <w:r w:rsidRPr="00C668BE">
              <w:rPr>
                <w:rFonts w:ascii="Arial" w:hAnsi="Arial" w:cs="Arial"/>
                <w:sz w:val="16"/>
                <w:szCs w:val="16"/>
              </w:rPr>
              <w:t>15,600</w:t>
            </w:r>
          </w:p>
        </w:tc>
        <w:tc>
          <w:tcPr>
            <w:tcW w:w="472" w:type="pct"/>
            <w:tcBorders>
              <w:top w:val="nil"/>
              <w:left w:val="nil"/>
              <w:bottom w:val="single" w:sz="4" w:space="0" w:color="293F5B"/>
              <w:right w:val="nil"/>
            </w:tcBorders>
            <w:shd w:val="clear" w:color="auto" w:fill="auto"/>
            <w:noWrap/>
            <w:vAlign w:val="center"/>
            <w:hideMark/>
          </w:tcPr>
          <w:p w14:paraId="67A7DA52"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19,075</w:t>
            </w:r>
          </w:p>
        </w:tc>
        <w:tc>
          <w:tcPr>
            <w:tcW w:w="472" w:type="pct"/>
            <w:tcBorders>
              <w:top w:val="nil"/>
              <w:left w:val="nil"/>
              <w:bottom w:val="single" w:sz="4" w:space="0" w:color="293F5B"/>
              <w:right w:val="nil"/>
            </w:tcBorders>
            <w:shd w:val="clear" w:color="auto" w:fill="auto"/>
            <w:noWrap/>
            <w:vAlign w:val="center"/>
            <w:hideMark/>
          </w:tcPr>
          <w:p w14:paraId="2D6F79E5" w14:textId="77777777" w:rsidR="006D67B9" w:rsidRPr="00C668BE" w:rsidRDefault="006D67B9" w:rsidP="006D67B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15,301</w:t>
            </w:r>
          </w:p>
        </w:tc>
      </w:tr>
      <w:tr w:rsidR="006D67B9" w:rsidRPr="00C668BE" w14:paraId="038C5277" w14:textId="77777777" w:rsidTr="004152D1">
        <w:trPr>
          <w:trHeight w:hRule="exact" w:val="195"/>
        </w:trPr>
        <w:tc>
          <w:tcPr>
            <w:tcW w:w="2486" w:type="pct"/>
            <w:tcBorders>
              <w:top w:val="nil"/>
              <w:left w:val="nil"/>
              <w:bottom w:val="nil"/>
              <w:right w:val="nil"/>
            </w:tcBorders>
            <w:shd w:val="clear" w:color="auto" w:fill="auto"/>
            <w:noWrap/>
            <w:vAlign w:val="center"/>
            <w:hideMark/>
          </w:tcPr>
          <w:p w14:paraId="39B5D85E" w14:textId="77777777" w:rsidR="006D67B9" w:rsidRPr="00C668BE" w:rsidRDefault="006D67B9" w:rsidP="006D67B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Non-taxation receipts</w:t>
            </w:r>
          </w:p>
        </w:tc>
        <w:tc>
          <w:tcPr>
            <w:tcW w:w="573" w:type="pct"/>
            <w:tcBorders>
              <w:top w:val="nil"/>
              <w:left w:val="nil"/>
              <w:bottom w:val="single" w:sz="4" w:space="0" w:color="293F5B"/>
              <w:right w:val="nil"/>
            </w:tcBorders>
            <w:shd w:val="clear" w:color="auto" w:fill="auto"/>
            <w:noWrap/>
            <w:vAlign w:val="center"/>
            <w:hideMark/>
          </w:tcPr>
          <w:p w14:paraId="103A51E3"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47,772</w:t>
            </w:r>
          </w:p>
        </w:tc>
        <w:tc>
          <w:tcPr>
            <w:tcW w:w="109" w:type="pct"/>
            <w:tcBorders>
              <w:top w:val="nil"/>
              <w:left w:val="nil"/>
              <w:bottom w:val="nil"/>
              <w:right w:val="nil"/>
            </w:tcBorders>
            <w:shd w:val="clear" w:color="auto" w:fill="auto"/>
            <w:noWrap/>
            <w:vAlign w:val="center"/>
            <w:hideMark/>
          </w:tcPr>
          <w:p w14:paraId="28642CBC"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444" w:type="pct"/>
            <w:tcBorders>
              <w:top w:val="nil"/>
              <w:left w:val="nil"/>
              <w:bottom w:val="single" w:sz="4" w:space="0" w:color="293F5B"/>
              <w:right w:val="nil"/>
            </w:tcBorders>
            <w:shd w:val="clear" w:color="000000" w:fill="E6F2FF"/>
            <w:noWrap/>
            <w:vAlign w:val="center"/>
            <w:hideMark/>
          </w:tcPr>
          <w:p w14:paraId="2614F5C6"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44,371</w:t>
            </w:r>
          </w:p>
        </w:tc>
        <w:tc>
          <w:tcPr>
            <w:tcW w:w="444" w:type="pct"/>
            <w:tcBorders>
              <w:top w:val="nil"/>
              <w:left w:val="nil"/>
              <w:bottom w:val="single" w:sz="4" w:space="0" w:color="293F5B"/>
              <w:right w:val="nil"/>
            </w:tcBorders>
            <w:shd w:val="clear" w:color="auto" w:fill="auto"/>
            <w:noWrap/>
            <w:vAlign w:val="center"/>
            <w:hideMark/>
          </w:tcPr>
          <w:p w14:paraId="0D257FBB"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47,149</w:t>
            </w:r>
          </w:p>
        </w:tc>
        <w:tc>
          <w:tcPr>
            <w:tcW w:w="472" w:type="pct"/>
            <w:tcBorders>
              <w:top w:val="nil"/>
              <w:left w:val="nil"/>
              <w:bottom w:val="single" w:sz="4" w:space="0" w:color="293F5B"/>
              <w:right w:val="nil"/>
            </w:tcBorders>
            <w:shd w:val="clear" w:color="auto" w:fill="auto"/>
            <w:noWrap/>
            <w:vAlign w:val="center"/>
            <w:hideMark/>
          </w:tcPr>
          <w:p w14:paraId="72A1D164"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52,389</w:t>
            </w:r>
          </w:p>
        </w:tc>
        <w:tc>
          <w:tcPr>
            <w:tcW w:w="472" w:type="pct"/>
            <w:tcBorders>
              <w:top w:val="nil"/>
              <w:left w:val="nil"/>
              <w:bottom w:val="single" w:sz="4" w:space="0" w:color="293F5B"/>
              <w:right w:val="nil"/>
            </w:tcBorders>
            <w:shd w:val="clear" w:color="auto" w:fill="auto"/>
            <w:noWrap/>
            <w:vAlign w:val="center"/>
            <w:hideMark/>
          </w:tcPr>
          <w:p w14:paraId="44EAECD4"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49,688</w:t>
            </w:r>
          </w:p>
        </w:tc>
      </w:tr>
      <w:tr w:rsidR="006D67B9" w:rsidRPr="00C668BE" w14:paraId="087726CD" w14:textId="77777777" w:rsidTr="004152D1">
        <w:trPr>
          <w:trHeight w:hRule="exact" w:val="60"/>
        </w:trPr>
        <w:tc>
          <w:tcPr>
            <w:tcW w:w="2486" w:type="pct"/>
            <w:tcBorders>
              <w:top w:val="nil"/>
              <w:left w:val="nil"/>
              <w:bottom w:val="nil"/>
              <w:right w:val="nil"/>
            </w:tcBorders>
            <w:shd w:val="clear" w:color="auto" w:fill="auto"/>
            <w:noWrap/>
            <w:vAlign w:val="center"/>
            <w:hideMark/>
          </w:tcPr>
          <w:p w14:paraId="394463B7"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573" w:type="pct"/>
            <w:tcBorders>
              <w:top w:val="nil"/>
              <w:left w:val="nil"/>
              <w:bottom w:val="nil"/>
              <w:right w:val="nil"/>
            </w:tcBorders>
            <w:shd w:val="clear" w:color="auto" w:fill="auto"/>
            <w:noWrap/>
            <w:vAlign w:val="center"/>
            <w:hideMark/>
          </w:tcPr>
          <w:p w14:paraId="0FB23E12" w14:textId="77777777" w:rsidR="006D67B9" w:rsidRPr="00C668BE" w:rsidRDefault="006D67B9" w:rsidP="006D67B9">
            <w:pPr>
              <w:spacing w:before="0" w:after="0" w:line="240" w:lineRule="auto"/>
              <w:rPr>
                <w:rFonts w:ascii="Times New Roman" w:hAnsi="Times New Roman"/>
                <w:sz w:val="20"/>
              </w:rPr>
            </w:pPr>
          </w:p>
        </w:tc>
        <w:tc>
          <w:tcPr>
            <w:tcW w:w="109" w:type="pct"/>
            <w:tcBorders>
              <w:top w:val="nil"/>
              <w:left w:val="nil"/>
              <w:bottom w:val="nil"/>
              <w:right w:val="nil"/>
            </w:tcBorders>
            <w:shd w:val="clear" w:color="auto" w:fill="auto"/>
            <w:noWrap/>
            <w:vAlign w:val="center"/>
            <w:hideMark/>
          </w:tcPr>
          <w:p w14:paraId="4404032B" w14:textId="77777777" w:rsidR="006D67B9" w:rsidRPr="00C668BE" w:rsidRDefault="006D67B9" w:rsidP="006D67B9">
            <w:pPr>
              <w:spacing w:before="0" w:after="0" w:line="240" w:lineRule="auto"/>
              <w:jc w:val="right"/>
              <w:rPr>
                <w:rFonts w:ascii="Times New Roman" w:hAnsi="Times New Roman"/>
                <w:sz w:val="20"/>
              </w:rPr>
            </w:pPr>
          </w:p>
        </w:tc>
        <w:tc>
          <w:tcPr>
            <w:tcW w:w="444" w:type="pct"/>
            <w:tcBorders>
              <w:top w:val="nil"/>
              <w:left w:val="nil"/>
              <w:bottom w:val="nil"/>
              <w:right w:val="nil"/>
            </w:tcBorders>
            <w:shd w:val="clear" w:color="000000" w:fill="E6F2FF"/>
            <w:noWrap/>
            <w:vAlign w:val="center"/>
            <w:hideMark/>
          </w:tcPr>
          <w:p w14:paraId="68FA5F29" w14:textId="77777777" w:rsidR="006D67B9" w:rsidRPr="00C668BE" w:rsidRDefault="006D67B9" w:rsidP="006D67B9">
            <w:pPr>
              <w:spacing w:before="0" w:after="0" w:line="240" w:lineRule="auto"/>
              <w:rPr>
                <w:rFonts w:ascii="Arial" w:hAnsi="Arial" w:cs="Arial"/>
                <w:b/>
                <w:bCs/>
                <w:sz w:val="16"/>
                <w:szCs w:val="16"/>
              </w:rPr>
            </w:pPr>
            <w:r w:rsidRPr="00C668BE">
              <w:rPr>
                <w:rFonts w:ascii="Arial" w:hAnsi="Arial" w:cs="Arial"/>
                <w:b/>
                <w:bCs/>
                <w:sz w:val="16"/>
                <w:szCs w:val="16"/>
              </w:rPr>
              <w:t> </w:t>
            </w:r>
          </w:p>
        </w:tc>
        <w:tc>
          <w:tcPr>
            <w:tcW w:w="444" w:type="pct"/>
            <w:tcBorders>
              <w:top w:val="nil"/>
              <w:left w:val="nil"/>
              <w:bottom w:val="nil"/>
              <w:right w:val="nil"/>
            </w:tcBorders>
            <w:shd w:val="clear" w:color="auto" w:fill="auto"/>
            <w:noWrap/>
            <w:vAlign w:val="center"/>
            <w:hideMark/>
          </w:tcPr>
          <w:p w14:paraId="6821A03A" w14:textId="77777777" w:rsidR="006D67B9" w:rsidRPr="00C668BE" w:rsidRDefault="006D67B9" w:rsidP="006D67B9">
            <w:pPr>
              <w:spacing w:before="0" w:after="0" w:line="240" w:lineRule="auto"/>
              <w:rPr>
                <w:rFonts w:ascii="Arial" w:hAnsi="Arial" w:cs="Arial"/>
                <w:b/>
                <w:bCs/>
                <w:sz w:val="16"/>
                <w:szCs w:val="16"/>
              </w:rPr>
            </w:pPr>
          </w:p>
        </w:tc>
        <w:tc>
          <w:tcPr>
            <w:tcW w:w="472" w:type="pct"/>
            <w:tcBorders>
              <w:top w:val="nil"/>
              <w:left w:val="nil"/>
              <w:bottom w:val="nil"/>
              <w:right w:val="nil"/>
            </w:tcBorders>
            <w:shd w:val="clear" w:color="auto" w:fill="auto"/>
            <w:noWrap/>
            <w:vAlign w:val="center"/>
            <w:hideMark/>
          </w:tcPr>
          <w:p w14:paraId="6D0CC655" w14:textId="77777777" w:rsidR="006D67B9" w:rsidRPr="00C668BE" w:rsidRDefault="006D67B9" w:rsidP="006D67B9">
            <w:pPr>
              <w:spacing w:before="0" w:after="0" w:line="240" w:lineRule="auto"/>
              <w:rPr>
                <w:rFonts w:ascii="Times New Roman" w:hAnsi="Times New Roman"/>
                <w:sz w:val="20"/>
              </w:rPr>
            </w:pPr>
          </w:p>
        </w:tc>
        <w:tc>
          <w:tcPr>
            <w:tcW w:w="472" w:type="pct"/>
            <w:tcBorders>
              <w:top w:val="nil"/>
              <w:left w:val="nil"/>
              <w:bottom w:val="nil"/>
              <w:right w:val="nil"/>
            </w:tcBorders>
            <w:shd w:val="clear" w:color="auto" w:fill="auto"/>
            <w:noWrap/>
            <w:vAlign w:val="center"/>
            <w:hideMark/>
          </w:tcPr>
          <w:p w14:paraId="1E218EFC" w14:textId="77777777" w:rsidR="006D67B9" w:rsidRPr="00C668BE" w:rsidRDefault="006D67B9" w:rsidP="006D67B9">
            <w:pPr>
              <w:spacing w:before="0" w:after="0" w:line="240" w:lineRule="auto"/>
              <w:jc w:val="right"/>
              <w:rPr>
                <w:rFonts w:ascii="Times New Roman" w:hAnsi="Times New Roman"/>
                <w:sz w:val="20"/>
              </w:rPr>
            </w:pPr>
          </w:p>
        </w:tc>
      </w:tr>
      <w:tr w:rsidR="006D67B9" w:rsidRPr="00C668BE" w14:paraId="351E1FDB" w14:textId="77777777" w:rsidTr="004152D1">
        <w:trPr>
          <w:trHeight w:hRule="exact" w:val="195"/>
        </w:trPr>
        <w:tc>
          <w:tcPr>
            <w:tcW w:w="2486" w:type="pct"/>
            <w:tcBorders>
              <w:top w:val="nil"/>
              <w:left w:val="nil"/>
              <w:bottom w:val="nil"/>
              <w:right w:val="nil"/>
            </w:tcBorders>
            <w:shd w:val="clear" w:color="auto" w:fill="auto"/>
            <w:noWrap/>
            <w:vAlign w:val="center"/>
            <w:hideMark/>
          </w:tcPr>
          <w:p w14:paraId="5E18445D" w14:textId="77777777" w:rsidR="006D67B9" w:rsidRPr="00C668BE" w:rsidRDefault="006D67B9" w:rsidP="006D67B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receipts</w:t>
            </w:r>
          </w:p>
        </w:tc>
        <w:tc>
          <w:tcPr>
            <w:tcW w:w="573" w:type="pct"/>
            <w:tcBorders>
              <w:top w:val="nil"/>
              <w:left w:val="nil"/>
              <w:bottom w:val="nil"/>
              <w:right w:val="nil"/>
            </w:tcBorders>
            <w:shd w:val="clear" w:color="auto" w:fill="auto"/>
            <w:noWrap/>
            <w:vAlign w:val="center"/>
            <w:hideMark/>
          </w:tcPr>
          <w:p w14:paraId="64037EF9"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584,358</w:t>
            </w:r>
          </w:p>
        </w:tc>
        <w:tc>
          <w:tcPr>
            <w:tcW w:w="109" w:type="pct"/>
            <w:tcBorders>
              <w:top w:val="nil"/>
              <w:left w:val="nil"/>
              <w:bottom w:val="nil"/>
              <w:right w:val="nil"/>
            </w:tcBorders>
            <w:shd w:val="clear" w:color="auto" w:fill="auto"/>
            <w:noWrap/>
            <w:vAlign w:val="center"/>
            <w:hideMark/>
          </w:tcPr>
          <w:p w14:paraId="752AF277"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444" w:type="pct"/>
            <w:tcBorders>
              <w:top w:val="nil"/>
              <w:left w:val="nil"/>
              <w:bottom w:val="nil"/>
              <w:right w:val="nil"/>
            </w:tcBorders>
            <w:shd w:val="clear" w:color="000000" w:fill="E6F2FF"/>
            <w:noWrap/>
            <w:vAlign w:val="center"/>
            <w:hideMark/>
          </w:tcPr>
          <w:p w14:paraId="0BA4C189"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607,229</w:t>
            </w:r>
          </w:p>
        </w:tc>
        <w:tc>
          <w:tcPr>
            <w:tcW w:w="444" w:type="pct"/>
            <w:tcBorders>
              <w:top w:val="nil"/>
              <w:left w:val="nil"/>
              <w:bottom w:val="nil"/>
              <w:right w:val="nil"/>
            </w:tcBorders>
            <w:shd w:val="clear" w:color="auto" w:fill="auto"/>
            <w:noWrap/>
            <w:vAlign w:val="center"/>
            <w:hideMark/>
          </w:tcPr>
          <w:p w14:paraId="4AA15373" w14:textId="77777777" w:rsidR="006D67B9" w:rsidRPr="00C668BE" w:rsidRDefault="006D67B9" w:rsidP="006D67B9">
            <w:pPr>
              <w:spacing w:before="0" w:after="0" w:line="240" w:lineRule="auto"/>
              <w:jc w:val="right"/>
              <w:rPr>
                <w:rFonts w:ascii="Arial" w:hAnsi="Arial" w:cs="Arial"/>
                <w:b/>
                <w:bCs/>
                <w:sz w:val="16"/>
                <w:szCs w:val="16"/>
              </w:rPr>
            </w:pPr>
            <w:r w:rsidRPr="00C668BE">
              <w:rPr>
                <w:rFonts w:ascii="Arial" w:hAnsi="Arial" w:cs="Arial"/>
                <w:b/>
                <w:bCs/>
                <w:sz w:val="16"/>
                <w:szCs w:val="16"/>
              </w:rPr>
              <w:t>621,441</w:t>
            </w:r>
          </w:p>
        </w:tc>
        <w:tc>
          <w:tcPr>
            <w:tcW w:w="472" w:type="pct"/>
            <w:tcBorders>
              <w:top w:val="nil"/>
              <w:left w:val="nil"/>
              <w:bottom w:val="nil"/>
              <w:right w:val="nil"/>
            </w:tcBorders>
            <w:shd w:val="clear" w:color="auto" w:fill="auto"/>
            <w:noWrap/>
            <w:vAlign w:val="center"/>
            <w:hideMark/>
          </w:tcPr>
          <w:p w14:paraId="2A0B42D6"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642,840</w:t>
            </w:r>
          </w:p>
        </w:tc>
        <w:tc>
          <w:tcPr>
            <w:tcW w:w="472" w:type="pct"/>
            <w:tcBorders>
              <w:top w:val="nil"/>
              <w:left w:val="nil"/>
              <w:bottom w:val="nil"/>
              <w:right w:val="nil"/>
            </w:tcBorders>
            <w:shd w:val="clear" w:color="auto" w:fill="auto"/>
            <w:noWrap/>
            <w:vAlign w:val="center"/>
            <w:hideMark/>
          </w:tcPr>
          <w:p w14:paraId="0D0FE057"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679,023</w:t>
            </w:r>
          </w:p>
        </w:tc>
      </w:tr>
      <w:tr w:rsidR="006D67B9" w:rsidRPr="00C668BE" w14:paraId="6B3EFD39" w14:textId="77777777" w:rsidTr="004152D1">
        <w:trPr>
          <w:trHeight w:hRule="exact" w:val="195"/>
        </w:trPr>
        <w:tc>
          <w:tcPr>
            <w:tcW w:w="2486" w:type="pct"/>
            <w:tcBorders>
              <w:top w:val="single" w:sz="4" w:space="0" w:color="293F5B"/>
              <w:left w:val="nil"/>
              <w:bottom w:val="nil"/>
              <w:right w:val="nil"/>
            </w:tcBorders>
            <w:shd w:val="clear" w:color="auto" w:fill="auto"/>
            <w:noWrap/>
            <w:vAlign w:val="center"/>
            <w:hideMark/>
          </w:tcPr>
          <w:p w14:paraId="5FB8DB84" w14:textId="77777777" w:rsidR="006D67B9" w:rsidRPr="00C668BE" w:rsidRDefault="006D67B9" w:rsidP="006D67B9">
            <w:pPr>
              <w:spacing w:before="0" w:after="0" w:line="240" w:lineRule="auto"/>
              <w:rPr>
                <w:rFonts w:ascii="Arial" w:hAnsi="Arial" w:cs="Arial"/>
                <w:i/>
                <w:iCs/>
                <w:color w:val="000000"/>
                <w:sz w:val="16"/>
                <w:szCs w:val="16"/>
              </w:rPr>
            </w:pPr>
            <w:r w:rsidRPr="00C668BE">
              <w:rPr>
                <w:rFonts w:ascii="Arial" w:hAnsi="Arial" w:cs="Arial"/>
                <w:i/>
                <w:iCs/>
                <w:color w:val="000000"/>
                <w:sz w:val="16"/>
                <w:szCs w:val="16"/>
              </w:rPr>
              <w:t>Memorandum:</w:t>
            </w:r>
          </w:p>
        </w:tc>
        <w:tc>
          <w:tcPr>
            <w:tcW w:w="573" w:type="pct"/>
            <w:tcBorders>
              <w:top w:val="single" w:sz="4" w:space="0" w:color="293F5B"/>
              <w:left w:val="nil"/>
              <w:bottom w:val="nil"/>
              <w:right w:val="nil"/>
            </w:tcBorders>
            <w:shd w:val="clear" w:color="auto" w:fill="auto"/>
            <w:noWrap/>
            <w:vAlign w:val="center"/>
            <w:hideMark/>
          </w:tcPr>
          <w:p w14:paraId="51CA3151"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109" w:type="pct"/>
            <w:tcBorders>
              <w:top w:val="nil"/>
              <w:left w:val="nil"/>
              <w:bottom w:val="nil"/>
              <w:right w:val="nil"/>
            </w:tcBorders>
            <w:shd w:val="clear" w:color="auto" w:fill="auto"/>
            <w:noWrap/>
            <w:vAlign w:val="center"/>
            <w:hideMark/>
          </w:tcPr>
          <w:p w14:paraId="54D2CC83" w14:textId="77777777" w:rsidR="006D67B9" w:rsidRPr="00C668BE" w:rsidRDefault="006D67B9" w:rsidP="006D67B9">
            <w:pPr>
              <w:spacing w:before="0" w:after="0" w:line="240" w:lineRule="auto"/>
              <w:jc w:val="right"/>
              <w:rPr>
                <w:rFonts w:ascii="Arial" w:hAnsi="Arial" w:cs="Arial"/>
                <w:b/>
                <w:bCs/>
                <w:color w:val="000000"/>
                <w:sz w:val="16"/>
                <w:szCs w:val="16"/>
              </w:rPr>
            </w:pPr>
          </w:p>
        </w:tc>
        <w:tc>
          <w:tcPr>
            <w:tcW w:w="444" w:type="pct"/>
            <w:tcBorders>
              <w:top w:val="single" w:sz="4" w:space="0" w:color="293F5B"/>
              <w:left w:val="nil"/>
              <w:bottom w:val="nil"/>
              <w:right w:val="nil"/>
            </w:tcBorders>
            <w:shd w:val="clear" w:color="000000" w:fill="E6F2FF"/>
            <w:noWrap/>
            <w:vAlign w:val="center"/>
            <w:hideMark/>
          </w:tcPr>
          <w:p w14:paraId="35FCA07F" w14:textId="77777777" w:rsidR="006D67B9" w:rsidRPr="00C668BE" w:rsidRDefault="006D67B9" w:rsidP="006D67B9">
            <w:pPr>
              <w:spacing w:before="0" w:after="0" w:line="240" w:lineRule="auto"/>
              <w:rPr>
                <w:rFonts w:ascii="Arial" w:hAnsi="Arial" w:cs="Arial"/>
                <w:b/>
                <w:bCs/>
                <w:sz w:val="16"/>
                <w:szCs w:val="16"/>
              </w:rPr>
            </w:pPr>
            <w:r w:rsidRPr="00C668BE">
              <w:rPr>
                <w:rFonts w:ascii="Arial" w:hAnsi="Arial" w:cs="Arial"/>
                <w:b/>
                <w:bCs/>
                <w:sz w:val="16"/>
                <w:szCs w:val="16"/>
              </w:rPr>
              <w:t> </w:t>
            </w:r>
          </w:p>
        </w:tc>
        <w:tc>
          <w:tcPr>
            <w:tcW w:w="444" w:type="pct"/>
            <w:tcBorders>
              <w:top w:val="single" w:sz="4" w:space="0" w:color="293F5B"/>
              <w:left w:val="nil"/>
              <w:bottom w:val="nil"/>
              <w:right w:val="nil"/>
            </w:tcBorders>
            <w:shd w:val="clear" w:color="auto" w:fill="auto"/>
            <w:noWrap/>
            <w:vAlign w:val="center"/>
            <w:hideMark/>
          </w:tcPr>
          <w:p w14:paraId="37A5F8FC" w14:textId="77777777" w:rsidR="006D67B9" w:rsidRPr="00C668BE" w:rsidRDefault="006D67B9" w:rsidP="006D67B9">
            <w:pPr>
              <w:spacing w:before="0" w:after="0" w:line="240" w:lineRule="auto"/>
              <w:rPr>
                <w:rFonts w:ascii="Arial" w:hAnsi="Arial" w:cs="Arial"/>
                <w:b/>
                <w:bCs/>
                <w:sz w:val="16"/>
                <w:szCs w:val="16"/>
              </w:rPr>
            </w:pPr>
            <w:r w:rsidRPr="00C668BE">
              <w:rPr>
                <w:rFonts w:ascii="Arial" w:hAnsi="Arial" w:cs="Arial"/>
                <w:b/>
                <w:bCs/>
                <w:sz w:val="16"/>
                <w:szCs w:val="16"/>
              </w:rPr>
              <w:t> </w:t>
            </w:r>
          </w:p>
        </w:tc>
        <w:tc>
          <w:tcPr>
            <w:tcW w:w="472" w:type="pct"/>
            <w:tcBorders>
              <w:top w:val="single" w:sz="4" w:space="0" w:color="293F5B"/>
              <w:left w:val="nil"/>
              <w:bottom w:val="nil"/>
              <w:right w:val="nil"/>
            </w:tcBorders>
            <w:shd w:val="clear" w:color="auto" w:fill="auto"/>
            <w:noWrap/>
            <w:vAlign w:val="center"/>
            <w:hideMark/>
          </w:tcPr>
          <w:p w14:paraId="754DB502"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472" w:type="pct"/>
            <w:tcBorders>
              <w:top w:val="single" w:sz="4" w:space="0" w:color="293F5B"/>
              <w:left w:val="nil"/>
              <w:bottom w:val="nil"/>
              <w:right w:val="nil"/>
            </w:tcBorders>
            <w:shd w:val="clear" w:color="auto" w:fill="auto"/>
            <w:noWrap/>
            <w:vAlign w:val="center"/>
            <w:hideMark/>
          </w:tcPr>
          <w:p w14:paraId="41260949" w14:textId="77777777" w:rsidR="006D67B9" w:rsidRPr="00C668BE" w:rsidRDefault="006D67B9" w:rsidP="006D67B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r>
      <w:tr w:rsidR="006D67B9" w:rsidRPr="00C668BE" w14:paraId="08D3D236" w14:textId="77777777" w:rsidTr="004152D1">
        <w:trPr>
          <w:trHeight w:hRule="exact" w:val="195"/>
        </w:trPr>
        <w:tc>
          <w:tcPr>
            <w:tcW w:w="2486" w:type="pct"/>
            <w:tcBorders>
              <w:top w:val="nil"/>
              <w:left w:val="nil"/>
              <w:bottom w:val="nil"/>
              <w:right w:val="nil"/>
            </w:tcBorders>
            <w:shd w:val="clear" w:color="auto" w:fill="auto"/>
            <w:noWrap/>
            <w:vAlign w:val="center"/>
            <w:hideMark/>
          </w:tcPr>
          <w:p w14:paraId="6A856D63" w14:textId="77777777" w:rsidR="006D67B9" w:rsidRPr="00C668BE" w:rsidRDefault="006D67B9" w:rsidP="004152D1">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excise </w:t>
            </w:r>
          </w:p>
        </w:tc>
        <w:tc>
          <w:tcPr>
            <w:tcW w:w="573" w:type="pct"/>
            <w:tcBorders>
              <w:top w:val="nil"/>
              <w:left w:val="nil"/>
              <w:bottom w:val="nil"/>
              <w:right w:val="nil"/>
            </w:tcBorders>
            <w:shd w:val="clear" w:color="auto" w:fill="auto"/>
            <w:noWrap/>
            <w:vAlign w:val="center"/>
            <w:hideMark/>
          </w:tcPr>
          <w:p w14:paraId="1BC26E92"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22,539</w:t>
            </w:r>
          </w:p>
        </w:tc>
        <w:tc>
          <w:tcPr>
            <w:tcW w:w="109" w:type="pct"/>
            <w:tcBorders>
              <w:top w:val="nil"/>
              <w:left w:val="nil"/>
              <w:bottom w:val="nil"/>
              <w:right w:val="nil"/>
            </w:tcBorders>
            <w:shd w:val="clear" w:color="auto" w:fill="auto"/>
            <w:noWrap/>
            <w:vAlign w:val="center"/>
            <w:hideMark/>
          </w:tcPr>
          <w:p w14:paraId="0D189755" w14:textId="77777777" w:rsidR="006D67B9" w:rsidRPr="00C668BE" w:rsidRDefault="006D67B9" w:rsidP="006D67B9">
            <w:pPr>
              <w:spacing w:before="0" w:after="0" w:line="240" w:lineRule="auto"/>
              <w:jc w:val="right"/>
              <w:rPr>
                <w:rFonts w:ascii="Arial" w:hAnsi="Arial" w:cs="Arial"/>
                <w:i/>
                <w:iCs/>
                <w:color w:val="000000"/>
                <w:sz w:val="16"/>
                <w:szCs w:val="16"/>
              </w:rPr>
            </w:pPr>
          </w:p>
        </w:tc>
        <w:tc>
          <w:tcPr>
            <w:tcW w:w="444" w:type="pct"/>
            <w:tcBorders>
              <w:top w:val="nil"/>
              <w:left w:val="nil"/>
              <w:bottom w:val="nil"/>
              <w:right w:val="nil"/>
            </w:tcBorders>
            <w:shd w:val="clear" w:color="000000" w:fill="E6F2FF"/>
            <w:noWrap/>
            <w:vAlign w:val="center"/>
            <w:hideMark/>
          </w:tcPr>
          <w:p w14:paraId="03724584"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25,990</w:t>
            </w:r>
          </w:p>
        </w:tc>
        <w:tc>
          <w:tcPr>
            <w:tcW w:w="444" w:type="pct"/>
            <w:tcBorders>
              <w:top w:val="nil"/>
              <w:left w:val="nil"/>
              <w:bottom w:val="nil"/>
              <w:right w:val="nil"/>
            </w:tcBorders>
            <w:shd w:val="clear" w:color="auto" w:fill="auto"/>
            <w:noWrap/>
            <w:vAlign w:val="center"/>
            <w:hideMark/>
          </w:tcPr>
          <w:p w14:paraId="51E17DD1"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31,780</w:t>
            </w:r>
          </w:p>
        </w:tc>
        <w:tc>
          <w:tcPr>
            <w:tcW w:w="472" w:type="pct"/>
            <w:tcBorders>
              <w:top w:val="nil"/>
              <w:left w:val="nil"/>
              <w:bottom w:val="nil"/>
              <w:right w:val="nil"/>
            </w:tcBorders>
            <w:shd w:val="clear" w:color="auto" w:fill="auto"/>
            <w:noWrap/>
            <w:vAlign w:val="center"/>
            <w:hideMark/>
          </w:tcPr>
          <w:p w14:paraId="52A4A2DA"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33,950</w:t>
            </w:r>
          </w:p>
        </w:tc>
        <w:tc>
          <w:tcPr>
            <w:tcW w:w="472" w:type="pct"/>
            <w:tcBorders>
              <w:top w:val="nil"/>
              <w:left w:val="nil"/>
              <w:bottom w:val="nil"/>
              <w:right w:val="nil"/>
            </w:tcBorders>
            <w:shd w:val="clear" w:color="auto" w:fill="auto"/>
            <w:noWrap/>
            <w:vAlign w:val="center"/>
            <w:hideMark/>
          </w:tcPr>
          <w:p w14:paraId="11085C91"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34,920</w:t>
            </w:r>
          </w:p>
        </w:tc>
      </w:tr>
      <w:tr w:rsidR="006D67B9" w:rsidRPr="00C668BE" w14:paraId="356FB862" w14:textId="77777777" w:rsidTr="004152D1">
        <w:trPr>
          <w:trHeight w:hRule="exact" w:val="195"/>
        </w:trPr>
        <w:tc>
          <w:tcPr>
            <w:tcW w:w="2486" w:type="pct"/>
            <w:tcBorders>
              <w:top w:val="nil"/>
              <w:left w:val="nil"/>
              <w:bottom w:val="nil"/>
              <w:right w:val="nil"/>
            </w:tcBorders>
            <w:shd w:val="clear" w:color="auto" w:fill="auto"/>
            <w:noWrap/>
            <w:vAlign w:val="center"/>
            <w:hideMark/>
          </w:tcPr>
          <w:p w14:paraId="4134298C" w14:textId="77777777" w:rsidR="006D67B9" w:rsidRPr="00C668BE" w:rsidRDefault="006D67B9" w:rsidP="004152D1">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customs duty </w:t>
            </w:r>
          </w:p>
        </w:tc>
        <w:tc>
          <w:tcPr>
            <w:tcW w:w="573" w:type="pct"/>
            <w:tcBorders>
              <w:top w:val="nil"/>
              <w:left w:val="nil"/>
              <w:bottom w:val="nil"/>
              <w:right w:val="nil"/>
            </w:tcBorders>
            <w:shd w:val="clear" w:color="auto" w:fill="auto"/>
            <w:noWrap/>
            <w:vAlign w:val="center"/>
            <w:hideMark/>
          </w:tcPr>
          <w:p w14:paraId="092AC817"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16,588</w:t>
            </w:r>
          </w:p>
        </w:tc>
        <w:tc>
          <w:tcPr>
            <w:tcW w:w="109" w:type="pct"/>
            <w:tcBorders>
              <w:top w:val="nil"/>
              <w:left w:val="nil"/>
              <w:bottom w:val="nil"/>
              <w:right w:val="nil"/>
            </w:tcBorders>
            <w:shd w:val="clear" w:color="auto" w:fill="auto"/>
            <w:noWrap/>
            <w:vAlign w:val="center"/>
            <w:hideMark/>
          </w:tcPr>
          <w:p w14:paraId="494AC0DE" w14:textId="77777777" w:rsidR="006D67B9" w:rsidRPr="00C668BE" w:rsidRDefault="006D67B9" w:rsidP="006D67B9">
            <w:pPr>
              <w:spacing w:before="0" w:after="0" w:line="240" w:lineRule="auto"/>
              <w:jc w:val="right"/>
              <w:rPr>
                <w:rFonts w:ascii="Arial" w:hAnsi="Arial" w:cs="Arial"/>
                <w:i/>
                <w:iCs/>
                <w:color w:val="000000"/>
                <w:sz w:val="16"/>
                <w:szCs w:val="16"/>
              </w:rPr>
            </w:pPr>
          </w:p>
        </w:tc>
        <w:tc>
          <w:tcPr>
            <w:tcW w:w="444" w:type="pct"/>
            <w:tcBorders>
              <w:top w:val="nil"/>
              <w:left w:val="nil"/>
              <w:bottom w:val="nil"/>
              <w:right w:val="nil"/>
            </w:tcBorders>
            <w:shd w:val="clear" w:color="000000" w:fill="E6F2FF"/>
            <w:noWrap/>
            <w:vAlign w:val="center"/>
            <w:hideMark/>
          </w:tcPr>
          <w:p w14:paraId="53D5EC6C"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16,820</w:t>
            </w:r>
          </w:p>
        </w:tc>
        <w:tc>
          <w:tcPr>
            <w:tcW w:w="444" w:type="pct"/>
            <w:tcBorders>
              <w:top w:val="nil"/>
              <w:left w:val="nil"/>
              <w:bottom w:val="nil"/>
              <w:right w:val="nil"/>
            </w:tcBorders>
            <w:shd w:val="clear" w:color="auto" w:fill="auto"/>
            <w:noWrap/>
            <w:vAlign w:val="center"/>
            <w:hideMark/>
          </w:tcPr>
          <w:p w14:paraId="50DBDB07"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14,370</w:t>
            </w:r>
          </w:p>
        </w:tc>
        <w:tc>
          <w:tcPr>
            <w:tcW w:w="472" w:type="pct"/>
            <w:tcBorders>
              <w:top w:val="nil"/>
              <w:left w:val="nil"/>
              <w:bottom w:val="nil"/>
              <w:right w:val="nil"/>
            </w:tcBorders>
            <w:shd w:val="clear" w:color="auto" w:fill="auto"/>
            <w:noWrap/>
            <w:vAlign w:val="center"/>
            <w:hideMark/>
          </w:tcPr>
          <w:p w14:paraId="1D6E75AF"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14,490</w:t>
            </w:r>
          </w:p>
        </w:tc>
        <w:tc>
          <w:tcPr>
            <w:tcW w:w="472" w:type="pct"/>
            <w:tcBorders>
              <w:top w:val="nil"/>
              <w:left w:val="nil"/>
              <w:bottom w:val="nil"/>
              <w:right w:val="nil"/>
            </w:tcBorders>
            <w:shd w:val="clear" w:color="auto" w:fill="auto"/>
            <w:noWrap/>
            <w:vAlign w:val="center"/>
            <w:hideMark/>
          </w:tcPr>
          <w:p w14:paraId="31A581C2"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14,360</w:t>
            </w:r>
          </w:p>
        </w:tc>
      </w:tr>
      <w:tr w:rsidR="006D67B9" w:rsidRPr="00C668BE" w14:paraId="255ADA0F" w14:textId="77777777" w:rsidTr="004152D1">
        <w:trPr>
          <w:trHeight w:hRule="exact" w:val="195"/>
        </w:trPr>
        <w:tc>
          <w:tcPr>
            <w:tcW w:w="2486" w:type="pct"/>
            <w:tcBorders>
              <w:top w:val="nil"/>
              <w:left w:val="nil"/>
              <w:bottom w:val="single" w:sz="4" w:space="0" w:color="293F5B"/>
              <w:right w:val="nil"/>
            </w:tcBorders>
            <w:shd w:val="clear" w:color="auto" w:fill="auto"/>
            <w:noWrap/>
            <w:vAlign w:val="center"/>
            <w:hideMark/>
          </w:tcPr>
          <w:p w14:paraId="1A015754" w14:textId="23EE13EB" w:rsidR="006D67B9" w:rsidRPr="00C668BE" w:rsidRDefault="006D67B9" w:rsidP="004152D1">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Capital gains tax(</w:t>
            </w:r>
            <w:r w:rsidR="00EA0765" w:rsidRPr="00C668BE">
              <w:rPr>
                <w:rFonts w:ascii="Arial" w:hAnsi="Arial" w:cs="Arial"/>
                <w:i/>
                <w:iCs/>
                <w:color w:val="000000"/>
                <w:sz w:val="16"/>
                <w:szCs w:val="16"/>
              </w:rPr>
              <w:t>d</w:t>
            </w:r>
            <w:r w:rsidRPr="00C668BE">
              <w:rPr>
                <w:rFonts w:ascii="Arial" w:hAnsi="Arial" w:cs="Arial"/>
                <w:i/>
                <w:iCs/>
                <w:color w:val="000000"/>
                <w:sz w:val="16"/>
                <w:szCs w:val="16"/>
              </w:rPr>
              <w:t>)</w:t>
            </w:r>
          </w:p>
        </w:tc>
        <w:tc>
          <w:tcPr>
            <w:tcW w:w="573" w:type="pct"/>
            <w:tcBorders>
              <w:top w:val="nil"/>
              <w:left w:val="nil"/>
              <w:bottom w:val="single" w:sz="4" w:space="0" w:color="293F5B"/>
              <w:right w:val="nil"/>
            </w:tcBorders>
            <w:shd w:val="clear" w:color="auto" w:fill="auto"/>
            <w:noWrap/>
            <w:vAlign w:val="center"/>
            <w:hideMark/>
          </w:tcPr>
          <w:p w14:paraId="407FEF2F" w14:textId="77777777" w:rsidR="006D67B9" w:rsidRPr="00C668BE" w:rsidRDefault="006D67B9" w:rsidP="006D67B9">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24,100</w:t>
            </w:r>
          </w:p>
        </w:tc>
        <w:tc>
          <w:tcPr>
            <w:tcW w:w="109" w:type="pct"/>
            <w:tcBorders>
              <w:top w:val="nil"/>
              <w:left w:val="nil"/>
              <w:bottom w:val="single" w:sz="4" w:space="0" w:color="293F5B"/>
              <w:right w:val="nil"/>
            </w:tcBorders>
            <w:shd w:val="clear" w:color="auto" w:fill="auto"/>
            <w:noWrap/>
            <w:vAlign w:val="center"/>
            <w:hideMark/>
          </w:tcPr>
          <w:p w14:paraId="0707A45C"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 </w:t>
            </w:r>
          </w:p>
        </w:tc>
        <w:tc>
          <w:tcPr>
            <w:tcW w:w="444" w:type="pct"/>
            <w:tcBorders>
              <w:top w:val="nil"/>
              <w:left w:val="nil"/>
              <w:bottom w:val="single" w:sz="4" w:space="0" w:color="293F5B"/>
              <w:right w:val="nil"/>
            </w:tcBorders>
            <w:shd w:val="clear" w:color="000000" w:fill="E6F2FF"/>
            <w:noWrap/>
            <w:vAlign w:val="center"/>
            <w:hideMark/>
          </w:tcPr>
          <w:p w14:paraId="4B391F6F"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21,900</w:t>
            </w:r>
          </w:p>
        </w:tc>
        <w:tc>
          <w:tcPr>
            <w:tcW w:w="444" w:type="pct"/>
            <w:tcBorders>
              <w:top w:val="nil"/>
              <w:left w:val="nil"/>
              <w:bottom w:val="single" w:sz="4" w:space="0" w:color="293F5B"/>
              <w:right w:val="nil"/>
            </w:tcBorders>
            <w:shd w:val="clear" w:color="auto" w:fill="auto"/>
            <w:noWrap/>
            <w:vAlign w:val="center"/>
            <w:hideMark/>
          </w:tcPr>
          <w:p w14:paraId="6977C023"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21,300</w:t>
            </w:r>
          </w:p>
        </w:tc>
        <w:tc>
          <w:tcPr>
            <w:tcW w:w="472" w:type="pct"/>
            <w:tcBorders>
              <w:top w:val="nil"/>
              <w:left w:val="nil"/>
              <w:bottom w:val="single" w:sz="4" w:space="0" w:color="293F5B"/>
              <w:right w:val="nil"/>
            </w:tcBorders>
            <w:shd w:val="clear" w:color="auto" w:fill="auto"/>
            <w:noWrap/>
            <w:vAlign w:val="center"/>
            <w:hideMark/>
          </w:tcPr>
          <w:p w14:paraId="3212DE40"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21,200</w:t>
            </w:r>
          </w:p>
        </w:tc>
        <w:tc>
          <w:tcPr>
            <w:tcW w:w="472" w:type="pct"/>
            <w:tcBorders>
              <w:top w:val="nil"/>
              <w:left w:val="nil"/>
              <w:bottom w:val="single" w:sz="4" w:space="0" w:color="293F5B"/>
              <w:right w:val="nil"/>
            </w:tcBorders>
            <w:shd w:val="clear" w:color="auto" w:fill="auto"/>
            <w:noWrap/>
            <w:vAlign w:val="center"/>
            <w:hideMark/>
          </w:tcPr>
          <w:p w14:paraId="18E5076F" w14:textId="77777777" w:rsidR="006D67B9" w:rsidRPr="00C668BE" w:rsidRDefault="006D67B9" w:rsidP="006D67B9">
            <w:pPr>
              <w:spacing w:before="0" w:after="0" w:line="240" w:lineRule="auto"/>
              <w:jc w:val="right"/>
              <w:rPr>
                <w:rFonts w:ascii="Arial" w:hAnsi="Arial" w:cs="Arial"/>
                <w:i/>
                <w:iCs/>
                <w:sz w:val="16"/>
                <w:szCs w:val="16"/>
              </w:rPr>
            </w:pPr>
            <w:r w:rsidRPr="00C668BE">
              <w:rPr>
                <w:rFonts w:ascii="Arial" w:hAnsi="Arial" w:cs="Arial"/>
                <w:i/>
                <w:iCs/>
                <w:sz w:val="16"/>
                <w:szCs w:val="16"/>
              </w:rPr>
              <w:t>20,900</w:t>
            </w:r>
          </w:p>
        </w:tc>
      </w:tr>
    </w:tbl>
    <w:p w14:paraId="57AAA973" w14:textId="15BB0DA4" w:rsidR="005B0D40" w:rsidRPr="00C668BE" w:rsidRDefault="00EB5FC7" w:rsidP="004152D1">
      <w:pPr>
        <w:pStyle w:val="ChartandTableFootnoteAlpha"/>
        <w:numPr>
          <w:ilvl w:val="0"/>
          <w:numId w:val="36"/>
        </w:numPr>
      </w:pPr>
      <w:r w:rsidRPr="00C668BE">
        <w:t>‘</w:t>
      </w:r>
      <w:r w:rsidR="005B0D40" w:rsidRPr="00C668BE">
        <w:t>Other alcoholic beverages</w:t>
      </w:r>
      <w:r w:rsidRPr="00C668BE">
        <w:t>’</w:t>
      </w:r>
      <w:r w:rsidR="005B0D40" w:rsidRPr="00C668BE">
        <w:t xml:space="preserve"> are those not exceeding 10 per cent by volume of alcohol (excluding beer, brandy and wine).</w:t>
      </w:r>
    </w:p>
    <w:p w14:paraId="7C3F56C9" w14:textId="3D49745D" w:rsidR="00EA0765" w:rsidRPr="00C668BE" w:rsidRDefault="00EA0765" w:rsidP="00EA0765">
      <w:pPr>
        <w:pStyle w:val="ChartandTableFootnoteAlpha"/>
        <w:numPr>
          <w:ilvl w:val="0"/>
          <w:numId w:val="36"/>
        </w:numPr>
      </w:pPr>
      <w:r w:rsidRPr="00C668BE">
        <w:t xml:space="preserve">Following a determination issued by the ABS, the industry contribution levy collected by the Australian Transaction Reports and Analysis Centre was reclassified from non-taxation </w:t>
      </w:r>
      <w:r w:rsidR="00EA42FC" w:rsidRPr="00C668BE">
        <w:t xml:space="preserve">receipts </w:t>
      </w:r>
      <w:r w:rsidRPr="00C668BE">
        <w:t xml:space="preserve">to taxation </w:t>
      </w:r>
      <w:r w:rsidR="00EA42FC" w:rsidRPr="00C668BE">
        <w:t xml:space="preserve">receipts </w:t>
      </w:r>
      <w:r w:rsidRPr="00C668BE">
        <w:t xml:space="preserve">in the 2022-23 March Budget to reflect the change </w:t>
      </w:r>
      <w:proofErr w:type="gramStart"/>
      <w:r w:rsidRPr="00C668BE">
        <w:t xml:space="preserve">in the nature of </w:t>
      </w:r>
      <w:r w:rsidR="00D74A9A">
        <w:t>these</w:t>
      </w:r>
      <w:proofErr w:type="gramEnd"/>
      <w:r w:rsidR="00D74A9A">
        <w:t xml:space="preserve"> receipts</w:t>
      </w:r>
      <w:r w:rsidRPr="00C668BE">
        <w:t>.</w:t>
      </w:r>
      <w:r w:rsidR="00176A49" w:rsidRPr="00C668BE">
        <w:t xml:space="preserve"> </w:t>
      </w:r>
    </w:p>
    <w:p w14:paraId="49337E23" w14:textId="54A9447E" w:rsidR="005B0D40" w:rsidRPr="00C668BE" w:rsidRDefault="005B0D40" w:rsidP="004152D1">
      <w:pPr>
        <w:pStyle w:val="ChartandTableFootnoteAlpha"/>
        <w:numPr>
          <w:ilvl w:val="0"/>
          <w:numId w:val="36"/>
        </w:numPr>
      </w:pPr>
      <w:r w:rsidRPr="00C668BE">
        <w:t xml:space="preserve">Visa application charges were previously included in </w:t>
      </w:r>
      <w:r w:rsidR="00EB5FC7" w:rsidRPr="00C668BE">
        <w:t>‘</w:t>
      </w:r>
      <w:r w:rsidRPr="00C668BE">
        <w:t xml:space="preserve">other </w:t>
      </w:r>
      <w:proofErr w:type="gramStart"/>
      <w:r w:rsidRPr="00C668BE">
        <w:t>taxes</w:t>
      </w:r>
      <w:r w:rsidR="00EB5FC7" w:rsidRPr="00C668BE">
        <w:t>’</w:t>
      </w:r>
      <w:proofErr w:type="gramEnd"/>
      <w:r w:rsidRPr="00C668BE">
        <w:t>.</w:t>
      </w:r>
    </w:p>
    <w:p w14:paraId="577AEAFE" w14:textId="54478718" w:rsidR="005B0D40" w:rsidRPr="00C668BE" w:rsidRDefault="00EB5FC7" w:rsidP="004152D1">
      <w:pPr>
        <w:pStyle w:val="ChartandTableFootnoteAlpha"/>
        <w:numPr>
          <w:ilvl w:val="0"/>
          <w:numId w:val="36"/>
        </w:numPr>
      </w:pPr>
      <w:r w:rsidRPr="00C668BE">
        <w:t>‘</w:t>
      </w:r>
      <w:r w:rsidR="005B0D40" w:rsidRPr="00C668BE">
        <w:t>Capital gains tax</w:t>
      </w:r>
      <w:r w:rsidRPr="00C668BE">
        <w:t>’</w:t>
      </w:r>
      <w:r w:rsidR="005B0D40" w:rsidRPr="00C668BE">
        <w:t xml:space="preserve"> is part of gross other individuals, company tax and superannuation fund taxes.</w:t>
      </w:r>
    </w:p>
    <w:p w14:paraId="4C76E2D9" w14:textId="77777777" w:rsidR="003D30A8" w:rsidRPr="00C668BE" w:rsidRDefault="003D30A8" w:rsidP="003D30A8">
      <w:pPr>
        <w:pStyle w:val="TableLine"/>
      </w:pPr>
    </w:p>
    <w:p w14:paraId="38035F0A" w14:textId="77777777" w:rsidR="00281629" w:rsidRPr="00C668BE" w:rsidRDefault="00281629" w:rsidP="00281629">
      <w:pPr>
        <w:pStyle w:val="Heading2"/>
      </w:pPr>
      <w:bookmarkStart w:id="52" w:name="_Toc512337935"/>
      <w:bookmarkStart w:id="53" w:name="_Toc52676200"/>
      <w:bookmarkStart w:id="54" w:name="_Toc99201823"/>
      <w:bookmarkStart w:id="55" w:name="_Toc117324550"/>
      <w:r w:rsidRPr="00C668BE">
        <w:lastRenderedPageBreak/>
        <w:t>Variations in revenue estimates</w:t>
      </w:r>
      <w:bookmarkEnd w:id="52"/>
      <w:bookmarkEnd w:id="53"/>
      <w:bookmarkEnd w:id="54"/>
      <w:bookmarkEnd w:id="55"/>
    </w:p>
    <w:p w14:paraId="7461CE3C" w14:textId="01396566" w:rsidR="00281629" w:rsidRPr="00C668BE" w:rsidRDefault="00281629" w:rsidP="00281629">
      <w:r w:rsidRPr="00C668BE">
        <w:t>The revenue estimates are the accrual accounting equivalent of the cash</w:t>
      </w:r>
      <w:r w:rsidR="00EB5FC7" w:rsidRPr="00C668BE">
        <w:noBreakHyphen/>
      </w:r>
      <w:r w:rsidRPr="00C668BE">
        <w:t xml:space="preserve">based receipts estimates. Changes in revenue are generally driven by the same factors as receipts. </w:t>
      </w:r>
    </w:p>
    <w:p w14:paraId="6731B833" w14:textId="2A6CCB68" w:rsidR="00281629" w:rsidRPr="00C668BE" w:rsidRDefault="00281629" w:rsidP="00281629">
      <w:r w:rsidRPr="00C668BE">
        <w:t>Revenues are usually higher than the cash equivalents because the amounts are generally recognised when they are owed rather than when they are paid. The</w:t>
      </w:r>
      <w:r w:rsidR="00614D0D" w:rsidRPr="00C668BE">
        <w:t xml:space="preserve"> </w:t>
      </w:r>
      <w:r w:rsidRPr="00C668BE">
        <w:t xml:space="preserve">differences between the accrual and cash amounts therefore generally reflect payment timing differences. </w:t>
      </w:r>
      <w:r w:rsidR="008C0AE1" w:rsidRPr="00C668BE">
        <w:t>Table</w:t>
      </w:r>
      <w:r w:rsidR="00D5471B" w:rsidRPr="00C668BE">
        <w:t> </w:t>
      </w:r>
      <w:r w:rsidR="008C0AE1" w:rsidRPr="00C668BE">
        <w:t>5</w:t>
      </w:r>
      <w:r w:rsidRPr="00C668BE">
        <w:t>.</w:t>
      </w:r>
      <w:r w:rsidR="00A13743" w:rsidRPr="00C668BE">
        <w:t>9</w:t>
      </w:r>
      <w:r w:rsidR="00EC0377" w:rsidRPr="00C668BE">
        <w:t xml:space="preserve"> </w:t>
      </w:r>
      <w:r w:rsidRPr="00C668BE">
        <w:t xml:space="preserve">provides a reconciliation of the </w:t>
      </w:r>
      <w:r w:rsidR="00A3304C" w:rsidRPr="00C668BE">
        <w:t>2022–23</w:t>
      </w:r>
      <w:r w:rsidRPr="00C668BE">
        <w:t> </w:t>
      </w:r>
      <w:r w:rsidR="00C84E9A" w:rsidRPr="00C668BE">
        <w:t xml:space="preserve">October </w:t>
      </w:r>
      <w:r w:rsidRPr="00C668BE">
        <w:t xml:space="preserve">Budget revenue estimates with those at the </w:t>
      </w:r>
      <w:r w:rsidR="00A3304C" w:rsidRPr="00C668BE">
        <w:t>2022–23</w:t>
      </w:r>
      <w:r w:rsidR="00AD5D0F" w:rsidRPr="00C668BE">
        <w:t xml:space="preserve"> March</w:t>
      </w:r>
      <w:r w:rsidR="00BE1F02" w:rsidRPr="00C668BE">
        <w:t xml:space="preserve"> </w:t>
      </w:r>
      <w:r w:rsidRPr="00C668BE">
        <w:t xml:space="preserve">Budget and </w:t>
      </w:r>
      <w:r w:rsidR="00A53ED1" w:rsidRPr="00C668BE">
        <w:t>P</w:t>
      </w:r>
      <w:r w:rsidRPr="00C668BE">
        <w:t xml:space="preserve">EFO. </w:t>
      </w:r>
    </w:p>
    <w:p w14:paraId="6DD15535" w14:textId="6D66AB1B" w:rsidR="00EE70F4" w:rsidRPr="00C668BE" w:rsidRDefault="008C0AE1" w:rsidP="00B41BA0">
      <w:pPr>
        <w:pStyle w:val="TableHeading"/>
        <w:spacing w:after="0"/>
        <w:rPr>
          <w:rFonts w:asciiTheme="minorHAnsi" w:eastAsiaTheme="minorHAnsi" w:hAnsiTheme="minorHAnsi" w:cstheme="minorBidi"/>
          <w:b w:val="0"/>
          <w:sz w:val="22"/>
          <w:szCs w:val="22"/>
          <w:lang w:eastAsia="en-US"/>
        </w:rPr>
      </w:pPr>
      <w:r w:rsidRPr="00C668BE">
        <w:t>Table 5</w:t>
      </w:r>
      <w:r w:rsidR="00281629" w:rsidRPr="00C668BE">
        <w:t>.</w:t>
      </w:r>
      <w:r w:rsidR="00A13743" w:rsidRPr="00C668BE">
        <w:t>9</w:t>
      </w:r>
      <w:r w:rsidR="00281629" w:rsidRPr="00C668BE">
        <w:t xml:space="preserve">: Reconciliation of Australian Government general government revenue estimates from the </w:t>
      </w:r>
      <w:r w:rsidR="00A3304C" w:rsidRPr="00C668BE">
        <w:t>2022–23</w:t>
      </w:r>
      <w:r w:rsidR="000203C1" w:rsidRPr="00C668BE">
        <w:t xml:space="preserve"> </w:t>
      </w:r>
      <w:r w:rsidR="003D1D8D" w:rsidRPr="00C668BE">
        <w:t xml:space="preserve">March </w:t>
      </w:r>
      <w:r w:rsidR="00281629" w:rsidRPr="00C668BE">
        <w:t>Budget</w:t>
      </w:r>
      <w:bookmarkStart w:id="56" w:name="_1727880792"/>
      <w:bookmarkEnd w:id="56"/>
    </w:p>
    <w:tbl>
      <w:tblPr>
        <w:tblW w:w="5000" w:type="pct"/>
        <w:tblCellMar>
          <w:left w:w="0" w:type="dxa"/>
          <w:right w:w="28" w:type="dxa"/>
        </w:tblCellMar>
        <w:tblLook w:val="04A0" w:firstRow="1" w:lastRow="0" w:firstColumn="1" w:lastColumn="0" w:noHBand="0" w:noVBand="1"/>
        <w:tblCaption w:val="Table"/>
      </w:tblPr>
      <w:tblGrid>
        <w:gridCol w:w="3072"/>
        <w:gridCol w:w="914"/>
        <w:gridCol w:w="896"/>
        <w:gridCol w:w="914"/>
        <w:gridCol w:w="916"/>
        <w:gridCol w:w="111"/>
        <w:gridCol w:w="887"/>
      </w:tblGrid>
      <w:tr w:rsidR="000C40F9" w:rsidRPr="00C668BE" w14:paraId="5EF11542" w14:textId="77777777" w:rsidTr="0002615D">
        <w:trPr>
          <w:trHeight w:hRule="exact" w:val="225"/>
        </w:trPr>
        <w:tc>
          <w:tcPr>
            <w:tcW w:w="1992" w:type="pct"/>
            <w:tcBorders>
              <w:top w:val="single" w:sz="4" w:space="0" w:color="293F5B"/>
              <w:left w:val="nil"/>
              <w:bottom w:val="nil"/>
              <w:right w:val="nil"/>
            </w:tcBorders>
            <w:shd w:val="clear" w:color="auto" w:fill="auto"/>
            <w:vAlign w:val="center"/>
            <w:hideMark/>
          </w:tcPr>
          <w:p w14:paraId="079A7AA2" w14:textId="6E3B239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 </w:t>
            </w:r>
          </w:p>
        </w:tc>
        <w:tc>
          <w:tcPr>
            <w:tcW w:w="2361" w:type="pct"/>
            <w:gridSpan w:val="4"/>
            <w:tcBorders>
              <w:top w:val="single" w:sz="4" w:space="0" w:color="293F5B"/>
              <w:left w:val="nil"/>
              <w:bottom w:val="nil"/>
              <w:right w:val="nil"/>
            </w:tcBorders>
            <w:shd w:val="clear" w:color="auto" w:fill="auto"/>
            <w:vAlign w:val="center"/>
            <w:hideMark/>
          </w:tcPr>
          <w:p w14:paraId="4C5F4AD4" w14:textId="77777777" w:rsidR="000C40F9" w:rsidRPr="00C668BE" w:rsidRDefault="000C40F9" w:rsidP="000C40F9">
            <w:pPr>
              <w:spacing w:before="0" w:after="0" w:line="240" w:lineRule="auto"/>
              <w:jc w:val="center"/>
              <w:rPr>
                <w:rFonts w:ascii="Arial" w:hAnsi="Arial" w:cs="Arial"/>
                <w:sz w:val="16"/>
                <w:szCs w:val="16"/>
              </w:rPr>
            </w:pPr>
            <w:r w:rsidRPr="00C668BE">
              <w:rPr>
                <w:rFonts w:ascii="Arial" w:hAnsi="Arial" w:cs="Arial"/>
                <w:sz w:val="16"/>
                <w:szCs w:val="16"/>
              </w:rPr>
              <w:t>Estimates</w:t>
            </w:r>
          </w:p>
        </w:tc>
        <w:tc>
          <w:tcPr>
            <w:tcW w:w="72" w:type="pct"/>
            <w:tcBorders>
              <w:top w:val="single" w:sz="4" w:space="0" w:color="293F5B"/>
              <w:left w:val="nil"/>
              <w:bottom w:val="nil"/>
              <w:right w:val="nil"/>
            </w:tcBorders>
            <w:shd w:val="clear" w:color="auto" w:fill="auto"/>
            <w:vAlign w:val="center"/>
            <w:hideMark/>
          </w:tcPr>
          <w:p w14:paraId="7EC686C5"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 </w:t>
            </w:r>
          </w:p>
        </w:tc>
        <w:tc>
          <w:tcPr>
            <w:tcW w:w="575" w:type="pct"/>
            <w:tcBorders>
              <w:top w:val="single" w:sz="4" w:space="0" w:color="293F5B"/>
              <w:left w:val="nil"/>
              <w:bottom w:val="nil"/>
              <w:right w:val="nil"/>
            </w:tcBorders>
            <w:shd w:val="clear" w:color="auto" w:fill="auto"/>
            <w:vAlign w:val="center"/>
            <w:hideMark/>
          </w:tcPr>
          <w:p w14:paraId="212D3904"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  </w:t>
            </w:r>
          </w:p>
        </w:tc>
      </w:tr>
      <w:tr w:rsidR="000C40F9" w:rsidRPr="00C668BE" w14:paraId="089E42E5" w14:textId="77777777" w:rsidTr="0002615D">
        <w:trPr>
          <w:trHeight w:hRule="exact" w:val="225"/>
        </w:trPr>
        <w:tc>
          <w:tcPr>
            <w:tcW w:w="1992" w:type="pct"/>
            <w:tcBorders>
              <w:top w:val="nil"/>
              <w:left w:val="nil"/>
              <w:bottom w:val="nil"/>
              <w:right w:val="nil"/>
            </w:tcBorders>
            <w:shd w:val="clear" w:color="auto" w:fill="auto"/>
            <w:vAlign w:val="center"/>
            <w:hideMark/>
          </w:tcPr>
          <w:p w14:paraId="61C977C4"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  </w:t>
            </w:r>
          </w:p>
        </w:tc>
        <w:tc>
          <w:tcPr>
            <w:tcW w:w="593" w:type="pct"/>
            <w:tcBorders>
              <w:top w:val="single" w:sz="4" w:space="0" w:color="293F5B"/>
              <w:left w:val="nil"/>
              <w:bottom w:val="single" w:sz="4" w:space="0" w:color="293F5B"/>
              <w:right w:val="nil"/>
            </w:tcBorders>
            <w:shd w:val="clear" w:color="000000" w:fill="E6F2FF"/>
            <w:vAlign w:val="center"/>
            <w:hideMark/>
          </w:tcPr>
          <w:p w14:paraId="09047E89"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2022-23 </w:t>
            </w:r>
          </w:p>
        </w:tc>
        <w:tc>
          <w:tcPr>
            <w:tcW w:w="581" w:type="pct"/>
            <w:tcBorders>
              <w:top w:val="single" w:sz="4" w:space="0" w:color="293F5B"/>
              <w:left w:val="nil"/>
              <w:bottom w:val="single" w:sz="4" w:space="0" w:color="293F5B"/>
              <w:right w:val="nil"/>
            </w:tcBorders>
            <w:shd w:val="clear" w:color="auto" w:fill="auto"/>
            <w:vAlign w:val="center"/>
            <w:hideMark/>
          </w:tcPr>
          <w:p w14:paraId="0C770991"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2023-24 </w:t>
            </w:r>
          </w:p>
        </w:tc>
        <w:tc>
          <w:tcPr>
            <w:tcW w:w="593" w:type="pct"/>
            <w:tcBorders>
              <w:top w:val="single" w:sz="4" w:space="0" w:color="293F5B"/>
              <w:left w:val="nil"/>
              <w:bottom w:val="single" w:sz="4" w:space="0" w:color="293F5B"/>
              <w:right w:val="nil"/>
            </w:tcBorders>
            <w:shd w:val="clear" w:color="auto" w:fill="auto"/>
            <w:vAlign w:val="center"/>
            <w:hideMark/>
          </w:tcPr>
          <w:p w14:paraId="4DB6B134"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2024-25 </w:t>
            </w:r>
          </w:p>
        </w:tc>
        <w:tc>
          <w:tcPr>
            <w:tcW w:w="593" w:type="pct"/>
            <w:tcBorders>
              <w:top w:val="single" w:sz="4" w:space="0" w:color="293F5B"/>
              <w:left w:val="nil"/>
              <w:bottom w:val="single" w:sz="4" w:space="0" w:color="293F5B"/>
              <w:right w:val="nil"/>
            </w:tcBorders>
            <w:shd w:val="clear" w:color="auto" w:fill="auto"/>
            <w:vAlign w:val="center"/>
            <w:hideMark/>
          </w:tcPr>
          <w:p w14:paraId="74B8F433"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2025-26</w:t>
            </w:r>
          </w:p>
        </w:tc>
        <w:tc>
          <w:tcPr>
            <w:tcW w:w="72" w:type="pct"/>
            <w:tcBorders>
              <w:top w:val="nil"/>
              <w:left w:val="nil"/>
              <w:bottom w:val="nil"/>
              <w:right w:val="nil"/>
            </w:tcBorders>
            <w:shd w:val="clear" w:color="auto" w:fill="auto"/>
            <w:vAlign w:val="center"/>
            <w:hideMark/>
          </w:tcPr>
          <w:p w14:paraId="767D4056"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single" w:sz="4" w:space="0" w:color="293F5B"/>
              <w:left w:val="nil"/>
              <w:bottom w:val="single" w:sz="4" w:space="0" w:color="293F5B"/>
              <w:right w:val="nil"/>
            </w:tcBorders>
            <w:shd w:val="clear" w:color="auto" w:fill="auto"/>
            <w:vAlign w:val="center"/>
            <w:hideMark/>
          </w:tcPr>
          <w:p w14:paraId="3E1A0E2A"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Total(a)</w:t>
            </w:r>
          </w:p>
        </w:tc>
      </w:tr>
      <w:tr w:rsidR="000C40F9" w:rsidRPr="00C668BE" w14:paraId="53DC41FE" w14:textId="77777777" w:rsidTr="0002615D">
        <w:trPr>
          <w:trHeight w:hRule="exact" w:val="225"/>
        </w:trPr>
        <w:tc>
          <w:tcPr>
            <w:tcW w:w="1992" w:type="pct"/>
            <w:tcBorders>
              <w:top w:val="nil"/>
              <w:left w:val="nil"/>
              <w:bottom w:val="nil"/>
              <w:right w:val="nil"/>
            </w:tcBorders>
            <w:shd w:val="clear" w:color="auto" w:fill="auto"/>
            <w:vAlign w:val="center"/>
            <w:hideMark/>
          </w:tcPr>
          <w:p w14:paraId="3A78F24E"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  </w:t>
            </w:r>
          </w:p>
        </w:tc>
        <w:tc>
          <w:tcPr>
            <w:tcW w:w="593" w:type="pct"/>
            <w:tcBorders>
              <w:top w:val="nil"/>
              <w:left w:val="nil"/>
              <w:bottom w:val="nil"/>
              <w:right w:val="nil"/>
            </w:tcBorders>
            <w:shd w:val="clear" w:color="000000" w:fill="E6F2FF"/>
            <w:vAlign w:val="center"/>
            <w:hideMark/>
          </w:tcPr>
          <w:p w14:paraId="4CF46D22"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$m </w:t>
            </w:r>
          </w:p>
        </w:tc>
        <w:tc>
          <w:tcPr>
            <w:tcW w:w="581" w:type="pct"/>
            <w:tcBorders>
              <w:top w:val="nil"/>
              <w:left w:val="nil"/>
              <w:bottom w:val="nil"/>
              <w:right w:val="nil"/>
            </w:tcBorders>
            <w:shd w:val="clear" w:color="auto" w:fill="auto"/>
            <w:vAlign w:val="center"/>
            <w:hideMark/>
          </w:tcPr>
          <w:p w14:paraId="580B802D"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$m </w:t>
            </w:r>
          </w:p>
        </w:tc>
        <w:tc>
          <w:tcPr>
            <w:tcW w:w="593" w:type="pct"/>
            <w:tcBorders>
              <w:top w:val="nil"/>
              <w:left w:val="nil"/>
              <w:bottom w:val="nil"/>
              <w:right w:val="nil"/>
            </w:tcBorders>
            <w:shd w:val="clear" w:color="auto" w:fill="auto"/>
            <w:vAlign w:val="center"/>
            <w:hideMark/>
          </w:tcPr>
          <w:p w14:paraId="4C411B7C"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$m </w:t>
            </w:r>
          </w:p>
        </w:tc>
        <w:tc>
          <w:tcPr>
            <w:tcW w:w="593" w:type="pct"/>
            <w:tcBorders>
              <w:top w:val="nil"/>
              <w:left w:val="nil"/>
              <w:bottom w:val="nil"/>
              <w:right w:val="nil"/>
            </w:tcBorders>
            <w:shd w:val="clear" w:color="auto" w:fill="auto"/>
            <w:vAlign w:val="center"/>
            <w:hideMark/>
          </w:tcPr>
          <w:p w14:paraId="78C8356A"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$m </w:t>
            </w:r>
          </w:p>
        </w:tc>
        <w:tc>
          <w:tcPr>
            <w:tcW w:w="72" w:type="pct"/>
            <w:tcBorders>
              <w:top w:val="nil"/>
              <w:left w:val="nil"/>
              <w:bottom w:val="nil"/>
              <w:right w:val="nil"/>
            </w:tcBorders>
            <w:shd w:val="clear" w:color="auto" w:fill="auto"/>
            <w:vAlign w:val="center"/>
            <w:hideMark/>
          </w:tcPr>
          <w:p w14:paraId="33B62DC0"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nil"/>
              <w:left w:val="nil"/>
              <w:bottom w:val="nil"/>
              <w:right w:val="nil"/>
            </w:tcBorders>
            <w:shd w:val="clear" w:color="auto" w:fill="auto"/>
            <w:vAlign w:val="center"/>
            <w:hideMark/>
          </w:tcPr>
          <w:p w14:paraId="6F05FD88"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$m </w:t>
            </w:r>
          </w:p>
        </w:tc>
      </w:tr>
      <w:tr w:rsidR="000C40F9" w:rsidRPr="00C668BE" w14:paraId="7564294C" w14:textId="77777777" w:rsidTr="0002615D">
        <w:trPr>
          <w:trHeight w:hRule="exact" w:val="225"/>
        </w:trPr>
        <w:tc>
          <w:tcPr>
            <w:tcW w:w="1992" w:type="pct"/>
            <w:tcBorders>
              <w:top w:val="nil"/>
              <w:left w:val="nil"/>
              <w:bottom w:val="nil"/>
              <w:right w:val="nil"/>
            </w:tcBorders>
            <w:shd w:val="clear" w:color="auto" w:fill="auto"/>
            <w:vAlign w:val="center"/>
            <w:hideMark/>
          </w:tcPr>
          <w:p w14:paraId="43DC8337"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Revenue at 2022-23 March Budget </w:t>
            </w:r>
          </w:p>
        </w:tc>
        <w:tc>
          <w:tcPr>
            <w:tcW w:w="593" w:type="pct"/>
            <w:tcBorders>
              <w:top w:val="nil"/>
              <w:left w:val="nil"/>
              <w:bottom w:val="nil"/>
              <w:right w:val="nil"/>
            </w:tcBorders>
            <w:shd w:val="clear" w:color="000000" w:fill="E6F2FF"/>
            <w:vAlign w:val="center"/>
            <w:hideMark/>
          </w:tcPr>
          <w:p w14:paraId="7DA2BBEE" w14:textId="039006B9"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560,947 </w:t>
            </w:r>
          </w:p>
        </w:tc>
        <w:tc>
          <w:tcPr>
            <w:tcW w:w="581" w:type="pct"/>
            <w:tcBorders>
              <w:top w:val="nil"/>
              <w:left w:val="nil"/>
              <w:bottom w:val="nil"/>
              <w:right w:val="nil"/>
            </w:tcBorders>
            <w:shd w:val="clear" w:color="auto" w:fill="auto"/>
            <w:vAlign w:val="center"/>
            <w:hideMark/>
          </w:tcPr>
          <w:p w14:paraId="67108954" w14:textId="15C82193"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595,660 </w:t>
            </w:r>
          </w:p>
        </w:tc>
        <w:tc>
          <w:tcPr>
            <w:tcW w:w="593" w:type="pct"/>
            <w:tcBorders>
              <w:top w:val="nil"/>
              <w:left w:val="nil"/>
              <w:bottom w:val="nil"/>
              <w:right w:val="nil"/>
            </w:tcBorders>
            <w:shd w:val="clear" w:color="auto" w:fill="auto"/>
            <w:vAlign w:val="center"/>
            <w:hideMark/>
          </w:tcPr>
          <w:p w14:paraId="00713CB4" w14:textId="17E7046A"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621,741 </w:t>
            </w:r>
          </w:p>
        </w:tc>
        <w:tc>
          <w:tcPr>
            <w:tcW w:w="593" w:type="pct"/>
            <w:tcBorders>
              <w:top w:val="nil"/>
              <w:left w:val="nil"/>
              <w:bottom w:val="nil"/>
              <w:right w:val="nil"/>
            </w:tcBorders>
            <w:shd w:val="clear" w:color="auto" w:fill="auto"/>
            <w:vAlign w:val="center"/>
            <w:hideMark/>
          </w:tcPr>
          <w:p w14:paraId="1332690F" w14:textId="00F79B00"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655,232 </w:t>
            </w:r>
          </w:p>
        </w:tc>
        <w:tc>
          <w:tcPr>
            <w:tcW w:w="72" w:type="pct"/>
            <w:tcBorders>
              <w:top w:val="nil"/>
              <w:left w:val="nil"/>
              <w:bottom w:val="nil"/>
              <w:right w:val="nil"/>
            </w:tcBorders>
            <w:shd w:val="clear" w:color="auto" w:fill="auto"/>
            <w:vAlign w:val="center"/>
            <w:hideMark/>
          </w:tcPr>
          <w:p w14:paraId="0FF5299D" w14:textId="77777777" w:rsidR="000C40F9" w:rsidRPr="00C668BE" w:rsidRDefault="000C40F9" w:rsidP="000C40F9">
            <w:pPr>
              <w:spacing w:before="0" w:after="0" w:line="240" w:lineRule="auto"/>
              <w:jc w:val="right"/>
              <w:rPr>
                <w:rFonts w:ascii="Arial" w:hAnsi="Arial" w:cs="Arial"/>
                <w:b/>
                <w:bCs/>
                <w:sz w:val="16"/>
                <w:szCs w:val="16"/>
              </w:rPr>
            </w:pPr>
          </w:p>
        </w:tc>
        <w:tc>
          <w:tcPr>
            <w:tcW w:w="575" w:type="pct"/>
            <w:tcBorders>
              <w:top w:val="nil"/>
              <w:left w:val="nil"/>
              <w:bottom w:val="nil"/>
              <w:right w:val="nil"/>
            </w:tcBorders>
            <w:shd w:val="clear" w:color="auto" w:fill="auto"/>
            <w:vAlign w:val="center"/>
            <w:hideMark/>
          </w:tcPr>
          <w:p w14:paraId="4B4A1DC0" w14:textId="04096C50"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2,433,579 </w:t>
            </w:r>
          </w:p>
        </w:tc>
      </w:tr>
      <w:tr w:rsidR="000C40F9" w:rsidRPr="00C668BE" w14:paraId="7036E170" w14:textId="77777777" w:rsidTr="0002615D">
        <w:trPr>
          <w:trHeight w:hRule="exact" w:val="60"/>
        </w:trPr>
        <w:tc>
          <w:tcPr>
            <w:tcW w:w="1992" w:type="pct"/>
            <w:tcBorders>
              <w:top w:val="nil"/>
              <w:left w:val="nil"/>
              <w:bottom w:val="nil"/>
              <w:right w:val="nil"/>
            </w:tcBorders>
            <w:shd w:val="clear" w:color="auto" w:fill="auto"/>
            <w:vAlign w:val="center"/>
            <w:hideMark/>
          </w:tcPr>
          <w:p w14:paraId="1E914957" w14:textId="77777777" w:rsidR="000C40F9" w:rsidRPr="00C668BE" w:rsidRDefault="000C40F9" w:rsidP="000C40F9">
            <w:pPr>
              <w:spacing w:before="0" w:after="0" w:line="240" w:lineRule="auto"/>
              <w:jc w:val="right"/>
              <w:rPr>
                <w:rFonts w:ascii="Arial" w:hAnsi="Arial" w:cs="Arial"/>
                <w:b/>
                <w:bCs/>
                <w:color w:val="000000"/>
                <w:sz w:val="16"/>
                <w:szCs w:val="16"/>
              </w:rPr>
            </w:pPr>
          </w:p>
        </w:tc>
        <w:tc>
          <w:tcPr>
            <w:tcW w:w="593" w:type="pct"/>
            <w:tcBorders>
              <w:top w:val="nil"/>
              <w:left w:val="nil"/>
              <w:bottom w:val="nil"/>
              <w:right w:val="nil"/>
            </w:tcBorders>
            <w:shd w:val="clear" w:color="000000" w:fill="E6F2FF"/>
            <w:vAlign w:val="center"/>
            <w:hideMark/>
          </w:tcPr>
          <w:p w14:paraId="46B7447B"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7FCAED29" w14:textId="77777777" w:rsidR="000C40F9" w:rsidRPr="00C668BE" w:rsidRDefault="000C40F9" w:rsidP="000C40F9">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26F92CDD" w14:textId="77777777" w:rsidR="000C40F9" w:rsidRPr="00C668BE" w:rsidRDefault="000C40F9" w:rsidP="000C40F9">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403AF493" w14:textId="77777777" w:rsidR="000C40F9" w:rsidRPr="00C668BE" w:rsidRDefault="000C40F9" w:rsidP="000C40F9">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30C58086" w14:textId="77777777" w:rsidR="000C40F9" w:rsidRPr="00C668BE" w:rsidRDefault="000C40F9" w:rsidP="000C40F9">
            <w:pPr>
              <w:spacing w:before="0" w:after="0" w:line="240" w:lineRule="auto"/>
              <w:jc w:val="right"/>
              <w:rPr>
                <w:rFonts w:ascii="Times New Roman" w:hAnsi="Times New Roman"/>
                <w:sz w:val="20"/>
              </w:rPr>
            </w:pPr>
          </w:p>
        </w:tc>
        <w:tc>
          <w:tcPr>
            <w:tcW w:w="575" w:type="pct"/>
            <w:tcBorders>
              <w:top w:val="nil"/>
              <w:left w:val="nil"/>
              <w:bottom w:val="nil"/>
              <w:right w:val="nil"/>
            </w:tcBorders>
            <w:shd w:val="clear" w:color="auto" w:fill="auto"/>
            <w:vAlign w:val="center"/>
            <w:hideMark/>
          </w:tcPr>
          <w:p w14:paraId="23E05558" w14:textId="77777777" w:rsidR="000C40F9" w:rsidRPr="00C668BE" w:rsidRDefault="000C40F9" w:rsidP="000C40F9">
            <w:pPr>
              <w:spacing w:before="0" w:after="0" w:line="240" w:lineRule="auto"/>
              <w:jc w:val="right"/>
              <w:rPr>
                <w:rFonts w:ascii="Times New Roman" w:hAnsi="Times New Roman"/>
                <w:sz w:val="20"/>
              </w:rPr>
            </w:pPr>
          </w:p>
        </w:tc>
      </w:tr>
      <w:tr w:rsidR="000C40F9" w:rsidRPr="00C668BE" w14:paraId="1F62A409" w14:textId="77777777" w:rsidTr="0002615D">
        <w:trPr>
          <w:trHeight w:hRule="exact" w:val="225"/>
        </w:trPr>
        <w:tc>
          <w:tcPr>
            <w:tcW w:w="1992" w:type="pct"/>
            <w:tcBorders>
              <w:top w:val="nil"/>
              <w:left w:val="nil"/>
              <w:bottom w:val="nil"/>
              <w:right w:val="nil"/>
            </w:tcBorders>
            <w:shd w:val="clear" w:color="auto" w:fill="auto"/>
            <w:vAlign w:val="center"/>
            <w:hideMark/>
          </w:tcPr>
          <w:p w14:paraId="0473890A"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Changes from 2022-23 March Budget </w:t>
            </w:r>
          </w:p>
        </w:tc>
        <w:tc>
          <w:tcPr>
            <w:tcW w:w="593" w:type="pct"/>
            <w:tcBorders>
              <w:top w:val="nil"/>
              <w:left w:val="nil"/>
              <w:bottom w:val="nil"/>
              <w:right w:val="nil"/>
            </w:tcBorders>
            <w:shd w:val="clear" w:color="000000" w:fill="E6F2FF"/>
            <w:vAlign w:val="center"/>
            <w:hideMark/>
          </w:tcPr>
          <w:p w14:paraId="5F5D0824"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0F0E402C" w14:textId="77777777" w:rsidR="000C40F9" w:rsidRPr="00C668BE" w:rsidRDefault="000C40F9" w:rsidP="000C40F9">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30C08B76" w14:textId="77777777" w:rsidR="000C40F9" w:rsidRPr="00C668BE" w:rsidRDefault="000C40F9" w:rsidP="000C40F9">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65B2FF89" w14:textId="77777777" w:rsidR="000C40F9" w:rsidRPr="00C668BE" w:rsidRDefault="000C40F9" w:rsidP="000C40F9">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1F022A86"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nil"/>
              <w:left w:val="nil"/>
              <w:bottom w:val="nil"/>
              <w:right w:val="nil"/>
            </w:tcBorders>
            <w:shd w:val="clear" w:color="auto" w:fill="auto"/>
            <w:vAlign w:val="center"/>
            <w:hideMark/>
          </w:tcPr>
          <w:p w14:paraId="312624E8"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r>
      <w:tr w:rsidR="000C40F9" w:rsidRPr="00C668BE" w14:paraId="3AF52FEE" w14:textId="77777777" w:rsidTr="0002615D">
        <w:trPr>
          <w:trHeight w:hRule="exact" w:val="225"/>
        </w:trPr>
        <w:tc>
          <w:tcPr>
            <w:tcW w:w="1992" w:type="pct"/>
            <w:tcBorders>
              <w:top w:val="nil"/>
              <w:left w:val="nil"/>
              <w:bottom w:val="nil"/>
              <w:right w:val="nil"/>
            </w:tcBorders>
            <w:shd w:val="clear" w:color="auto" w:fill="auto"/>
            <w:vAlign w:val="center"/>
            <w:hideMark/>
          </w:tcPr>
          <w:p w14:paraId="263BB940" w14:textId="77777777" w:rsidR="000C40F9" w:rsidRPr="00C668BE" w:rsidRDefault="000C40F9" w:rsidP="0002615D">
            <w:pPr>
              <w:spacing w:before="0" w:after="0" w:line="240" w:lineRule="auto"/>
              <w:ind w:left="170"/>
              <w:rPr>
                <w:rFonts w:ascii="Arial" w:hAnsi="Arial" w:cs="Arial"/>
                <w:b/>
                <w:bCs/>
                <w:sz w:val="16"/>
                <w:szCs w:val="16"/>
              </w:rPr>
            </w:pPr>
            <w:r w:rsidRPr="00C668BE">
              <w:rPr>
                <w:rFonts w:ascii="Arial" w:hAnsi="Arial" w:cs="Arial"/>
                <w:b/>
                <w:bCs/>
                <w:sz w:val="16"/>
                <w:szCs w:val="16"/>
              </w:rPr>
              <w:t>to 2022 PEFO</w:t>
            </w:r>
          </w:p>
        </w:tc>
        <w:tc>
          <w:tcPr>
            <w:tcW w:w="593" w:type="pct"/>
            <w:tcBorders>
              <w:top w:val="nil"/>
              <w:left w:val="nil"/>
              <w:bottom w:val="nil"/>
              <w:right w:val="nil"/>
            </w:tcBorders>
            <w:shd w:val="clear" w:color="000000" w:fill="E6F2FF"/>
            <w:vAlign w:val="center"/>
            <w:hideMark/>
          </w:tcPr>
          <w:p w14:paraId="5C3E86C5"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65C50815" w14:textId="77777777" w:rsidR="000C40F9" w:rsidRPr="00C668BE" w:rsidRDefault="000C40F9" w:rsidP="000C40F9">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52D409A2" w14:textId="77777777" w:rsidR="000C40F9" w:rsidRPr="00C668BE" w:rsidRDefault="000C40F9" w:rsidP="000C40F9">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2B827D4B" w14:textId="77777777" w:rsidR="000C40F9" w:rsidRPr="00C668BE" w:rsidRDefault="000C40F9" w:rsidP="000C40F9">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480D803C"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75" w:type="pct"/>
            <w:tcBorders>
              <w:top w:val="nil"/>
              <w:left w:val="nil"/>
              <w:bottom w:val="nil"/>
              <w:right w:val="nil"/>
            </w:tcBorders>
            <w:shd w:val="clear" w:color="auto" w:fill="auto"/>
            <w:vAlign w:val="center"/>
            <w:hideMark/>
          </w:tcPr>
          <w:p w14:paraId="48FD5D68"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r>
      <w:tr w:rsidR="000C40F9" w:rsidRPr="00C668BE" w14:paraId="189EC1C6" w14:textId="77777777" w:rsidTr="0002615D">
        <w:trPr>
          <w:trHeight w:hRule="exact" w:val="225"/>
        </w:trPr>
        <w:tc>
          <w:tcPr>
            <w:tcW w:w="1992" w:type="pct"/>
            <w:tcBorders>
              <w:top w:val="nil"/>
              <w:left w:val="nil"/>
              <w:bottom w:val="nil"/>
              <w:right w:val="nil"/>
            </w:tcBorders>
            <w:shd w:val="clear" w:color="auto" w:fill="auto"/>
            <w:vAlign w:val="center"/>
            <w:hideMark/>
          </w:tcPr>
          <w:p w14:paraId="6B3C8C6F"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Effect of policy decisions(b)</w:t>
            </w:r>
          </w:p>
        </w:tc>
        <w:tc>
          <w:tcPr>
            <w:tcW w:w="593" w:type="pct"/>
            <w:tcBorders>
              <w:top w:val="nil"/>
              <w:left w:val="nil"/>
              <w:bottom w:val="nil"/>
              <w:right w:val="nil"/>
            </w:tcBorders>
            <w:shd w:val="clear" w:color="000000" w:fill="E6F2FF"/>
            <w:vAlign w:val="center"/>
            <w:hideMark/>
          </w:tcPr>
          <w:p w14:paraId="0CE46966" w14:textId="4E617E13" w:rsidR="000C40F9" w:rsidRPr="00C668BE" w:rsidRDefault="0002615D" w:rsidP="000C40F9">
            <w:pPr>
              <w:spacing w:before="0" w:after="0" w:line="240" w:lineRule="auto"/>
              <w:jc w:val="right"/>
              <w:rPr>
                <w:rFonts w:ascii="Arial" w:hAnsi="Arial" w:cs="Arial"/>
                <w:sz w:val="16"/>
                <w:szCs w:val="16"/>
              </w:rPr>
            </w:pPr>
            <w:r w:rsidRPr="00C668BE">
              <w:rPr>
                <w:rFonts w:ascii="Arial" w:hAnsi="Arial" w:cs="Arial"/>
                <w:sz w:val="16"/>
                <w:szCs w:val="16"/>
              </w:rPr>
              <w:t xml:space="preserve">815 </w:t>
            </w:r>
          </w:p>
        </w:tc>
        <w:tc>
          <w:tcPr>
            <w:tcW w:w="581" w:type="pct"/>
            <w:tcBorders>
              <w:top w:val="nil"/>
              <w:left w:val="nil"/>
              <w:bottom w:val="nil"/>
              <w:right w:val="nil"/>
            </w:tcBorders>
            <w:shd w:val="clear" w:color="auto" w:fill="auto"/>
            <w:vAlign w:val="center"/>
            <w:hideMark/>
          </w:tcPr>
          <w:p w14:paraId="31AC3743" w14:textId="4CB4A19B"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xml:space="preserve">-120 </w:t>
            </w:r>
          </w:p>
        </w:tc>
        <w:tc>
          <w:tcPr>
            <w:tcW w:w="593" w:type="pct"/>
            <w:tcBorders>
              <w:top w:val="nil"/>
              <w:left w:val="nil"/>
              <w:bottom w:val="nil"/>
              <w:right w:val="nil"/>
            </w:tcBorders>
            <w:shd w:val="clear" w:color="auto" w:fill="auto"/>
            <w:vAlign w:val="center"/>
            <w:hideMark/>
          </w:tcPr>
          <w:p w14:paraId="36D0CA93" w14:textId="4BA57601"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xml:space="preserve">-155 </w:t>
            </w:r>
          </w:p>
        </w:tc>
        <w:tc>
          <w:tcPr>
            <w:tcW w:w="593" w:type="pct"/>
            <w:tcBorders>
              <w:top w:val="nil"/>
              <w:left w:val="nil"/>
              <w:bottom w:val="nil"/>
              <w:right w:val="nil"/>
            </w:tcBorders>
            <w:shd w:val="clear" w:color="auto" w:fill="auto"/>
            <w:vAlign w:val="center"/>
            <w:hideMark/>
          </w:tcPr>
          <w:p w14:paraId="02F83CF4" w14:textId="6E11E145"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xml:space="preserve">-155 </w:t>
            </w:r>
          </w:p>
        </w:tc>
        <w:tc>
          <w:tcPr>
            <w:tcW w:w="72" w:type="pct"/>
            <w:tcBorders>
              <w:top w:val="nil"/>
              <w:left w:val="nil"/>
              <w:bottom w:val="nil"/>
              <w:right w:val="nil"/>
            </w:tcBorders>
            <w:shd w:val="clear" w:color="auto" w:fill="auto"/>
            <w:vAlign w:val="center"/>
            <w:hideMark/>
          </w:tcPr>
          <w:p w14:paraId="0846FE10" w14:textId="77777777" w:rsidR="000C40F9" w:rsidRPr="00C668BE" w:rsidRDefault="000C40F9" w:rsidP="000C40F9">
            <w:pPr>
              <w:spacing w:before="0" w:after="0" w:line="240" w:lineRule="auto"/>
              <w:jc w:val="right"/>
              <w:rPr>
                <w:rFonts w:ascii="Arial" w:hAnsi="Arial" w:cs="Arial"/>
                <w:sz w:val="16"/>
                <w:szCs w:val="16"/>
              </w:rPr>
            </w:pPr>
          </w:p>
        </w:tc>
        <w:tc>
          <w:tcPr>
            <w:tcW w:w="575" w:type="pct"/>
            <w:tcBorders>
              <w:top w:val="nil"/>
              <w:left w:val="nil"/>
              <w:bottom w:val="nil"/>
              <w:right w:val="nil"/>
            </w:tcBorders>
            <w:shd w:val="clear" w:color="auto" w:fill="auto"/>
            <w:vAlign w:val="center"/>
            <w:hideMark/>
          </w:tcPr>
          <w:p w14:paraId="268D5FBE" w14:textId="4D7B846F" w:rsidR="000C40F9" w:rsidRPr="00C668BE" w:rsidRDefault="0002615D"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385 </w:t>
            </w:r>
          </w:p>
        </w:tc>
      </w:tr>
      <w:tr w:rsidR="000C40F9" w:rsidRPr="00C668BE" w14:paraId="639CEF2B" w14:textId="77777777" w:rsidTr="0002615D">
        <w:trPr>
          <w:trHeight w:hRule="exact" w:val="225"/>
        </w:trPr>
        <w:tc>
          <w:tcPr>
            <w:tcW w:w="1992" w:type="pct"/>
            <w:tcBorders>
              <w:top w:val="nil"/>
              <w:left w:val="nil"/>
              <w:bottom w:val="nil"/>
              <w:right w:val="nil"/>
            </w:tcBorders>
            <w:shd w:val="clear" w:color="auto" w:fill="auto"/>
            <w:vAlign w:val="center"/>
            <w:hideMark/>
          </w:tcPr>
          <w:p w14:paraId="1D7C97A5"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Effect of parameter and other variations </w:t>
            </w:r>
          </w:p>
        </w:tc>
        <w:tc>
          <w:tcPr>
            <w:tcW w:w="593" w:type="pct"/>
            <w:tcBorders>
              <w:top w:val="nil"/>
              <w:left w:val="nil"/>
              <w:bottom w:val="nil"/>
              <w:right w:val="nil"/>
            </w:tcBorders>
            <w:shd w:val="clear" w:color="000000" w:fill="E6F2FF"/>
            <w:vAlign w:val="center"/>
            <w:hideMark/>
          </w:tcPr>
          <w:p w14:paraId="4FD25471" w14:textId="56C556C2" w:rsidR="000C40F9" w:rsidRPr="00C668BE" w:rsidRDefault="0002615D" w:rsidP="000C40F9">
            <w:pPr>
              <w:spacing w:before="0" w:after="0" w:line="240" w:lineRule="auto"/>
              <w:jc w:val="right"/>
              <w:rPr>
                <w:rFonts w:ascii="Arial" w:hAnsi="Arial" w:cs="Arial"/>
                <w:sz w:val="16"/>
                <w:szCs w:val="16"/>
              </w:rPr>
            </w:pPr>
            <w:r w:rsidRPr="00C668BE">
              <w:rPr>
                <w:rFonts w:ascii="Arial" w:hAnsi="Arial" w:cs="Arial"/>
                <w:sz w:val="16"/>
                <w:szCs w:val="16"/>
              </w:rPr>
              <w:t xml:space="preserve">86 </w:t>
            </w:r>
          </w:p>
        </w:tc>
        <w:tc>
          <w:tcPr>
            <w:tcW w:w="581" w:type="pct"/>
            <w:tcBorders>
              <w:top w:val="nil"/>
              <w:left w:val="nil"/>
              <w:bottom w:val="nil"/>
              <w:right w:val="nil"/>
            </w:tcBorders>
            <w:shd w:val="clear" w:color="auto" w:fill="auto"/>
            <w:vAlign w:val="center"/>
            <w:hideMark/>
          </w:tcPr>
          <w:p w14:paraId="52FE5DC9" w14:textId="2EAA6D03" w:rsidR="000C40F9" w:rsidRPr="00C668BE" w:rsidRDefault="0002615D" w:rsidP="000C40F9">
            <w:pPr>
              <w:spacing w:before="0" w:after="0" w:line="240" w:lineRule="auto"/>
              <w:jc w:val="right"/>
              <w:rPr>
                <w:rFonts w:ascii="Arial" w:hAnsi="Arial" w:cs="Arial"/>
                <w:sz w:val="16"/>
                <w:szCs w:val="16"/>
              </w:rPr>
            </w:pPr>
            <w:r w:rsidRPr="00C668BE">
              <w:rPr>
                <w:rFonts w:ascii="Arial" w:hAnsi="Arial" w:cs="Arial"/>
                <w:sz w:val="16"/>
                <w:szCs w:val="16"/>
              </w:rPr>
              <w:t xml:space="preserve">101 </w:t>
            </w:r>
          </w:p>
        </w:tc>
        <w:tc>
          <w:tcPr>
            <w:tcW w:w="593" w:type="pct"/>
            <w:tcBorders>
              <w:top w:val="nil"/>
              <w:left w:val="nil"/>
              <w:bottom w:val="nil"/>
              <w:right w:val="nil"/>
            </w:tcBorders>
            <w:shd w:val="clear" w:color="auto" w:fill="auto"/>
            <w:vAlign w:val="center"/>
            <w:hideMark/>
          </w:tcPr>
          <w:p w14:paraId="0360CB61" w14:textId="2F56C700" w:rsidR="000C40F9" w:rsidRPr="00C668BE" w:rsidRDefault="0002615D" w:rsidP="000C40F9">
            <w:pPr>
              <w:spacing w:before="0" w:after="0" w:line="240" w:lineRule="auto"/>
              <w:jc w:val="right"/>
              <w:rPr>
                <w:rFonts w:ascii="Arial" w:hAnsi="Arial" w:cs="Arial"/>
                <w:sz w:val="16"/>
                <w:szCs w:val="16"/>
              </w:rPr>
            </w:pPr>
            <w:r w:rsidRPr="00C668BE">
              <w:rPr>
                <w:rFonts w:ascii="Arial" w:hAnsi="Arial" w:cs="Arial"/>
                <w:sz w:val="16"/>
                <w:szCs w:val="16"/>
              </w:rPr>
              <w:t xml:space="preserve">102 </w:t>
            </w:r>
          </w:p>
        </w:tc>
        <w:tc>
          <w:tcPr>
            <w:tcW w:w="593" w:type="pct"/>
            <w:tcBorders>
              <w:top w:val="nil"/>
              <w:left w:val="nil"/>
              <w:bottom w:val="nil"/>
              <w:right w:val="nil"/>
            </w:tcBorders>
            <w:shd w:val="clear" w:color="auto" w:fill="auto"/>
            <w:vAlign w:val="center"/>
            <w:hideMark/>
          </w:tcPr>
          <w:p w14:paraId="3366F62C" w14:textId="091300B3" w:rsidR="000C40F9" w:rsidRPr="00C668BE" w:rsidRDefault="0002615D" w:rsidP="000C40F9">
            <w:pPr>
              <w:spacing w:before="0" w:after="0" w:line="240" w:lineRule="auto"/>
              <w:jc w:val="right"/>
              <w:rPr>
                <w:rFonts w:ascii="Arial" w:hAnsi="Arial" w:cs="Arial"/>
                <w:sz w:val="16"/>
                <w:szCs w:val="16"/>
              </w:rPr>
            </w:pPr>
            <w:r w:rsidRPr="00C668BE">
              <w:rPr>
                <w:rFonts w:ascii="Arial" w:hAnsi="Arial" w:cs="Arial"/>
                <w:sz w:val="16"/>
                <w:szCs w:val="16"/>
              </w:rPr>
              <w:t xml:space="preserve">155 </w:t>
            </w:r>
          </w:p>
        </w:tc>
        <w:tc>
          <w:tcPr>
            <w:tcW w:w="72" w:type="pct"/>
            <w:tcBorders>
              <w:top w:val="nil"/>
              <w:left w:val="nil"/>
              <w:bottom w:val="nil"/>
              <w:right w:val="nil"/>
            </w:tcBorders>
            <w:shd w:val="clear" w:color="auto" w:fill="auto"/>
            <w:vAlign w:val="center"/>
            <w:hideMark/>
          </w:tcPr>
          <w:p w14:paraId="0FFEB6BA" w14:textId="77777777" w:rsidR="000C40F9" w:rsidRPr="00C668BE" w:rsidRDefault="000C40F9" w:rsidP="000C40F9">
            <w:pPr>
              <w:spacing w:before="0" w:after="0" w:line="240" w:lineRule="auto"/>
              <w:jc w:val="right"/>
              <w:rPr>
                <w:rFonts w:ascii="Arial" w:hAnsi="Arial" w:cs="Arial"/>
                <w:sz w:val="16"/>
                <w:szCs w:val="16"/>
              </w:rPr>
            </w:pPr>
          </w:p>
        </w:tc>
        <w:tc>
          <w:tcPr>
            <w:tcW w:w="575" w:type="pct"/>
            <w:tcBorders>
              <w:top w:val="nil"/>
              <w:left w:val="nil"/>
              <w:bottom w:val="nil"/>
              <w:right w:val="nil"/>
            </w:tcBorders>
            <w:shd w:val="clear" w:color="auto" w:fill="auto"/>
            <w:vAlign w:val="center"/>
            <w:hideMark/>
          </w:tcPr>
          <w:p w14:paraId="39B4AEA6" w14:textId="7D3F550D" w:rsidR="000C40F9" w:rsidRPr="00C668BE" w:rsidRDefault="0002615D"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445 </w:t>
            </w:r>
          </w:p>
        </w:tc>
      </w:tr>
      <w:tr w:rsidR="000C40F9" w:rsidRPr="00C668BE" w14:paraId="39825853" w14:textId="77777777" w:rsidTr="0002615D">
        <w:trPr>
          <w:trHeight w:hRule="exact" w:val="225"/>
        </w:trPr>
        <w:tc>
          <w:tcPr>
            <w:tcW w:w="1992" w:type="pct"/>
            <w:tcBorders>
              <w:top w:val="nil"/>
              <w:left w:val="nil"/>
              <w:bottom w:val="nil"/>
              <w:right w:val="nil"/>
            </w:tcBorders>
            <w:shd w:val="clear" w:color="auto" w:fill="auto"/>
            <w:vAlign w:val="center"/>
            <w:hideMark/>
          </w:tcPr>
          <w:p w14:paraId="16902ECC"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Total variations</w:t>
            </w:r>
            <w:r w:rsidRPr="00C668BE">
              <w:rPr>
                <w:rFonts w:ascii="Arial" w:hAnsi="Arial" w:cs="Arial"/>
                <w:sz w:val="16"/>
                <w:szCs w:val="16"/>
              </w:rPr>
              <w:t> </w:t>
            </w:r>
          </w:p>
        </w:tc>
        <w:tc>
          <w:tcPr>
            <w:tcW w:w="593" w:type="pct"/>
            <w:tcBorders>
              <w:top w:val="single" w:sz="4" w:space="0" w:color="293F5B"/>
              <w:left w:val="nil"/>
              <w:bottom w:val="single" w:sz="4" w:space="0" w:color="293F5B"/>
              <w:right w:val="nil"/>
            </w:tcBorders>
            <w:shd w:val="clear" w:color="000000" w:fill="E6F2FF"/>
            <w:vAlign w:val="center"/>
            <w:hideMark/>
          </w:tcPr>
          <w:p w14:paraId="34600A59" w14:textId="27AC6363" w:rsidR="000C40F9" w:rsidRPr="00C668BE" w:rsidRDefault="0002615D"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901 </w:t>
            </w:r>
          </w:p>
        </w:tc>
        <w:tc>
          <w:tcPr>
            <w:tcW w:w="581" w:type="pct"/>
            <w:tcBorders>
              <w:top w:val="single" w:sz="4" w:space="0" w:color="293F5B"/>
              <w:left w:val="nil"/>
              <w:bottom w:val="single" w:sz="4" w:space="0" w:color="293F5B"/>
              <w:right w:val="nil"/>
            </w:tcBorders>
            <w:shd w:val="clear" w:color="auto" w:fill="auto"/>
            <w:vAlign w:val="center"/>
            <w:hideMark/>
          </w:tcPr>
          <w:p w14:paraId="6379C1AF" w14:textId="615257D4"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-19 </w:t>
            </w:r>
          </w:p>
        </w:tc>
        <w:tc>
          <w:tcPr>
            <w:tcW w:w="593" w:type="pct"/>
            <w:tcBorders>
              <w:top w:val="single" w:sz="4" w:space="0" w:color="293F5B"/>
              <w:left w:val="nil"/>
              <w:bottom w:val="single" w:sz="4" w:space="0" w:color="293F5B"/>
              <w:right w:val="nil"/>
            </w:tcBorders>
            <w:shd w:val="clear" w:color="auto" w:fill="auto"/>
            <w:vAlign w:val="center"/>
            <w:hideMark/>
          </w:tcPr>
          <w:p w14:paraId="5108501B" w14:textId="7254609B"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-53 </w:t>
            </w:r>
          </w:p>
        </w:tc>
        <w:tc>
          <w:tcPr>
            <w:tcW w:w="593" w:type="pct"/>
            <w:tcBorders>
              <w:top w:val="single" w:sz="4" w:space="0" w:color="293F5B"/>
              <w:left w:val="nil"/>
              <w:bottom w:val="single" w:sz="4" w:space="0" w:color="293F5B"/>
              <w:right w:val="nil"/>
            </w:tcBorders>
            <w:shd w:val="clear" w:color="auto" w:fill="auto"/>
            <w:vAlign w:val="center"/>
            <w:hideMark/>
          </w:tcPr>
          <w:p w14:paraId="46F60D7A" w14:textId="53F0ABB3" w:rsidR="000C40F9" w:rsidRPr="00C668BE" w:rsidRDefault="0002615D"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0 </w:t>
            </w:r>
          </w:p>
        </w:tc>
        <w:tc>
          <w:tcPr>
            <w:tcW w:w="72" w:type="pct"/>
            <w:tcBorders>
              <w:top w:val="nil"/>
              <w:left w:val="nil"/>
              <w:bottom w:val="nil"/>
              <w:right w:val="nil"/>
            </w:tcBorders>
            <w:shd w:val="clear" w:color="auto" w:fill="auto"/>
            <w:vAlign w:val="center"/>
            <w:hideMark/>
          </w:tcPr>
          <w:p w14:paraId="686FC9D9" w14:textId="77777777" w:rsidR="000C40F9" w:rsidRPr="00C668BE" w:rsidRDefault="000C40F9" w:rsidP="000C40F9">
            <w:pPr>
              <w:spacing w:before="0" w:after="0" w:line="240" w:lineRule="auto"/>
              <w:jc w:val="right"/>
              <w:rPr>
                <w:rFonts w:ascii="Arial" w:hAnsi="Arial" w:cs="Arial"/>
                <w:b/>
                <w:bCs/>
                <w:sz w:val="16"/>
                <w:szCs w:val="16"/>
              </w:rPr>
            </w:pPr>
          </w:p>
        </w:tc>
        <w:tc>
          <w:tcPr>
            <w:tcW w:w="575" w:type="pct"/>
            <w:tcBorders>
              <w:top w:val="single" w:sz="4" w:space="0" w:color="293F5B"/>
              <w:left w:val="nil"/>
              <w:bottom w:val="single" w:sz="4" w:space="0" w:color="293F5B"/>
              <w:right w:val="nil"/>
            </w:tcBorders>
            <w:shd w:val="clear" w:color="auto" w:fill="auto"/>
            <w:vAlign w:val="center"/>
            <w:hideMark/>
          </w:tcPr>
          <w:p w14:paraId="239F8371" w14:textId="05F6251A" w:rsidR="000C40F9" w:rsidRPr="00C668BE" w:rsidRDefault="0002615D"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830 </w:t>
            </w:r>
          </w:p>
        </w:tc>
      </w:tr>
      <w:tr w:rsidR="000C40F9" w:rsidRPr="00C668BE" w14:paraId="6F8EC93B" w14:textId="77777777" w:rsidTr="0002615D">
        <w:trPr>
          <w:trHeight w:hRule="exact" w:val="60"/>
        </w:trPr>
        <w:tc>
          <w:tcPr>
            <w:tcW w:w="1992" w:type="pct"/>
            <w:tcBorders>
              <w:top w:val="nil"/>
              <w:left w:val="nil"/>
              <w:bottom w:val="nil"/>
              <w:right w:val="nil"/>
            </w:tcBorders>
            <w:shd w:val="clear" w:color="auto" w:fill="auto"/>
            <w:vAlign w:val="center"/>
            <w:hideMark/>
          </w:tcPr>
          <w:p w14:paraId="58832C90"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 </w:t>
            </w:r>
            <w:r w:rsidRPr="00C668BE">
              <w:rPr>
                <w:rFonts w:ascii="Arial" w:hAnsi="Arial" w:cs="Arial"/>
                <w:sz w:val="16"/>
                <w:szCs w:val="16"/>
              </w:rPr>
              <w:t> </w:t>
            </w:r>
          </w:p>
        </w:tc>
        <w:tc>
          <w:tcPr>
            <w:tcW w:w="593" w:type="pct"/>
            <w:tcBorders>
              <w:top w:val="nil"/>
              <w:left w:val="nil"/>
              <w:bottom w:val="nil"/>
              <w:right w:val="nil"/>
            </w:tcBorders>
            <w:shd w:val="clear" w:color="000000" w:fill="E6F2FF"/>
            <w:vAlign w:val="center"/>
            <w:hideMark/>
          </w:tcPr>
          <w:p w14:paraId="3B5163EF" w14:textId="7777777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w:t>
            </w:r>
          </w:p>
        </w:tc>
        <w:tc>
          <w:tcPr>
            <w:tcW w:w="581" w:type="pct"/>
            <w:tcBorders>
              <w:top w:val="nil"/>
              <w:left w:val="nil"/>
              <w:bottom w:val="nil"/>
              <w:right w:val="nil"/>
            </w:tcBorders>
            <w:shd w:val="clear" w:color="auto" w:fill="auto"/>
            <w:vAlign w:val="center"/>
            <w:hideMark/>
          </w:tcPr>
          <w:p w14:paraId="3C739693" w14:textId="77777777" w:rsidR="000C40F9" w:rsidRPr="00C668BE" w:rsidRDefault="000C40F9" w:rsidP="000C40F9">
            <w:pPr>
              <w:spacing w:before="0" w:after="0" w:line="240" w:lineRule="auto"/>
              <w:jc w:val="right"/>
              <w:rPr>
                <w:rFonts w:ascii="Arial" w:hAnsi="Arial" w:cs="Arial"/>
                <w:sz w:val="16"/>
                <w:szCs w:val="16"/>
              </w:rPr>
            </w:pPr>
          </w:p>
        </w:tc>
        <w:tc>
          <w:tcPr>
            <w:tcW w:w="593" w:type="pct"/>
            <w:tcBorders>
              <w:top w:val="nil"/>
              <w:left w:val="nil"/>
              <w:bottom w:val="nil"/>
              <w:right w:val="nil"/>
            </w:tcBorders>
            <w:shd w:val="clear" w:color="auto" w:fill="auto"/>
            <w:vAlign w:val="center"/>
            <w:hideMark/>
          </w:tcPr>
          <w:p w14:paraId="39645B92" w14:textId="77777777" w:rsidR="000C40F9" w:rsidRPr="00C668BE" w:rsidRDefault="000C40F9" w:rsidP="000C40F9">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5A19C588" w14:textId="77777777" w:rsidR="000C40F9" w:rsidRPr="00C668BE" w:rsidRDefault="000C40F9" w:rsidP="000C40F9">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29BBD5EA" w14:textId="77777777" w:rsidR="000C40F9" w:rsidRPr="00C668BE" w:rsidRDefault="000C40F9" w:rsidP="000C40F9">
            <w:pPr>
              <w:spacing w:before="0" w:after="0" w:line="240" w:lineRule="auto"/>
              <w:jc w:val="right"/>
              <w:rPr>
                <w:rFonts w:ascii="Times New Roman" w:hAnsi="Times New Roman"/>
                <w:sz w:val="20"/>
              </w:rPr>
            </w:pPr>
          </w:p>
        </w:tc>
        <w:tc>
          <w:tcPr>
            <w:tcW w:w="575" w:type="pct"/>
            <w:tcBorders>
              <w:top w:val="nil"/>
              <w:left w:val="nil"/>
              <w:bottom w:val="nil"/>
              <w:right w:val="nil"/>
            </w:tcBorders>
            <w:shd w:val="clear" w:color="auto" w:fill="auto"/>
            <w:vAlign w:val="center"/>
            <w:hideMark/>
          </w:tcPr>
          <w:p w14:paraId="260A2DE1" w14:textId="77777777" w:rsidR="000C40F9" w:rsidRPr="00C668BE" w:rsidRDefault="000C40F9" w:rsidP="000C40F9">
            <w:pPr>
              <w:spacing w:before="0" w:after="0" w:line="240" w:lineRule="auto"/>
              <w:jc w:val="right"/>
              <w:rPr>
                <w:rFonts w:ascii="Times New Roman" w:hAnsi="Times New Roman"/>
                <w:sz w:val="20"/>
              </w:rPr>
            </w:pPr>
          </w:p>
        </w:tc>
      </w:tr>
      <w:tr w:rsidR="000C40F9" w:rsidRPr="00C668BE" w14:paraId="47E6779F" w14:textId="77777777" w:rsidTr="0002615D">
        <w:trPr>
          <w:trHeight w:hRule="exact" w:val="225"/>
        </w:trPr>
        <w:tc>
          <w:tcPr>
            <w:tcW w:w="1992" w:type="pct"/>
            <w:tcBorders>
              <w:top w:val="nil"/>
              <w:left w:val="nil"/>
              <w:bottom w:val="nil"/>
              <w:right w:val="nil"/>
            </w:tcBorders>
            <w:shd w:val="clear" w:color="auto" w:fill="auto"/>
            <w:vAlign w:val="center"/>
            <w:hideMark/>
          </w:tcPr>
          <w:p w14:paraId="53CADAFD"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Revenue at 2022 PEFO</w:t>
            </w:r>
          </w:p>
        </w:tc>
        <w:tc>
          <w:tcPr>
            <w:tcW w:w="593" w:type="pct"/>
            <w:tcBorders>
              <w:top w:val="nil"/>
              <w:left w:val="nil"/>
              <w:bottom w:val="nil"/>
              <w:right w:val="nil"/>
            </w:tcBorders>
            <w:shd w:val="clear" w:color="000000" w:fill="E6F2FF"/>
            <w:vAlign w:val="center"/>
            <w:hideMark/>
          </w:tcPr>
          <w:p w14:paraId="283FEDCF" w14:textId="69E56E32"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561,848 </w:t>
            </w:r>
          </w:p>
        </w:tc>
        <w:tc>
          <w:tcPr>
            <w:tcW w:w="581" w:type="pct"/>
            <w:tcBorders>
              <w:top w:val="nil"/>
              <w:left w:val="nil"/>
              <w:bottom w:val="nil"/>
              <w:right w:val="nil"/>
            </w:tcBorders>
            <w:shd w:val="clear" w:color="auto" w:fill="auto"/>
            <w:vAlign w:val="center"/>
            <w:hideMark/>
          </w:tcPr>
          <w:p w14:paraId="3792E622" w14:textId="14A2D6F2"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595,641 </w:t>
            </w:r>
          </w:p>
        </w:tc>
        <w:tc>
          <w:tcPr>
            <w:tcW w:w="593" w:type="pct"/>
            <w:tcBorders>
              <w:top w:val="nil"/>
              <w:left w:val="nil"/>
              <w:bottom w:val="nil"/>
              <w:right w:val="nil"/>
            </w:tcBorders>
            <w:shd w:val="clear" w:color="auto" w:fill="auto"/>
            <w:vAlign w:val="center"/>
            <w:hideMark/>
          </w:tcPr>
          <w:p w14:paraId="19936837" w14:textId="57B4FFFF"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621,687 </w:t>
            </w:r>
          </w:p>
        </w:tc>
        <w:tc>
          <w:tcPr>
            <w:tcW w:w="593" w:type="pct"/>
            <w:tcBorders>
              <w:top w:val="nil"/>
              <w:left w:val="nil"/>
              <w:bottom w:val="nil"/>
              <w:right w:val="nil"/>
            </w:tcBorders>
            <w:shd w:val="clear" w:color="auto" w:fill="auto"/>
            <w:vAlign w:val="center"/>
            <w:hideMark/>
          </w:tcPr>
          <w:p w14:paraId="4711D2DB" w14:textId="52733E13"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655,232 </w:t>
            </w:r>
          </w:p>
        </w:tc>
        <w:tc>
          <w:tcPr>
            <w:tcW w:w="72" w:type="pct"/>
            <w:tcBorders>
              <w:top w:val="nil"/>
              <w:left w:val="nil"/>
              <w:bottom w:val="nil"/>
              <w:right w:val="nil"/>
            </w:tcBorders>
            <w:shd w:val="clear" w:color="auto" w:fill="auto"/>
            <w:vAlign w:val="center"/>
            <w:hideMark/>
          </w:tcPr>
          <w:p w14:paraId="11D30356" w14:textId="77777777" w:rsidR="000C40F9" w:rsidRPr="00C668BE" w:rsidRDefault="000C40F9" w:rsidP="000C40F9">
            <w:pPr>
              <w:spacing w:before="0" w:after="0" w:line="240" w:lineRule="auto"/>
              <w:jc w:val="right"/>
              <w:rPr>
                <w:rFonts w:ascii="Arial" w:hAnsi="Arial" w:cs="Arial"/>
                <w:b/>
                <w:bCs/>
                <w:color w:val="000000"/>
                <w:sz w:val="16"/>
                <w:szCs w:val="16"/>
              </w:rPr>
            </w:pPr>
          </w:p>
        </w:tc>
        <w:tc>
          <w:tcPr>
            <w:tcW w:w="575" w:type="pct"/>
            <w:tcBorders>
              <w:top w:val="nil"/>
              <w:left w:val="nil"/>
              <w:bottom w:val="nil"/>
              <w:right w:val="nil"/>
            </w:tcBorders>
            <w:shd w:val="clear" w:color="auto" w:fill="auto"/>
            <w:vAlign w:val="center"/>
            <w:hideMark/>
          </w:tcPr>
          <w:p w14:paraId="6733C3AB" w14:textId="5773A3BB"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2,434,409 </w:t>
            </w:r>
          </w:p>
        </w:tc>
      </w:tr>
      <w:tr w:rsidR="000C40F9" w:rsidRPr="00C668BE" w14:paraId="4D5EB1B9" w14:textId="77777777" w:rsidTr="0002615D">
        <w:trPr>
          <w:trHeight w:hRule="exact" w:val="60"/>
        </w:trPr>
        <w:tc>
          <w:tcPr>
            <w:tcW w:w="1992" w:type="pct"/>
            <w:tcBorders>
              <w:top w:val="nil"/>
              <w:left w:val="nil"/>
              <w:bottom w:val="nil"/>
              <w:right w:val="nil"/>
            </w:tcBorders>
            <w:shd w:val="clear" w:color="auto" w:fill="auto"/>
            <w:vAlign w:val="center"/>
            <w:hideMark/>
          </w:tcPr>
          <w:p w14:paraId="6F87FC4E" w14:textId="77777777" w:rsidR="000C40F9" w:rsidRPr="00C668BE" w:rsidRDefault="000C40F9" w:rsidP="000C40F9">
            <w:pPr>
              <w:spacing w:before="0" w:after="0" w:line="240" w:lineRule="auto"/>
              <w:jc w:val="right"/>
              <w:rPr>
                <w:rFonts w:ascii="Arial" w:hAnsi="Arial" w:cs="Arial"/>
                <w:b/>
                <w:bCs/>
                <w:color w:val="000000"/>
                <w:sz w:val="16"/>
                <w:szCs w:val="16"/>
              </w:rPr>
            </w:pPr>
          </w:p>
        </w:tc>
        <w:tc>
          <w:tcPr>
            <w:tcW w:w="593" w:type="pct"/>
            <w:tcBorders>
              <w:top w:val="nil"/>
              <w:left w:val="nil"/>
              <w:bottom w:val="nil"/>
              <w:right w:val="nil"/>
            </w:tcBorders>
            <w:shd w:val="clear" w:color="000000" w:fill="E6F2FF"/>
            <w:vAlign w:val="center"/>
            <w:hideMark/>
          </w:tcPr>
          <w:p w14:paraId="4EE72B9B" w14:textId="77777777" w:rsidR="000C40F9" w:rsidRPr="00C668BE" w:rsidRDefault="000C40F9" w:rsidP="000C40F9">
            <w:pPr>
              <w:spacing w:before="0" w:after="0" w:line="240" w:lineRule="auto"/>
              <w:rPr>
                <w:rFonts w:ascii="Arial" w:hAnsi="Arial" w:cs="Arial"/>
                <w:color w:val="0066CC"/>
                <w:sz w:val="16"/>
                <w:szCs w:val="16"/>
              </w:rPr>
            </w:pPr>
            <w:r w:rsidRPr="00C668BE">
              <w:rPr>
                <w:rFonts w:ascii="Arial" w:hAnsi="Arial" w:cs="Arial"/>
                <w:color w:val="0066CC"/>
                <w:sz w:val="16"/>
                <w:szCs w:val="16"/>
              </w:rPr>
              <w:t> </w:t>
            </w:r>
          </w:p>
        </w:tc>
        <w:tc>
          <w:tcPr>
            <w:tcW w:w="581" w:type="pct"/>
            <w:tcBorders>
              <w:top w:val="nil"/>
              <w:left w:val="nil"/>
              <w:bottom w:val="nil"/>
              <w:right w:val="nil"/>
            </w:tcBorders>
            <w:shd w:val="clear" w:color="auto" w:fill="auto"/>
            <w:vAlign w:val="center"/>
            <w:hideMark/>
          </w:tcPr>
          <w:p w14:paraId="1580A91C" w14:textId="77777777" w:rsidR="000C40F9" w:rsidRPr="00C668BE" w:rsidRDefault="000C40F9" w:rsidP="000C40F9">
            <w:pPr>
              <w:spacing w:before="0" w:after="0" w:line="240" w:lineRule="auto"/>
              <w:rPr>
                <w:rFonts w:ascii="Arial" w:hAnsi="Arial" w:cs="Arial"/>
                <w:color w:val="0066CC"/>
                <w:sz w:val="16"/>
                <w:szCs w:val="16"/>
              </w:rPr>
            </w:pPr>
          </w:p>
        </w:tc>
        <w:tc>
          <w:tcPr>
            <w:tcW w:w="593" w:type="pct"/>
            <w:tcBorders>
              <w:top w:val="nil"/>
              <w:left w:val="nil"/>
              <w:bottom w:val="nil"/>
              <w:right w:val="nil"/>
            </w:tcBorders>
            <w:shd w:val="clear" w:color="auto" w:fill="auto"/>
            <w:vAlign w:val="center"/>
            <w:hideMark/>
          </w:tcPr>
          <w:p w14:paraId="03E45BCF" w14:textId="77777777" w:rsidR="000C40F9" w:rsidRPr="00C668BE" w:rsidRDefault="000C40F9" w:rsidP="000C40F9">
            <w:pPr>
              <w:spacing w:before="0" w:after="0" w:line="240" w:lineRule="auto"/>
              <w:rPr>
                <w:rFonts w:ascii="Times New Roman" w:hAnsi="Times New Roman"/>
                <w:sz w:val="20"/>
              </w:rPr>
            </w:pPr>
          </w:p>
        </w:tc>
        <w:tc>
          <w:tcPr>
            <w:tcW w:w="593" w:type="pct"/>
            <w:tcBorders>
              <w:top w:val="nil"/>
              <w:left w:val="nil"/>
              <w:bottom w:val="nil"/>
              <w:right w:val="nil"/>
            </w:tcBorders>
            <w:shd w:val="clear" w:color="auto" w:fill="auto"/>
            <w:vAlign w:val="center"/>
            <w:hideMark/>
          </w:tcPr>
          <w:p w14:paraId="6AA2D65C" w14:textId="77777777" w:rsidR="000C40F9" w:rsidRPr="00C668BE" w:rsidRDefault="000C40F9" w:rsidP="000C40F9">
            <w:pPr>
              <w:spacing w:before="0" w:after="0" w:line="240" w:lineRule="auto"/>
              <w:rPr>
                <w:rFonts w:ascii="Times New Roman" w:hAnsi="Times New Roman"/>
                <w:sz w:val="20"/>
              </w:rPr>
            </w:pPr>
          </w:p>
        </w:tc>
        <w:tc>
          <w:tcPr>
            <w:tcW w:w="72" w:type="pct"/>
            <w:tcBorders>
              <w:top w:val="nil"/>
              <w:left w:val="nil"/>
              <w:bottom w:val="nil"/>
              <w:right w:val="nil"/>
            </w:tcBorders>
            <w:shd w:val="clear" w:color="auto" w:fill="auto"/>
            <w:vAlign w:val="center"/>
            <w:hideMark/>
          </w:tcPr>
          <w:p w14:paraId="0406702D" w14:textId="77777777" w:rsidR="000C40F9" w:rsidRPr="00C668BE" w:rsidRDefault="000C40F9" w:rsidP="000C40F9">
            <w:pPr>
              <w:spacing w:before="0" w:after="0" w:line="240" w:lineRule="auto"/>
              <w:rPr>
                <w:rFonts w:ascii="Times New Roman" w:hAnsi="Times New Roman"/>
                <w:sz w:val="20"/>
              </w:rPr>
            </w:pPr>
          </w:p>
        </w:tc>
        <w:tc>
          <w:tcPr>
            <w:tcW w:w="575" w:type="pct"/>
            <w:tcBorders>
              <w:top w:val="nil"/>
              <w:left w:val="nil"/>
              <w:bottom w:val="nil"/>
              <w:right w:val="nil"/>
            </w:tcBorders>
            <w:shd w:val="clear" w:color="auto" w:fill="auto"/>
            <w:vAlign w:val="center"/>
            <w:hideMark/>
          </w:tcPr>
          <w:p w14:paraId="060A1F48" w14:textId="77777777" w:rsidR="000C40F9" w:rsidRPr="00C668BE" w:rsidRDefault="000C40F9" w:rsidP="000C40F9">
            <w:pPr>
              <w:spacing w:before="0" w:after="0" w:line="240" w:lineRule="auto"/>
              <w:rPr>
                <w:rFonts w:ascii="Times New Roman" w:hAnsi="Times New Roman"/>
                <w:sz w:val="20"/>
              </w:rPr>
            </w:pPr>
          </w:p>
        </w:tc>
      </w:tr>
      <w:tr w:rsidR="000C40F9" w:rsidRPr="00C668BE" w14:paraId="2F45F88A" w14:textId="77777777" w:rsidTr="0002615D">
        <w:trPr>
          <w:trHeight w:hRule="exact" w:val="225"/>
        </w:trPr>
        <w:tc>
          <w:tcPr>
            <w:tcW w:w="1992" w:type="pct"/>
            <w:tcBorders>
              <w:top w:val="nil"/>
              <w:left w:val="nil"/>
              <w:bottom w:val="nil"/>
              <w:right w:val="nil"/>
            </w:tcBorders>
            <w:shd w:val="clear" w:color="auto" w:fill="auto"/>
            <w:vAlign w:val="center"/>
            <w:hideMark/>
          </w:tcPr>
          <w:p w14:paraId="44D4D242"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Changes from 2022 PEFO</w:t>
            </w:r>
          </w:p>
        </w:tc>
        <w:tc>
          <w:tcPr>
            <w:tcW w:w="593" w:type="pct"/>
            <w:tcBorders>
              <w:top w:val="nil"/>
              <w:left w:val="nil"/>
              <w:bottom w:val="nil"/>
              <w:right w:val="nil"/>
            </w:tcBorders>
            <w:shd w:val="clear" w:color="000000" w:fill="E6F2FF"/>
            <w:vAlign w:val="center"/>
            <w:hideMark/>
          </w:tcPr>
          <w:p w14:paraId="339315D4" w14:textId="77777777" w:rsidR="000C40F9" w:rsidRPr="00C668BE" w:rsidRDefault="000C40F9" w:rsidP="000C40F9">
            <w:pPr>
              <w:spacing w:before="0" w:after="0" w:line="240" w:lineRule="auto"/>
              <w:rPr>
                <w:rFonts w:ascii="Arial" w:hAnsi="Arial" w:cs="Arial"/>
                <w:i/>
                <w:iCs/>
                <w:sz w:val="16"/>
                <w:szCs w:val="16"/>
              </w:rPr>
            </w:pPr>
            <w:r w:rsidRPr="00C668BE">
              <w:rPr>
                <w:rFonts w:ascii="Arial" w:hAnsi="Arial" w:cs="Arial"/>
                <w:i/>
                <w:iCs/>
                <w:sz w:val="16"/>
                <w:szCs w:val="16"/>
              </w:rPr>
              <w:t> </w:t>
            </w:r>
          </w:p>
        </w:tc>
        <w:tc>
          <w:tcPr>
            <w:tcW w:w="581" w:type="pct"/>
            <w:tcBorders>
              <w:top w:val="nil"/>
              <w:left w:val="nil"/>
              <w:bottom w:val="nil"/>
              <w:right w:val="nil"/>
            </w:tcBorders>
            <w:shd w:val="clear" w:color="auto" w:fill="auto"/>
            <w:vAlign w:val="center"/>
            <w:hideMark/>
          </w:tcPr>
          <w:p w14:paraId="2CB9366A" w14:textId="77777777" w:rsidR="000C40F9" w:rsidRPr="00C668BE" w:rsidRDefault="000C40F9" w:rsidP="000C40F9">
            <w:pPr>
              <w:spacing w:before="0" w:after="0" w:line="240" w:lineRule="auto"/>
              <w:rPr>
                <w:rFonts w:ascii="Arial" w:hAnsi="Arial" w:cs="Arial"/>
                <w:i/>
                <w:iCs/>
                <w:sz w:val="16"/>
                <w:szCs w:val="16"/>
              </w:rPr>
            </w:pPr>
          </w:p>
        </w:tc>
        <w:tc>
          <w:tcPr>
            <w:tcW w:w="593" w:type="pct"/>
            <w:tcBorders>
              <w:top w:val="nil"/>
              <w:left w:val="nil"/>
              <w:bottom w:val="nil"/>
              <w:right w:val="nil"/>
            </w:tcBorders>
            <w:shd w:val="clear" w:color="auto" w:fill="auto"/>
            <w:vAlign w:val="center"/>
            <w:hideMark/>
          </w:tcPr>
          <w:p w14:paraId="58695686" w14:textId="77777777" w:rsidR="000C40F9" w:rsidRPr="00C668BE" w:rsidRDefault="000C40F9" w:rsidP="000C40F9">
            <w:pPr>
              <w:spacing w:before="0" w:after="0" w:line="240" w:lineRule="auto"/>
              <w:rPr>
                <w:rFonts w:ascii="Times New Roman" w:hAnsi="Times New Roman"/>
                <w:sz w:val="20"/>
              </w:rPr>
            </w:pPr>
          </w:p>
        </w:tc>
        <w:tc>
          <w:tcPr>
            <w:tcW w:w="593" w:type="pct"/>
            <w:tcBorders>
              <w:top w:val="nil"/>
              <w:left w:val="nil"/>
              <w:bottom w:val="nil"/>
              <w:right w:val="nil"/>
            </w:tcBorders>
            <w:shd w:val="clear" w:color="auto" w:fill="auto"/>
            <w:vAlign w:val="center"/>
            <w:hideMark/>
          </w:tcPr>
          <w:p w14:paraId="5C294099" w14:textId="77777777" w:rsidR="000C40F9" w:rsidRPr="00C668BE" w:rsidRDefault="000C40F9" w:rsidP="000C40F9">
            <w:pPr>
              <w:spacing w:before="0" w:after="0" w:line="240" w:lineRule="auto"/>
              <w:rPr>
                <w:rFonts w:ascii="Times New Roman" w:hAnsi="Times New Roman"/>
                <w:sz w:val="20"/>
              </w:rPr>
            </w:pPr>
          </w:p>
        </w:tc>
        <w:tc>
          <w:tcPr>
            <w:tcW w:w="72" w:type="pct"/>
            <w:tcBorders>
              <w:top w:val="nil"/>
              <w:left w:val="nil"/>
              <w:bottom w:val="nil"/>
              <w:right w:val="nil"/>
            </w:tcBorders>
            <w:shd w:val="clear" w:color="auto" w:fill="auto"/>
            <w:vAlign w:val="center"/>
            <w:hideMark/>
          </w:tcPr>
          <w:p w14:paraId="35A01954" w14:textId="77777777" w:rsidR="000C40F9" w:rsidRPr="00C668BE" w:rsidRDefault="000C40F9" w:rsidP="000C40F9">
            <w:pPr>
              <w:spacing w:before="0" w:after="0" w:line="240" w:lineRule="auto"/>
              <w:rPr>
                <w:rFonts w:ascii="Times New Roman" w:hAnsi="Times New Roman"/>
                <w:sz w:val="20"/>
              </w:rPr>
            </w:pPr>
          </w:p>
        </w:tc>
        <w:tc>
          <w:tcPr>
            <w:tcW w:w="575" w:type="pct"/>
            <w:tcBorders>
              <w:top w:val="nil"/>
              <w:left w:val="nil"/>
              <w:bottom w:val="nil"/>
              <w:right w:val="nil"/>
            </w:tcBorders>
            <w:shd w:val="clear" w:color="auto" w:fill="auto"/>
            <w:vAlign w:val="center"/>
            <w:hideMark/>
          </w:tcPr>
          <w:p w14:paraId="59F88CFF" w14:textId="77777777" w:rsidR="000C40F9" w:rsidRPr="00C668BE" w:rsidRDefault="000C40F9" w:rsidP="000C40F9">
            <w:pPr>
              <w:spacing w:before="0" w:after="0" w:line="240" w:lineRule="auto"/>
              <w:rPr>
                <w:rFonts w:ascii="Times New Roman" w:hAnsi="Times New Roman"/>
                <w:sz w:val="20"/>
              </w:rPr>
            </w:pPr>
          </w:p>
        </w:tc>
      </w:tr>
      <w:tr w:rsidR="000C40F9" w:rsidRPr="00C668BE" w14:paraId="7761F299" w14:textId="77777777" w:rsidTr="0002615D">
        <w:trPr>
          <w:trHeight w:hRule="exact" w:val="225"/>
        </w:trPr>
        <w:tc>
          <w:tcPr>
            <w:tcW w:w="1992" w:type="pct"/>
            <w:tcBorders>
              <w:top w:val="nil"/>
              <w:left w:val="nil"/>
              <w:bottom w:val="nil"/>
              <w:right w:val="nil"/>
            </w:tcBorders>
            <w:shd w:val="clear" w:color="auto" w:fill="auto"/>
            <w:vAlign w:val="center"/>
            <w:hideMark/>
          </w:tcPr>
          <w:p w14:paraId="2A5CA12C" w14:textId="77777777" w:rsidR="000C40F9" w:rsidRPr="00C668BE" w:rsidRDefault="000C40F9" w:rsidP="0002615D">
            <w:pPr>
              <w:spacing w:before="0" w:after="0" w:line="240" w:lineRule="auto"/>
              <w:ind w:left="170"/>
              <w:rPr>
                <w:rFonts w:ascii="Arial" w:hAnsi="Arial" w:cs="Arial"/>
                <w:b/>
                <w:bCs/>
                <w:sz w:val="16"/>
                <w:szCs w:val="16"/>
              </w:rPr>
            </w:pPr>
            <w:r w:rsidRPr="00C668BE">
              <w:rPr>
                <w:rFonts w:ascii="Arial" w:hAnsi="Arial" w:cs="Arial"/>
                <w:b/>
                <w:bCs/>
                <w:sz w:val="16"/>
                <w:szCs w:val="16"/>
              </w:rPr>
              <w:t>to 2022-23 October Budget</w:t>
            </w:r>
            <w:r w:rsidRPr="00C668BE">
              <w:rPr>
                <w:rFonts w:ascii="Arial" w:hAnsi="Arial" w:cs="Arial"/>
                <w:sz w:val="16"/>
                <w:szCs w:val="16"/>
              </w:rPr>
              <w:t> </w:t>
            </w:r>
          </w:p>
        </w:tc>
        <w:tc>
          <w:tcPr>
            <w:tcW w:w="593" w:type="pct"/>
            <w:tcBorders>
              <w:top w:val="nil"/>
              <w:left w:val="nil"/>
              <w:bottom w:val="nil"/>
              <w:right w:val="nil"/>
            </w:tcBorders>
            <w:shd w:val="clear" w:color="000000" w:fill="E6F2FF"/>
            <w:vAlign w:val="center"/>
            <w:hideMark/>
          </w:tcPr>
          <w:p w14:paraId="3E9FE30F" w14:textId="77777777" w:rsidR="000C40F9" w:rsidRPr="00C668BE" w:rsidRDefault="000C40F9" w:rsidP="000C40F9">
            <w:pPr>
              <w:spacing w:before="0" w:after="0" w:line="240" w:lineRule="auto"/>
              <w:rPr>
                <w:rFonts w:ascii="Arial" w:hAnsi="Arial" w:cs="Arial"/>
                <w:i/>
                <w:iCs/>
                <w:sz w:val="16"/>
                <w:szCs w:val="16"/>
              </w:rPr>
            </w:pPr>
            <w:r w:rsidRPr="00C668BE">
              <w:rPr>
                <w:rFonts w:ascii="Arial" w:hAnsi="Arial" w:cs="Arial"/>
                <w:i/>
                <w:iCs/>
                <w:sz w:val="16"/>
                <w:szCs w:val="16"/>
              </w:rPr>
              <w:t> </w:t>
            </w:r>
          </w:p>
        </w:tc>
        <w:tc>
          <w:tcPr>
            <w:tcW w:w="581" w:type="pct"/>
            <w:tcBorders>
              <w:top w:val="nil"/>
              <w:left w:val="nil"/>
              <w:bottom w:val="nil"/>
              <w:right w:val="nil"/>
            </w:tcBorders>
            <w:shd w:val="clear" w:color="auto" w:fill="auto"/>
            <w:vAlign w:val="center"/>
            <w:hideMark/>
          </w:tcPr>
          <w:p w14:paraId="16D69AA2" w14:textId="77777777" w:rsidR="000C40F9" w:rsidRPr="00C668BE" w:rsidRDefault="000C40F9" w:rsidP="000C40F9">
            <w:pPr>
              <w:spacing w:before="0" w:after="0" w:line="240" w:lineRule="auto"/>
              <w:rPr>
                <w:rFonts w:ascii="Arial" w:hAnsi="Arial" w:cs="Arial"/>
                <w:i/>
                <w:iCs/>
                <w:sz w:val="16"/>
                <w:szCs w:val="16"/>
              </w:rPr>
            </w:pPr>
          </w:p>
        </w:tc>
        <w:tc>
          <w:tcPr>
            <w:tcW w:w="593" w:type="pct"/>
            <w:tcBorders>
              <w:top w:val="nil"/>
              <w:left w:val="nil"/>
              <w:bottom w:val="nil"/>
              <w:right w:val="nil"/>
            </w:tcBorders>
            <w:shd w:val="clear" w:color="auto" w:fill="auto"/>
            <w:vAlign w:val="center"/>
            <w:hideMark/>
          </w:tcPr>
          <w:p w14:paraId="41F6E6B5" w14:textId="77777777" w:rsidR="000C40F9" w:rsidRPr="00C668BE" w:rsidRDefault="000C40F9" w:rsidP="000C40F9">
            <w:pPr>
              <w:spacing w:before="0" w:after="0" w:line="240" w:lineRule="auto"/>
              <w:rPr>
                <w:rFonts w:ascii="Times New Roman" w:hAnsi="Times New Roman"/>
                <w:sz w:val="20"/>
              </w:rPr>
            </w:pPr>
          </w:p>
        </w:tc>
        <w:tc>
          <w:tcPr>
            <w:tcW w:w="593" w:type="pct"/>
            <w:tcBorders>
              <w:top w:val="nil"/>
              <w:left w:val="nil"/>
              <w:bottom w:val="nil"/>
              <w:right w:val="nil"/>
            </w:tcBorders>
            <w:shd w:val="clear" w:color="auto" w:fill="auto"/>
            <w:vAlign w:val="center"/>
            <w:hideMark/>
          </w:tcPr>
          <w:p w14:paraId="37FD8DE3" w14:textId="77777777" w:rsidR="000C40F9" w:rsidRPr="00C668BE" w:rsidRDefault="000C40F9" w:rsidP="000C40F9">
            <w:pPr>
              <w:spacing w:before="0" w:after="0" w:line="240" w:lineRule="auto"/>
              <w:rPr>
                <w:rFonts w:ascii="Times New Roman" w:hAnsi="Times New Roman"/>
                <w:sz w:val="20"/>
              </w:rPr>
            </w:pPr>
          </w:p>
        </w:tc>
        <w:tc>
          <w:tcPr>
            <w:tcW w:w="72" w:type="pct"/>
            <w:tcBorders>
              <w:top w:val="nil"/>
              <w:left w:val="nil"/>
              <w:bottom w:val="nil"/>
              <w:right w:val="nil"/>
            </w:tcBorders>
            <w:shd w:val="clear" w:color="auto" w:fill="auto"/>
            <w:vAlign w:val="center"/>
            <w:hideMark/>
          </w:tcPr>
          <w:p w14:paraId="15391908" w14:textId="77777777" w:rsidR="000C40F9" w:rsidRPr="00C668BE" w:rsidRDefault="000C40F9" w:rsidP="000C40F9">
            <w:pPr>
              <w:spacing w:before="0" w:after="0" w:line="240" w:lineRule="auto"/>
              <w:rPr>
                <w:rFonts w:ascii="Times New Roman" w:hAnsi="Times New Roman"/>
                <w:sz w:val="20"/>
              </w:rPr>
            </w:pPr>
          </w:p>
        </w:tc>
        <w:tc>
          <w:tcPr>
            <w:tcW w:w="575" w:type="pct"/>
            <w:tcBorders>
              <w:top w:val="nil"/>
              <w:left w:val="nil"/>
              <w:bottom w:val="nil"/>
              <w:right w:val="nil"/>
            </w:tcBorders>
            <w:shd w:val="clear" w:color="auto" w:fill="auto"/>
            <w:vAlign w:val="center"/>
            <w:hideMark/>
          </w:tcPr>
          <w:p w14:paraId="4A81FA08" w14:textId="77777777" w:rsidR="000C40F9" w:rsidRPr="00C668BE" w:rsidRDefault="000C40F9" w:rsidP="000C40F9">
            <w:pPr>
              <w:spacing w:before="0" w:after="0" w:line="240" w:lineRule="auto"/>
              <w:rPr>
                <w:rFonts w:ascii="Times New Roman" w:hAnsi="Times New Roman"/>
                <w:sz w:val="20"/>
              </w:rPr>
            </w:pPr>
          </w:p>
        </w:tc>
      </w:tr>
      <w:tr w:rsidR="000C40F9" w:rsidRPr="00C668BE" w14:paraId="5B2EA320" w14:textId="77777777" w:rsidTr="0002615D">
        <w:trPr>
          <w:trHeight w:hRule="exact" w:val="225"/>
        </w:trPr>
        <w:tc>
          <w:tcPr>
            <w:tcW w:w="1992" w:type="pct"/>
            <w:tcBorders>
              <w:top w:val="nil"/>
              <w:left w:val="nil"/>
              <w:bottom w:val="nil"/>
              <w:right w:val="nil"/>
            </w:tcBorders>
            <w:shd w:val="clear" w:color="auto" w:fill="auto"/>
            <w:vAlign w:val="center"/>
            <w:hideMark/>
          </w:tcPr>
          <w:p w14:paraId="03A4D4CB"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Effect of policy decisions(b)</w:t>
            </w:r>
          </w:p>
        </w:tc>
        <w:tc>
          <w:tcPr>
            <w:tcW w:w="593" w:type="pct"/>
            <w:tcBorders>
              <w:top w:val="nil"/>
              <w:left w:val="nil"/>
              <w:bottom w:val="nil"/>
              <w:right w:val="nil"/>
            </w:tcBorders>
            <w:shd w:val="clear" w:color="000000" w:fill="E6F2FF"/>
            <w:noWrap/>
            <w:vAlign w:val="bottom"/>
            <w:hideMark/>
          </w:tcPr>
          <w:p w14:paraId="658410F0"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1,766</w:t>
            </w:r>
          </w:p>
        </w:tc>
        <w:tc>
          <w:tcPr>
            <w:tcW w:w="581" w:type="pct"/>
            <w:tcBorders>
              <w:top w:val="nil"/>
              <w:left w:val="nil"/>
              <w:bottom w:val="nil"/>
              <w:right w:val="nil"/>
            </w:tcBorders>
            <w:shd w:val="clear" w:color="auto" w:fill="auto"/>
            <w:noWrap/>
            <w:vAlign w:val="bottom"/>
            <w:hideMark/>
          </w:tcPr>
          <w:p w14:paraId="168AB2F0"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3,156</w:t>
            </w:r>
          </w:p>
        </w:tc>
        <w:tc>
          <w:tcPr>
            <w:tcW w:w="593" w:type="pct"/>
            <w:tcBorders>
              <w:top w:val="nil"/>
              <w:left w:val="nil"/>
              <w:bottom w:val="nil"/>
              <w:right w:val="nil"/>
            </w:tcBorders>
            <w:shd w:val="clear" w:color="auto" w:fill="auto"/>
            <w:noWrap/>
            <w:vAlign w:val="bottom"/>
            <w:hideMark/>
          </w:tcPr>
          <w:p w14:paraId="61FF5C4E"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4,364</w:t>
            </w:r>
          </w:p>
        </w:tc>
        <w:tc>
          <w:tcPr>
            <w:tcW w:w="593" w:type="pct"/>
            <w:tcBorders>
              <w:top w:val="nil"/>
              <w:left w:val="nil"/>
              <w:bottom w:val="nil"/>
              <w:right w:val="nil"/>
            </w:tcBorders>
            <w:shd w:val="clear" w:color="auto" w:fill="auto"/>
            <w:noWrap/>
            <w:vAlign w:val="bottom"/>
            <w:hideMark/>
          </w:tcPr>
          <w:p w14:paraId="1C85023E"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6,065</w:t>
            </w:r>
          </w:p>
        </w:tc>
        <w:tc>
          <w:tcPr>
            <w:tcW w:w="72" w:type="pct"/>
            <w:tcBorders>
              <w:top w:val="nil"/>
              <w:left w:val="nil"/>
              <w:bottom w:val="nil"/>
              <w:right w:val="nil"/>
            </w:tcBorders>
            <w:shd w:val="clear" w:color="auto" w:fill="auto"/>
            <w:noWrap/>
            <w:vAlign w:val="bottom"/>
            <w:hideMark/>
          </w:tcPr>
          <w:p w14:paraId="35B3B933" w14:textId="77777777" w:rsidR="000C40F9" w:rsidRPr="00C668BE" w:rsidRDefault="000C40F9" w:rsidP="000C40F9">
            <w:pPr>
              <w:spacing w:before="0" w:after="0" w:line="240" w:lineRule="auto"/>
              <w:jc w:val="right"/>
              <w:rPr>
                <w:rFonts w:ascii="Arial" w:hAnsi="Arial" w:cs="Arial"/>
                <w:color w:val="000000"/>
                <w:sz w:val="16"/>
                <w:szCs w:val="16"/>
              </w:rPr>
            </w:pPr>
          </w:p>
        </w:tc>
        <w:tc>
          <w:tcPr>
            <w:tcW w:w="575" w:type="pct"/>
            <w:tcBorders>
              <w:top w:val="nil"/>
              <w:left w:val="nil"/>
              <w:bottom w:val="nil"/>
              <w:right w:val="nil"/>
            </w:tcBorders>
            <w:shd w:val="clear" w:color="auto" w:fill="auto"/>
            <w:vAlign w:val="center"/>
            <w:hideMark/>
          </w:tcPr>
          <w:p w14:paraId="4AD4A79A" w14:textId="2F5F45B1"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15,351 </w:t>
            </w:r>
          </w:p>
        </w:tc>
      </w:tr>
      <w:tr w:rsidR="000C40F9" w:rsidRPr="00C668BE" w14:paraId="2E3752F0" w14:textId="77777777" w:rsidTr="0002615D">
        <w:trPr>
          <w:trHeight w:hRule="exact" w:val="225"/>
        </w:trPr>
        <w:tc>
          <w:tcPr>
            <w:tcW w:w="1992" w:type="pct"/>
            <w:tcBorders>
              <w:top w:val="nil"/>
              <w:left w:val="nil"/>
              <w:bottom w:val="nil"/>
              <w:right w:val="nil"/>
            </w:tcBorders>
            <w:shd w:val="clear" w:color="auto" w:fill="auto"/>
            <w:vAlign w:val="center"/>
            <w:hideMark/>
          </w:tcPr>
          <w:p w14:paraId="2734D6D9" w14:textId="77777777" w:rsidR="000C40F9" w:rsidRPr="00C668BE" w:rsidRDefault="000C40F9" w:rsidP="000C40F9">
            <w:pPr>
              <w:spacing w:before="0" w:after="0" w:line="240" w:lineRule="auto"/>
              <w:rPr>
                <w:rFonts w:ascii="Arial" w:hAnsi="Arial" w:cs="Arial"/>
                <w:sz w:val="16"/>
                <w:szCs w:val="16"/>
              </w:rPr>
            </w:pPr>
            <w:r w:rsidRPr="00C668BE">
              <w:rPr>
                <w:rFonts w:ascii="Arial" w:hAnsi="Arial" w:cs="Arial"/>
                <w:sz w:val="16"/>
                <w:szCs w:val="16"/>
              </w:rPr>
              <w:t>Effect of parameter and other variations </w:t>
            </w:r>
          </w:p>
        </w:tc>
        <w:tc>
          <w:tcPr>
            <w:tcW w:w="593" w:type="pct"/>
            <w:tcBorders>
              <w:top w:val="nil"/>
              <w:left w:val="nil"/>
              <w:bottom w:val="nil"/>
              <w:right w:val="nil"/>
            </w:tcBorders>
            <w:shd w:val="clear" w:color="000000" w:fill="E6F2FF"/>
            <w:vAlign w:val="center"/>
            <w:hideMark/>
          </w:tcPr>
          <w:p w14:paraId="3122FC9A" w14:textId="4FBAEDA7" w:rsidR="000C40F9" w:rsidRPr="00C668BE" w:rsidRDefault="000C40F9" w:rsidP="000C40F9">
            <w:pPr>
              <w:spacing w:before="0" w:after="0" w:line="240" w:lineRule="auto"/>
              <w:jc w:val="right"/>
              <w:rPr>
                <w:rFonts w:ascii="Arial" w:hAnsi="Arial" w:cs="Arial"/>
                <w:sz w:val="16"/>
                <w:szCs w:val="16"/>
              </w:rPr>
            </w:pPr>
            <w:r w:rsidRPr="00C668BE">
              <w:rPr>
                <w:rFonts w:ascii="Arial" w:hAnsi="Arial" w:cs="Arial"/>
                <w:sz w:val="16"/>
                <w:szCs w:val="16"/>
              </w:rPr>
              <w:t xml:space="preserve">61,403 </w:t>
            </w:r>
          </w:p>
        </w:tc>
        <w:tc>
          <w:tcPr>
            <w:tcW w:w="581" w:type="pct"/>
            <w:tcBorders>
              <w:top w:val="nil"/>
              <w:left w:val="nil"/>
              <w:bottom w:val="nil"/>
              <w:right w:val="nil"/>
            </w:tcBorders>
            <w:shd w:val="clear" w:color="auto" w:fill="auto"/>
            <w:noWrap/>
            <w:vAlign w:val="bottom"/>
            <w:hideMark/>
          </w:tcPr>
          <w:p w14:paraId="26417B82"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34,642</w:t>
            </w:r>
          </w:p>
        </w:tc>
        <w:tc>
          <w:tcPr>
            <w:tcW w:w="593" w:type="pct"/>
            <w:tcBorders>
              <w:top w:val="nil"/>
              <w:left w:val="nil"/>
              <w:bottom w:val="nil"/>
              <w:right w:val="nil"/>
            </w:tcBorders>
            <w:shd w:val="clear" w:color="auto" w:fill="auto"/>
            <w:noWrap/>
            <w:vAlign w:val="bottom"/>
            <w:hideMark/>
          </w:tcPr>
          <w:p w14:paraId="392C02B8"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23,040</w:t>
            </w:r>
          </w:p>
        </w:tc>
        <w:tc>
          <w:tcPr>
            <w:tcW w:w="593" w:type="pct"/>
            <w:tcBorders>
              <w:top w:val="nil"/>
              <w:left w:val="nil"/>
              <w:bottom w:val="nil"/>
              <w:right w:val="nil"/>
            </w:tcBorders>
            <w:shd w:val="clear" w:color="auto" w:fill="auto"/>
            <w:noWrap/>
            <w:vAlign w:val="bottom"/>
            <w:hideMark/>
          </w:tcPr>
          <w:p w14:paraId="6871142C" w14:textId="77777777"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29,707</w:t>
            </w:r>
          </w:p>
        </w:tc>
        <w:tc>
          <w:tcPr>
            <w:tcW w:w="72" w:type="pct"/>
            <w:tcBorders>
              <w:top w:val="nil"/>
              <w:left w:val="nil"/>
              <w:bottom w:val="nil"/>
              <w:right w:val="nil"/>
            </w:tcBorders>
            <w:shd w:val="clear" w:color="auto" w:fill="auto"/>
            <w:vAlign w:val="center"/>
            <w:hideMark/>
          </w:tcPr>
          <w:p w14:paraId="551FD930" w14:textId="77777777" w:rsidR="000C40F9" w:rsidRPr="00C668BE" w:rsidRDefault="000C40F9" w:rsidP="000C40F9">
            <w:pPr>
              <w:spacing w:before="0" w:after="0" w:line="240" w:lineRule="auto"/>
              <w:jc w:val="right"/>
              <w:rPr>
                <w:rFonts w:ascii="Arial" w:hAnsi="Arial" w:cs="Arial"/>
                <w:color w:val="000000"/>
                <w:sz w:val="16"/>
                <w:szCs w:val="16"/>
              </w:rPr>
            </w:pPr>
          </w:p>
        </w:tc>
        <w:tc>
          <w:tcPr>
            <w:tcW w:w="575" w:type="pct"/>
            <w:tcBorders>
              <w:top w:val="nil"/>
              <w:left w:val="nil"/>
              <w:bottom w:val="nil"/>
              <w:right w:val="nil"/>
            </w:tcBorders>
            <w:shd w:val="clear" w:color="auto" w:fill="auto"/>
            <w:vAlign w:val="center"/>
            <w:hideMark/>
          </w:tcPr>
          <w:p w14:paraId="41DBF448" w14:textId="03B4CF5A" w:rsidR="000C40F9" w:rsidRPr="00C668BE" w:rsidRDefault="000C40F9" w:rsidP="000C40F9">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xml:space="preserve">148,791 </w:t>
            </w:r>
          </w:p>
        </w:tc>
      </w:tr>
      <w:tr w:rsidR="000C40F9" w:rsidRPr="00C668BE" w14:paraId="71304247" w14:textId="77777777" w:rsidTr="0002615D">
        <w:trPr>
          <w:trHeight w:hRule="exact" w:val="225"/>
        </w:trPr>
        <w:tc>
          <w:tcPr>
            <w:tcW w:w="1992" w:type="pct"/>
            <w:tcBorders>
              <w:top w:val="nil"/>
              <w:left w:val="nil"/>
              <w:bottom w:val="nil"/>
              <w:right w:val="nil"/>
            </w:tcBorders>
            <w:shd w:val="clear" w:color="auto" w:fill="auto"/>
            <w:vAlign w:val="center"/>
            <w:hideMark/>
          </w:tcPr>
          <w:p w14:paraId="1B75806E"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Total variations</w:t>
            </w:r>
            <w:r w:rsidRPr="00C668BE">
              <w:rPr>
                <w:rFonts w:ascii="Arial" w:hAnsi="Arial" w:cs="Arial"/>
                <w:sz w:val="16"/>
                <w:szCs w:val="16"/>
              </w:rPr>
              <w:t> </w:t>
            </w:r>
          </w:p>
        </w:tc>
        <w:tc>
          <w:tcPr>
            <w:tcW w:w="593" w:type="pct"/>
            <w:tcBorders>
              <w:top w:val="single" w:sz="4" w:space="0" w:color="293F5B"/>
              <w:left w:val="nil"/>
              <w:bottom w:val="single" w:sz="4" w:space="0" w:color="293F5B"/>
              <w:right w:val="nil"/>
            </w:tcBorders>
            <w:shd w:val="clear" w:color="000000" w:fill="E6F2FF"/>
            <w:vAlign w:val="center"/>
            <w:hideMark/>
          </w:tcPr>
          <w:p w14:paraId="05CCBB21" w14:textId="2E6C160E"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63,168 </w:t>
            </w:r>
          </w:p>
        </w:tc>
        <w:tc>
          <w:tcPr>
            <w:tcW w:w="581" w:type="pct"/>
            <w:tcBorders>
              <w:top w:val="single" w:sz="4" w:space="0" w:color="293F5B"/>
              <w:left w:val="nil"/>
              <w:bottom w:val="single" w:sz="4" w:space="0" w:color="293F5B"/>
              <w:right w:val="nil"/>
            </w:tcBorders>
            <w:shd w:val="clear" w:color="auto" w:fill="auto"/>
            <w:vAlign w:val="center"/>
            <w:hideMark/>
          </w:tcPr>
          <w:p w14:paraId="1A339930" w14:textId="4BEE3C16"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37,798 </w:t>
            </w:r>
          </w:p>
        </w:tc>
        <w:tc>
          <w:tcPr>
            <w:tcW w:w="593" w:type="pct"/>
            <w:tcBorders>
              <w:top w:val="single" w:sz="4" w:space="0" w:color="293F5B"/>
              <w:left w:val="nil"/>
              <w:bottom w:val="single" w:sz="4" w:space="0" w:color="293F5B"/>
              <w:right w:val="nil"/>
            </w:tcBorders>
            <w:shd w:val="clear" w:color="auto" w:fill="auto"/>
            <w:vAlign w:val="center"/>
            <w:hideMark/>
          </w:tcPr>
          <w:p w14:paraId="488882C1" w14:textId="1A7C8312"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27,403 </w:t>
            </w:r>
          </w:p>
        </w:tc>
        <w:tc>
          <w:tcPr>
            <w:tcW w:w="593" w:type="pct"/>
            <w:tcBorders>
              <w:top w:val="single" w:sz="4" w:space="0" w:color="293F5B"/>
              <w:left w:val="nil"/>
              <w:bottom w:val="single" w:sz="4" w:space="0" w:color="293F5B"/>
              <w:right w:val="nil"/>
            </w:tcBorders>
            <w:shd w:val="clear" w:color="auto" w:fill="auto"/>
            <w:vAlign w:val="center"/>
            <w:hideMark/>
          </w:tcPr>
          <w:p w14:paraId="380D086C" w14:textId="2F5747B6"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xml:space="preserve">35,772 </w:t>
            </w:r>
          </w:p>
        </w:tc>
        <w:tc>
          <w:tcPr>
            <w:tcW w:w="72" w:type="pct"/>
            <w:tcBorders>
              <w:top w:val="nil"/>
              <w:left w:val="nil"/>
              <w:bottom w:val="nil"/>
              <w:right w:val="nil"/>
            </w:tcBorders>
            <w:shd w:val="clear" w:color="auto" w:fill="auto"/>
            <w:vAlign w:val="center"/>
            <w:hideMark/>
          </w:tcPr>
          <w:p w14:paraId="6708D6B2" w14:textId="77777777" w:rsidR="000C40F9" w:rsidRPr="00C668BE" w:rsidRDefault="000C40F9" w:rsidP="000C40F9">
            <w:pPr>
              <w:spacing w:before="0" w:after="0" w:line="240" w:lineRule="auto"/>
              <w:jc w:val="right"/>
              <w:rPr>
                <w:rFonts w:ascii="Arial" w:hAnsi="Arial" w:cs="Arial"/>
                <w:b/>
                <w:bCs/>
                <w:sz w:val="16"/>
                <w:szCs w:val="16"/>
              </w:rPr>
            </w:pPr>
          </w:p>
        </w:tc>
        <w:tc>
          <w:tcPr>
            <w:tcW w:w="575" w:type="pct"/>
            <w:tcBorders>
              <w:top w:val="single" w:sz="4" w:space="0" w:color="293F5B"/>
              <w:left w:val="nil"/>
              <w:bottom w:val="single" w:sz="4" w:space="0" w:color="293F5B"/>
              <w:right w:val="nil"/>
            </w:tcBorders>
            <w:shd w:val="clear" w:color="auto" w:fill="auto"/>
            <w:vAlign w:val="center"/>
            <w:hideMark/>
          </w:tcPr>
          <w:p w14:paraId="59216518" w14:textId="7F736024"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164,142 </w:t>
            </w:r>
          </w:p>
        </w:tc>
      </w:tr>
      <w:tr w:rsidR="000C40F9" w:rsidRPr="00C668BE" w14:paraId="711D22AB" w14:textId="77777777" w:rsidTr="0002615D">
        <w:trPr>
          <w:trHeight w:hRule="exact" w:val="60"/>
        </w:trPr>
        <w:tc>
          <w:tcPr>
            <w:tcW w:w="1992" w:type="pct"/>
            <w:tcBorders>
              <w:top w:val="nil"/>
              <w:left w:val="nil"/>
              <w:bottom w:val="nil"/>
              <w:right w:val="nil"/>
            </w:tcBorders>
            <w:shd w:val="clear" w:color="auto" w:fill="auto"/>
            <w:vAlign w:val="center"/>
            <w:hideMark/>
          </w:tcPr>
          <w:p w14:paraId="636B8198" w14:textId="77777777" w:rsidR="000C40F9" w:rsidRPr="00C668BE" w:rsidRDefault="000C40F9" w:rsidP="000C40F9">
            <w:pPr>
              <w:spacing w:before="0" w:after="0" w:line="240" w:lineRule="auto"/>
              <w:jc w:val="right"/>
              <w:rPr>
                <w:rFonts w:ascii="Arial" w:hAnsi="Arial" w:cs="Arial"/>
                <w:b/>
                <w:bCs/>
                <w:color w:val="000000"/>
                <w:sz w:val="16"/>
                <w:szCs w:val="16"/>
              </w:rPr>
            </w:pPr>
          </w:p>
        </w:tc>
        <w:tc>
          <w:tcPr>
            <w:tcW w:w="593" w:type="pct"/>
            <w:tcBorders>
              <w:top w:val="nil"/>
              <w:left w:val="nil"/>
              <w:bottom w:val="nil"/>
              <w:right w:val="nil"/>
            </w:tcBorders>
            <w:shd w:val="clear" w:color="000000" w:fill="E6F2FF"/>
            <w:vAlign w:val="center"/>
            <w:hideMark/>
          </w:tcPr>
          <w:p w14:paraId="2E57A253" w14:textId="77777777" w:rsidR="000C40F9" w:rsidRPr="00C668BE" w:rsidRDefault="000C40F9" w:rsidP="000C40F9">
            <w:pPr>
              <w:spacing w:before="0" w:after="0" w:line="240" w:lineRule="auto"/>
              <w:jc w:val="right"/>
              <w:rPr>
                <w:rFonts w:ascii="Arial" w:hAnsi="Arial" w:cs="Arial"/>
                <w:b/>
                <w:bCs/>
                <w:sz w:val="16"/>
                <w:szCs w:val="16"/>
              </w:rPr>
            </w:pPr>
            <w:r w:rsidRPr="00C668BE">
              <w:rPr>
                <w:rFonts w:ascii="Arial" w:hAnsi="Arial" w:cs="Arial"/>
                <w:b/>
                <w:bCs/>
                <w:sz w:val="16"/>
                <w:szCs w:val="16"/>
              </w:rPr>
              <w:t> </w:t>
            </w:r>
          </w:p>
        </w:tc>
        <w:tc>
          <w:tcPr>
            <w:tcW w:w="581" w:type="pct"/>
            <w:tcBorders>
              <w:top w:val="nil"/>
              <w:left w:val="nil"/>
              <w:bottom w:val="nil"/>
              <w:right w:val="nil"/>
            </w:tcBorders>
            <w:shd w:val="clear" w:color="auto" w:fill="auto"/>
            <w:vAlign w:val="center"/>
            <w:hideMark/>
          </w:tcPr>
          <w:p w14:paraId="72FB1886" w14:textId="77777777" w:rsidR="000C40F9" w:rsidRPr="00C668BE" w:rsidRDefault="000C40F9" w:rsidP="000C40F9">
            <w:pPr>
              <w:spacing w:before="0" w:after="0" w:line="240" w:lineRule="auto"/>
              <w:jc w:val="right"/>
              <w:rPr>
                <w:rFonts w:ascii="Arial" w:hAnsi="Arial" w:cs="Arial"/>
                <w:b/>
                <w:bCs/>
                <w:sz w:val="16"/>
                <w:szCs w:val="16"/>
              </w:rPr>
            </w:pPr>
          </w:p>
        </w:tc>
        <w:tc>
          <w:tcPr>
            <w:tcW w:w="593" w:type="pct"/>
            <w:tcBorders>
              <w:top w:val="nil"/>
              <w:left w:val="nil"/>
              <w:bottom w:val="nil"/>
              <w:right w:val="nil"/>
            </w:tcBorders>
            <w:shd w:val="clear" w:color="auto" w:fill="auto"/>
            <w:vAlign w:val="center"/>
            <w:hideMark/>
          </w:tcPr>
          <w:p w14:paraId="25E8CCBC" w14:textId="77777777" w:rsidR="000C40F9" w:rsidRPr="00C668BE" w:rsidRDefault="000C40F9" w:rsidP="000C40F9">
            <w:pPr>
              <w:spacing w:before="0" w:after="0" w:line="240" w:lineRule="auto"/>
              <w:jc w:val="right"/>
              <w:rPr>
                <w:rFonts w:ascii="Times New Roman" w:hAnsi="Times New Roman"/>
                <w:sz w:val="20"/>
              </w:rPr>
            </w:pPr>
          </w:p>
        </w:tc>
        <w:tc>
          <w:tcPr>
            <w:tcW w:w="593" w:type="pct"/>
            <w:tcBorders>
              <w:top w:val="nil"/>
              <w:left w:val="nil"/>
              <w:bottom w:val="nil"/>
              <w:right w:val="nil"/>
            </w:tcBorders>
            <w:shd w:val="clear" w:color="auto" w:fill="auto"/>
            <w:vAlign w:val="center"/>
            <w:hideMark/>
          </w:tcPr>
          <w:p w14:paraId="6F030C1B" w14:textId="77777777" w:rsidR="000C40F9" w:rsidRPr="00C668BE" w:rsidRDefault="000C40F9" w:rsidP="000C40F9">
            <w:pPr>
              <w:spacing w:before="0" w:after="0" w:line="240" w:lineRule="auto"/>
              <w:jc w:val="right"/>
              <w:rPr>
                <w:rFonts w:ascii="Times New Roman" w:hAnsi="Times New Roman"/>
                <w:sz w:val="20"/>
              </w:rPr>
            </w:pPr>
          </w:p>
        </w:tc>
        <w:tc>
          <w:tcPr>
            <w:tcW w:w="72" w:type="pct"/>
            <w:tcBorders>
              <w:top w:val="nil"/>
              <w:left w:val="nil"/>
              <w:bottom w:val="nil"/>
              <w:right w:val="nil"/>
            </w:tcBorders>
            <w:shd w:val="clear" w:color="auto" w:fill="auto"/>
            <w:vAlign w:val="center"/>
            <w:hideMark/>
          </w:tcPr>
          <w:p w14:paraId="62F45068" w14:textId="77777777" w:rsidR="000C40F9" w:rsidRPr="00C668BE" w:rsidRDefault="000C40F9" w:rsidP="000C40F9">
            <w:pPr>
              <w:spacing w:before="0" w:after="0" w:line="240" w:lineRule="auto"/>
              <w:jc w:val="right"/>
              <w:rPr>
                <w:rFonts w:ascii="Times New Roman" w:hAnsi="Times New Roman"/>
                <w:sz w:val="20"/>
              </w:rPr>
            </w:pPr>
          </w:p>
        </w:tc>
        <w:tc>
          <w:tcPr>
            <w:tcW w:w="575" w:type="pct"/>
            <w:tcBorders>
              <w:top w:val="nil"/>
              <w:left w:val="nil"/>
              <w:bottom w:val="nil"/>
              <w:right w:val="nil"/>
            </w:tcBorders>
            <w:shd w:val="clear" w:color="auto" w:fill="auto"/>
            <w:vAlign w:val="center"/>
            <w:hideMark/>
          </w:tcPr>
          <w:p w14:paraId="51BD9580" w14:textId="77777777" w:rsidR="000C40F9" w:rsidRPr="00C668BE" w:rsidRDefault="000C40F9" w:rsidP="000C40F9">
            <w:pPr>
              <w:spacing w:before="0" w:after="0" w:line="240" w:lineRule="auto"/>
              <w:jc w:val="right"/>
              <w:rPr>
                <w:rFonts w:ascii="Times New Roman" w:hAnsi="Times New Roman"/>
                <w:sz w:val="20"/>
              </w:rPr>
            </w:pPr>
          </w:p>
        </w:tc>
      </w:tr>
      <w:tr w:rsidR="000C40F9" w:rsidRPr="00C668BE" w14:paraId="174B084A" w14:textId="77777777" w:rsidTr="0002615D">
        <w:trPr>
          <w:trHeight w:hRule="exact" w:val="225"/>
        </w:trPr>
        <w:tc>
          <w:tcPr>
            <w:tcW w:w="1992" w:type="pct"/>
            <w:tcBorders>
              <w:top w:val="nil"/>
              <w:left w:val="nil"/>
              <w:bottom w:val="single" w:sz="4" w:space="0" w:color="293F5B"/>
              <w:right w:val="nil"/>
            </w:tcBorders>
            <w:shd w:val="clear" w:color="auto" w:fill="auto"/>
            <w:vAlign w:val="center"/>
            <w:hideMark/>
          </w:tcPr>
          <w:p w14:paraId="05C7EBCB" w14:textId="77777777" w:rsidR="000C40F9" w:rsidRPr="00C668BE" w:rsidRDefault="000C40F9" w:rsidP="000C40F9">
            <w:pPr>
              <w:spacing w:before="0" w:after="0" w:line="240" w:lineRule="auto"/>
              <w:rPr>
                <w:rFonts w:ascii="Arial" w:hAnsi="Arial" w:cs="Arial"/>
                <w:b/>
                <w:bCs/>
                <w:sz w:val="16"/>
                <w:szCs w:val="16"/>
              </w:rPr>
            </w:pPr>
            <w:r w:rsidRPr="00C668BE">
              <w:rPr>
                <w:rFonts w:ascii="Arial" w:hAnsi="Arial" w:cs="Arial"/>
                <w:b/>
                <w:bCs/>
                <w:sz w:val="16"/>
                <w:szCs w:val="16"/>
              </w:rPr>
              <w:t>Revenue at 2022-23 October Budget</w:t>
            </w:r>
          </w:p>
        </w:tc>
        <w:tc>
          <w:tcPr>
            <w:tcW w:w="593" w:type="pct"/>
            <w:tcBorders>
              <w:top w:val="nil"/>
              <w:left w:val="nil"/>
              <w:bottom w:val="single" w:sz="4" w:space="0" w:color="293F5B"/>
              <w:right w:val="nil"/>
            </w:tcBorders>
            <w:shd w:val="clear" w:color="000000" w:fill="E6F2FF"/>
            <w:vAlign w:val="center"/>
            <w:hideMark/>
          </w:tcPr>
          <w:p w14:paraId="61AD6CFD" w14:textId="0A3238CE"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625,016 </w:t>
            </w:r>
          </w:p>
        </w:tc>
        <w:tc>
          <w:tcPr>
            <w:tcW w:w="581" w:type="pct"/>
            <w:tcBorders>
              <w:top w:val="nil"/>
              <w:left w:val="nil"/>
              <w:bottom w:val="single" w:sz="4" w:space="0" w:color="293F5B"/>
              <w:right w:val="nil"/>
            </w:tcBorders>
            <w:shd w:val="clear" w:color="auto" w:fill="auto"/>
            <w:vAlign w:val="center"/>
            <w:hideMark/>
          </w:tcPr>
          <w:p w14:paraId="553B001F" w14:textId="4EAC6D3E"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633,439 </w:t>
            </w:r>
          </w:p>
        </w:tc>
        <w:tc>
          <w:tcPr>
            <w:tcW w:w="593" w:type="pct"/>
            <w:tcBorders>
              <w:top w:val="nil"/>
              <w:left w:val="nil"/>
              <w:bottom w:val="single" w:sz="4" w:space="0" w:color="293F5B"/>
              <w:right w:val="nil"/>
            </w:tcBorders>
            <w:shd w:val="clear" w:color="auto" w:fill="auto"/>
            <w:vAlign w:val="center"/>
            <w:hideMark/>
          </w:tcPr>
          <w:p w14:paraId="538099C6" w14:textId="20D9C4A4"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649,091 </w:t>
            </w:r>
          </w:p>
        </w:tc>
        <w:tc>
          <w:tcPr>
            <w:tcW w:w="593" w:type="pct"/>
            <w:tcBorders>
              <w:top w:val="nil"/>
              <w:left w:val="nil"/>
              <w:bottom w:val="single" w:sz="4" w:space="0" w:color="293F5B"/>
              <w:right w:val="nil"/>
            </w:tcBorders>
            <w:shd w:val="clear" w:color="auto" w:fill="auto"/>
            <w:vAlign w:val="center"/>
            <w:hideMark/>
          </w:tcPr>
          <w:p w14:paraId="07982C15" w14:textId="4DB5AF8A"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691,004 </w:t>
            </w:r>
          </w:p>
        </w:tc>
        <w:tc>
          <w:tcPr>
            <w:tcW w:w="72" w:type="pct"/>
            <w:tcBorders>
              <w:top w:val="nil"/>
              <w:left w:val="nil"/>
              <w:bottom w:val="single" w:sz="4" w:space="0" w:color="293F5B"/>
              <w:right w:val="nil"/>
            </w:tcBorders>
            <w:shd w:val="clear" w:color="auto" w:fill="auto"/>
            <w:vAlign w:val="center"/>
            <w:hideMark/>
          </w:tcPr>
          <w:p w14:paraId="73DFCB5C" w14:textId="77777777" w:rsidR="000C40F9" w:rsidRPr="00C668BE" w:rsidRDefault="000C40F9" w:rsidP="000C40F9">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575" w:type="pct"/>
            <w:tcBorders>
              <w:top w:val="nil"/>
              <w:left w:val="nil"/>
              <w:bottom w:val="single" w:sz="4" w:space="0" w:color="293F5B"/>
              <w:right w:val="nil"/>
            </w:tcBorders>
            <w:shd w:val="clear" w:color="auto" w:fill="auto"/>
            <w:vAlign w:val="center"/>
            <w:hideMark/>
          </w:tcPr>
          <w:p w14:paraId="6B898F4A" w14:textId="2A2652E5" w:rsidR="000C40F9" w:rsidRPr="00C668BE" w:rsidRDefault="000C40F9" w:rsidP="000C40F9">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xml:space="preserve">2,598,551 </w:t>
            </w:r>
          </w:p>
        </w:tc>
      </w:tr>
    </w:tbl>
    <w:p w14:paraId="4B878BB3" w14:textId="632CE7D9" w:rsidR="006C6789" w:rsidRPr="00C668BE" w:rsidRDefault="006C6789" w:rsidP="00CD2BE4">
      <w:pPr>
        <w:pStyle w:val="ChartandTableFootnoteAlpha"/>
        <w:numPr>
          <w:ilvl w:val="0"/>
          <w:numId w:val="46"/>
        </w:numPr>
        <w:rPr>
          <w:b/>
        </w:rPr>
      </w:pPr>
      <w:r w:rsidRPr="00C668BE">
        <w:t>Total is equal to the sum of amounts from 2022–23 to 2025–26.</w:t>
      </w:r>
    </w:p>
    <w:p w14:paraId="118E84B0" w14:textId="3A6A8395" w:rsidR="00EE70F4" w:rsidRPr="00C668BE" w:rsidRDefault="00EE70F4" w:rsidP="00CD2BE4">
      <w:pPr>
        <w:pStyle w:val="ChartandTableFootnoteAlpha"/>
      </w:pPr>
      <w:r w:rsidRPr="00CD2BE4">
        <w:t>Excludes</w:t>
      </w:r>
      <w:r w:rsidRPr="00C668BE">
        <w:t xml:space="preserve"> secondary impacts on public debt interest of policy decisions and offsets from the Contingency Reserve for decisions taken.</w:t>
      </w:r>
    </w:p>
    <w:p w14:paraId="1C2008C0" w14:textId="77777777" w:rsidR="003D30A8" w:rsidRPr="00C668BE" w:rsidRDefault="003D30A8" w:rsidP="003D30A8">
      <w:pPr>
        <w:pStyle w:val="TableLine"/>
      </w:pPr>
    </w:p>
    <w:p w14:paraId="19136F86" w14:textId="340E1A9F" w:rsidR="00281629" w:rsidRPr="00C668BE" w:rsidRDefault="00281629" w:rsidP="00281629">
      <w:r w:rsidRPr="00C668BE">
        <w:t xml:space="preserve">Since </w:t>
      </w:r>
      <w:r w:rsidR="00A53ED1" w:rsidRPr="00C668BE">
        <w:t>P</w:t>
      </w:r>
      <w:r w:rsidRPr="00C668BE">
        <w:t>EFO, total revenue has been revised up by $</w:t>
      </w:r>
      <w:r w:rsidR="0078139E" w:rsidRPr="00C668BE">
        <w:t>63.2</w:t>
      </w:r>
      <w:r w:rsidRPr="00C668BE">
        <w:t xml:space="preserve"> billion in </w:t>
      </w:r>
      <w:r w:rsidR="00A3304C" w:rsidRPr="00C668BE">
        <w:t>2022–23</w:t>
      </w:r>
      <w:r w:rsidRPr="00C668BE">
        <w:t xml:space="preserve"> and by $</w:t>
      </w:r>
      <w:r w:rsidR="004D7230" w:rsidRPr="00C668BE">
        <w:t>164.</w:t>
      </w:r>
      <w:r w:rsidR="00800DB3" w:rsidRPr="00C668BE">
        <w:t>1</w:t>
      </w:r>
      <w:r w:rsidR="00624331" w:rsidRPr="00C668BE">
        <w:t> </w:t>
      </w:r>
      <w:r w:rsidRPr="00C668BE">
        <w:t xml:space="preserve">billion over the 4 years to </w:t>
      </w:r>
      <w:r w:rsidR="00444428" w:rsidRPr="00C668BE">
        <w:t>2025–26</w:t>
      </w:r>
      <w:r w:rsidRPr="00C668BE">
        <w:t xml:space="preserve">. </w:t>
      </w:r>
    </w:p>
    <w:p w14:paraId="19AA2A5E" w14:textId="17E2F18E" w:rsidR="00281629" w:rsidRPr="00C668BE" w:rsidRDefault="00281629" w:rsidP="00281629">
      <w:r w:rsidRPr="00C668BE">
        <w:t xml:space="preserve">The changes in the individual heads of revenue accrual estimates relative to </w:t>
      </w:r>
      <w:r w:rsidR="00A53ED1" w:rsidRPr="00C668BE">
        <w:t>P</w:t>
      </w:r>
      <w:r w:rsidRPr="00C668BE">
        <w:t xml:space="preserve">EFO are shown in Tables </w:t>
      </w:r>
      <w:r w:rsidR="00263EA6" w:rsidRPr="00C668BE">
        <w:t>5</w:t>
      </w:r>
      <w:r w:rsidR="00044772" w:rsidRPr="00C668BE">
        <w:t>.</w:t>
      </w:r>
      <w:r w:rsidR="001C42A2" w:rsidRPr="00C668BE">
        <w:t>10</w:t>
      </w:r>
      <w:r w:rsidR="00EC0377" w:rsidRPr="00C668BE">
        <w:t xml:space="preserve"> </w:t>
      </w:r>
      <w:r w:rsidRPr="00C668BE">
        <w:t xml:space="preserve">and </w:t>
      </w:r>
      <w:r w:rsidR="00263EA6" w:rsidRPr="00C668BE">
        <w:t>5</w:t>
      </w:r>
      <w:r w:rsidRPr="00C668BE">
        <w:t>.</w:t>
      </w:r>
      <w:r w:rsidR="00EC0377" w:rsidRPr="00C668BE">
        <w:t>1</w:t>
      </w:r>
      <w:r w:rsidR="001C42A2" w:rsidRPr="00C668BE">
        <w:t>1</w:t>
      </w:r>
      <w:r w:rsidRPr="00C668BE">
        <w:t xml:space="preserve">, for </w:t>
      </w:r>
      <w:r w:rsidR="00A3304C" w:rsidRPr="00C668BE">
        <w:t>2022–23</w:t>
      </w:r>
      <w:r w:rsidR="00BE1F02" w:rsidRPr="00C668BE">
        <w:t xml:space="preserve"> </w:t>
      </w:r>
      <w:r w:rsidRPr="00C668BE">
        <w:t xml:space="preserve">and </w:t>
      </w:r>
      <w:r w:rsidR="00444428" w:rsidRPr="00C668BE">
        <w:t>2023–24</w:t>
      </w:r>
      <w:r w:rsidRPr="00C668BE">
        <w:t>, respectively. For the 5</w:t>
      </w:r>
      <w:r w:rsidR="00EB5FC7" w:rsidRPr="00C668BE">
        <w:noBreakHyphen/>
      </w:r>
      <w:r w:rsidRPr="00C668BE">
        <w:t xml:space="preserve">year accrual table, the accrual equivalent of </w:t>
      </w:r>
      <w:r w:rsidR="008C0AE1" w:rsidRPr="00C668BE">
        <w:t>Table 5</w:t>
      </w:r>
      <w:r w:rsidRPr="00C668BE">
        <w:t>.</w:t>
      </w:r>
      <w:r w:rsidR="00496306" w:rsidRPr="00C668BE">
        <w:t>8</w:t>
      </w:r>
      <w:r w:rsidRPr="00C668BE">
        <w:t>, see Budget Statement </w:t>
      </w:r>
      <w:r w:rsidR="000E1C95" w:rsidRPr="00C668BE">
        <w:t>10</w:t>
      </w:r>
      <w:r w:rsidRPr="00C668BE">
        <w:t>, Note 3.</w:t>
      </w:r>
    </w:p>
    <w:p w14:paraId="302824F4" w14:textId="77777777" w:rsidR="00281629" w:rsidRPr="00C668BE" w:rsidRDefault="00281629" w:rsidP="00281629">
      <w:r w:rsidRPr="00C668BE">
        <w:t xml:space="preserve">Additional revenue and receipts historical tables are available online and can be accessed at www.budget.gov.au. </w:t>
      </w:r>
    </w:p>
    <w:p w14:paraId="136F3649" w14:textId="71BFB919" w:rsidR="000D2B94" w:rsidRPr="00C668BE" w:rsidRDefault="00281629" w:rsidP="00B41BA0">
      <w:pPr>
        <w:pStyle w:val="TableHeading"/>
        <w:spacing w:after="0"/>
        <w:rPr>
          <w:rFonts w:asciiTheme="minorHAnsi" w:eastAsiaTheme="minorHAnsi" w:hAnsiTheme="minorHAnsi" w:cstheme="minorBidi"/>
          <w:b w:val="0"/>
          <w:sz w:val="22"/>
          <w:szCs w:val="22"/>
          <w:lang w:eastAsia="en-US"/>
        </w:rPr>
      </w:pPr>
      <w:r w:rsidRPr="00C668BE">
        <w:br w:type="page"/>
      </w:r>
      <w:r w:rsidR="008C0AE1" w:rsidRPr="00C668BE">
        <w:lastRenderedPageBreak/>
        <w:t>Table 5</w:t>
      </w:r>
      <w:r w:rsidRPr="00C668BE">
        <w:t>.</w:t>
      </w:r>
      <w:r w:rsidR="001C42A2" w:rsidRPr="00C668BE">
        <w:t>10</w:t>
      </w:r>
      <w:r w:rsidRPr="00C668BE">
        <w:t xml:space="preserve">: Reconciliation of </w:t>
      </w:r>
      <w:r w:rsidR="00A3304C" w:rsidRPr="00C668BE">
        <w:t>2022–23</w:t>
      </w:r>
      <w:r w:rsidR="000203C1" w:rsidRPr="00C668BE">
        <w:t xml:space="preserve"> </w:t>
      </w:r>
      <w:r w:rsidRPr="00C668BE">
        <w:t>general government (accrual) revenue</w:t>
      </w:r>
      <w:bookmarkStart w:id="57" w:name="_1727880889"/>
      <w:bookmarkEnd w:id="57"/>
    </w:p>
    <w:tbl>
      <w:tblPr>
        <w:tblW w:w="5000" w:type="pct"/>
        <w:tblCellMar>
          <w:left w:w="0" w:type="dxa"/>
          <w:right w:w="28" w:type="dxa"/>
        </w:tblCellMar>
        <w:tblLook w:val="04A0" w:firstRow="1" w:lastRow="0" w:firstColumn="1" w:lastColumn="0" w:noHBand="0" w:noVBand="1"/>
        <w:tblCaption w:val="Table"/>
      </w:tblPr>
      <w:tblGrid>
        <w:gridCol w:w="4016"/>
        <w:gridCol w:w="810"/>
        <w:gridCol w:w="1164"/>
        <w:gridCol w:w="100"/>
        <w:gridCol w:w="810"/>
        <w:gridCol w:w="810"/>
      </w:tblGrid>
      <w:tr w:rsidR="00964F37" w:rsidRPr="00C668BE" w14:paraId="7228C752" w14:textId="77777777" w:rsidTr="00D661BD">
        <w:trPr>
          <w:trHeight w:hRule="exact" w:val="180"/>
        </w:trPr>
        <w:tc>
          <w:tcPr>
            <w:tcW w:w="2605" w:type="pct"/>
            <w:tcBorders>
              <w:top w:val="single" w:sz="4" w:space="0" w:color="auto"/>
              <w:left w:val="nil"/>
              <w:bottom w:val="nil"/>
              <w:right w:val="nil"/>
            </w:tcBorders>
            <w:shd w:val="clear" w:color="auto" w:fill="auto"/>
            <w:noWrap/>
            <w:vAlign w:val="center"/>
            <w:hideMark/>
          </w:tcPr>
          <w:p w14:paraId="66D1371D" w14:textId="08F0A825"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1280" w:type="pct"/>
            <w:gridSpan w:val="2"/>
            <w:tcBorders>
              <w:top w:val="single" w:sz="4" w:space="0" w:color="auto"/>
              <w:left w:val="nil"/>
              <w:bottom w:val="nil"/>
              <w:right w:val="nil"/>
            </w:tcBorders>
            <w:shd w:val="clear" w:color="auto" w:fill="auto"/>
            <w:noWrap/>
            <w:vAlign w:val="center"/>
            <w:hideMark/>
          </w:tcPr>
          <w:p w14:paraId="033C33F9" w14:textId="77777777" w:rsidR="00964F37" w:rsidRPr="00C668BE" w:rsidRDefault="00964F37" w:rsidP="00964F37">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w:t>
            </w:r>
          </w:p>
        </w:tc>
        <w:tc>
          <w:tcPr>
            <w:tcW w:w="65" w:type="pct"/>
            <w:tcBorders>
              <w:top w:val="single" w:sz="4" w:space="0" w:color="auto"/>
              <w:left w:val="nil"/>
              <w:bottom w:val="nil"/>
              <w:right w:val="nil"/>
            </w:tcBorders>
            <w:shd w:val="clear" w:color="auto" w:fill="auto"/>
            <w:noWrap/>
            <w:vAlign w:val="center"/>
            <w:hideMark/>
          </w:tcPr>
          <w:p w14:paraId="37A2822B" w14:textId="77777777" w:rsidR="00964F37" w:rsidRPr="00C668BE" w:rsidRDefault="00964F37" w:rsidP="00964F37">
            <w:pPr>
              <w:spacing w:before="0" w:after="0" w:line="240" w:lineRule="auto"/>
              <w:jc w:val="center"/>
              <w:rPr>
                <w:rFonts w:ascii="Arial" w:hAnsi="Arial" w:cs="Arial"/>
                <w:color w:val="000000"/>
                <w:sz w:val="16"/>
                <w:szCs w:val="16"/>
              </w:rPr>
            </w:pPr>
          </w:p>
        </w:tc>
        <w:tc>
          <w:tcPr>
            <w:tcW w:w="1050" w:type="pct"/>
            <w:gridSpan w:val="2"/>
            <w:tcBorders>
              <w:top w:val="single" w:sz="4" w:space="0" w:color="auto"/>
              <w:left w:val="nil"/>
              <w:bottom w:val="nil"/>
              <w:right w:val="nil"/>
            </w:tcBorders>
            <w:shd w:val="clear" w:color="auto" w:fill="auto"/>
            <w:noWrap/>
            <w:vAlign w:val="center"/>
            <w:hideMark/>
          </w:tcPr>
          <w:p w14:paraId="706873A0" w14:textId="77777777" w:rsidR="00964F37" w:rsidRPr="00C668BE" w:rsidRDefault="00964F37" w:rsidP="00964F37">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Change from PEFO</w:t>
            </w:r>
          </w:p>
        </w:tc>
      </w:tr>
      <w:tr w:rsidR="00964F37" w:rsidRPr="00C668BE" w14:paraId="21520235"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1737AEB" w14:textId="77777777" w:rsidR="00964F37" w:rsidRPr="00C668BE" w:rsidRDefault="00964F37" w:rsidP="00964F37">
            <w:pPr>
              <w:spacing w:before="0" w:after="0" w:line="240" w:lineRule="auto"/>
              <w:jc w:val="center"/>
              <w:rPr>
                <w:rFonts w:ascii="Arial" w:hAnsi="Arial" w:cs="Arial"/>
                <w:color w:val="000000"/>
                <w:sz w:val="16"/>
                <w:szCs w:val="16"/>
              </w:rPr>
            </w:pPr>
          </w:p>
        </w:tc>
        <w:tc>
          <w:tcPr>
            <w:tcW w:w="525" w:type="pct"/>
            <w:tcBorders>
              <w:top w:val="single" w:sz="4" w:space="0" w:color="293F5B"/>
              <w:left w:val="nil"/>
              <w:bottom w:val="nil"/>
              <w:right w:val="nil"/>
            </w:tcBorders>
            <w:shd w:val="clear" w:color="auto" w:fill="auto"/>
            <w:noWrap/>
            <w:vAlign w:val="center"/>
            <w:hideMark/>
          </w:tcPr>
          <w:p w14:paraId="663F5306"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PEFO</w:t>
            </w:r>
          </w:p>
        </w:tc>
        <w:tc>
          <w:tcPr>
            <w:tcW w:w="755" w:type="pct"/>
            <w:tcBorders>
              <w:top w:val="single" w:sz="4" w:space="0" w:color="293F5B"/>
              <w:left w:val="nil"/>
              <w:bottom w:val="nil"/>
              <w:right w:val="nil"/>
            </w:tcBorders>
            <w:shd w:val="clear" w:color="000000" w:fill="E6F2FF"/>
            <w:noWrap/>
            <w:vAlign w:val="center"/>
            <w:hideMark/>
          </w:tcPr>
          <w:p w14:paraId="2660FC3A"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October Budget</w:t>
            </w:r>
          </w:p>
        </w:tc>
        <w:tc>
          <w:tcPr>
            <w:tcW w:w="65" w:type="pct"/>
            <w:tcBorders>
              <w:top w:val="nil"/>
              <w:left w:val="nil"/>
              <w:bottom w:val="nil"/>
              <w:right w:val="nil"/>
            </w:tcBorders>
            <w:shd w:val="clear" w:color="auto" w:fill="auto"/>
            <w:noWrap/>
            <w:vAlign w:val="center"/>
            <w:hideMark/>
          </w:tcPr>
          <w:p w14:paraId="71B8F7E3"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single" w:sz="4" w:space="0" w:color="293F5B"/>
              <w:left w:val="nil"/>
              <w:bottom w:val="nil"/>
              <w:right w:val="nil"/>
            </w:tcBorders>
            <w:shd w:val="clear" w:color="auto" w:fill="auto"/>
            <w:noWrap/>
            <w:vAlign w:val="center"/>
            <w:hideMark/>
          </w:tcPr>
          <w:p w14:paraId="600AAFD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1509501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964F37" w:rsidRPr="00C668BE" w14:paraId="769AEADB" w14:textId="77777777" w:rsidTr="00D661BD">
        <w:trPr>
          <w:trHeight w:hRule="exact" w:val="180"/>
        </w:trPr>
        <w:tc>
          <w:tcPr>
            <w:tcW w:w="2605" w:type="pct"/>
            <w:tcBorders>
              <w:top w:val="nil"/>
              <w:left w:val="nil"/>
              <w:bottom w:val="nil"/>
              <w:right w:val="nil"/>
            </w:tcBorders>
            <w:shd w:val="clear" w:color="auto" w:fill="auto"/>
            <w:vAlign w:val="center"/>
            <w:hideMark/>
          </w:tcPr>
          <w:p w14:paraId="622B7728" w14:textId="77777777" w:rsidR="00964F37" w:rsidRPr="00C668BE" w:rsidRDefault="00964F37" w:rsidP="00964F37">
            <w:pPr>
              <w:spacing w:before="0" w:after="0" w:line="240" w:lineRule="auto"/>
              <w:jc w:val="right"/>
              <w:rPr>
                <w:rFonts w:ascii="Arial" w:hAnsi="Arial" w:cs="Arial"/>
                <w:color w:val="000000"/>
                <w:sz w:val="16"/>
                <w:szCs w:val="16"/>
              </w:rPr>
            </w:pPr>
          </w:p>
        </w:tc>
        <w:tc>
          <w:tcPr>
            <w:tcW w:w="525" w:type="pct"/>
            <w:tcBorders>
              <w:top w:val="nil"/>
              <w:left w:val="nil"/>
              <w:bottom w:val="single" w:sz="4" w:space="0" w:color="293F5B"/>
              <w:right w:val="nil"/>
            </w:tcBorders>
            <w:shd w:val="clear" w:color="auto" w:fill="auto"/>
            <w:vAlign w:val="center"/>
            <w:hideMark/>
          </w:tcPr>
          <w:p w14:paraId="38871372"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755" w:type="pct"/>
            <w:tcBorders>
              <w:top w:val="nil"/>
              <w:left w:val="nil"/>
              <w:bottom w:val="single" w:sz="4" w:space="0" w:color="293F5B"/>
              <w:right w:val="nil"/>
            </w:tcBorders>
            <w:shd w:val="clear" w:color="000000" w:fill="E6F2FF"/>
            <w:noWrap/>
            <w:vAlign w:val="center"/>
            <w:hideMark/>
          </w:tcPr>
          <w:p w14:paraId="3101D50E"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$m</w:t>
            </w:r>
          </w:p>
        </w:tc>
        <w:tc>
          <w:tcPr>
            <w:tcW w:w="65" w:type="pct"/>
            <w:tcBorders>
              <w:top w:val="nil"/>
              <w:left w:val="nil"/>
              <w:bottom w:val="nil"/>
              <w:right w:val="nil"/>
            </w:tcBorders>
            <w:shd w:val="clear" w:color="auto" w:fill="auto"/>
            <w:vAlign w:val="center"/>
            <w:hideMark/>
          </w:tcPr>
          <w:p w14:paraId="2E574F5B"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vAlign w:val="center"/>
            <w:hideMark/>
          </w:tcPr>
          <w:p w14:paraId="668C24A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25" w:type="pct"/>
            <w:tcBorders>
              <w:top w:val="nil"/>
              <w:left w:val="nil"/>
              <w:bottom w:val="single" w:sz="4" w:space="0" w:color="293F5B"/>
              <w:right w:val="nil"/>
            </w:tcBorders>
            <w:shd w:val="clear" w:color="auto" w:fill="auto"/>
            <w:vAlign w:val="center"/>
            <w:hideMark/>
          </w:tcPr>
          <w:p w14:paraId="29672FA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w:t>
            </w:r>
          </w:p>
        </w:tc>
      </w:tr>
      <w:tr w:rsidR="00964F37" w:rsidRPr="00C668BE" w14:paraId="3C66FE7B" w14:textId="77777777" w:rsidTr="00D661BD">
        <w:trPr>
          <w:trHeight w:hRule="exact" w:val="195"/>
        </w:trPr>
        <w:tc>
          <w:tcPr>
            <w:tcW w:w="2605" w:type="pct"/>
            <w:tcBorders>
              <w:top w:val="nil"/>
              <w:left w:val="nil"/>
              <w:bottom w:val="nil"/>
              <w:right w:val="nil"/>
            </w:tcBorders>
            <w:shd w:val="clear" w:color="auto" w:fill="auto"/>
            <w:noWrap/>
            <w:vAlign w:val="center"/>
            <w:hideMark/>
          </w:tcPr>
          <w:p w14:paraId="3030DCAE"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Individuals and other withholding taxes</w:t>
            </w:r>
          </w:p>
        </w:tc>
        <w:tc>
          <w:tcPr>
            <w:tcW w:w="525" w:type="pct"/>
            <w:tcBorders>
              <w:top w:val="nil"/>
              <w:left w:val="nil"/>
              <w:bottom w:val="nil"/>
              <w:right w:val="nil"/>
            </w:tcBorders>
            <w:shd w:val="clear" w:color="auto" w:fill="auto"/>
            <w:noWrap/>
            <w:vAlign w:val="center"/>
            <w:hideMark/>
          </w:tcPr>
          <w:p w14:paraId="5D8EC24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755" w:type="pct"/>
            <w:tcBorders>
              <w:top w:val="nil"/>
              <w:left w:val="nil"/>
              <w:bottom w:val="nil"/>
              <w:right w:val="nil"/>
            </w:tcBorders>
            <w:shd w:val="clear" w:color="000000" w:fill="E6F2FF"/>
            <w:noWrap/>
            <w:vAlign w:val="center"/>
            <w:hideMark/>
          </w:tcPr>
          <w:p w14:paraId="48BFC0B6" w14:textId="77777777"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7F50D251" w14:textId="77777777" w:rsidR="00964F37" w:rsidRPr="00C668BE" w:rsidRDefault="00964F37" w:rsidP="00964F37">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AA16336" w14:textId="77777777" w:rsidR="00964F37" w:rsidRPr="00C668BE" w:rsidRDefault="00964F37" w:rsidP="00964F37">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nil"/>
              <w:left w:val="nil"/>
              <w:bottom w:val="nil"/>
              <w:right w:val="nil"/>
            </w:tcBorders>
            <w:shd w:val="clear" w:color="auto" w:fill="auto"/>
            <w:noWrap/>
            <w:vAlign w:val="center"/>
            <w:hideMark/>
          </w:tcPr>
          <w:p w14:paraId="7C67FD22" w14:textId="77777777" w:rsidR="00964F37" w:rsidRPr="00C668BE" w:rsidRDefault="00964F37" w:rsidP="00964F37">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r>
      <w:tr w:rsidR="00964F37" w:rsidRPr="00C668BE" w14:paraId="0D84EEAB" w14:textId="77777777" w:rsidTr="00D661BD">
        <w:trPr>
          <w:trHeight w:hRule="exact" w:val="195"/>
        </w:trPr>
        <w:tc>
          <w:tcPr>
            <w:tcW w:w="2605" w:type="pct"/>
            <w:tcBorders>
              <w:top w:val="nil"/>
              <w:left w:val="nil"/>
              <w:bottom w:val="nil"/>
              <w:right w:val="nil"/>
            </w:tcBorders>
            <w:shd w:val="clear" w:color="auto" w:fill="auto"/>
            <w:noWrap/>
            <w:vAlign w:val="center"/>
            <w:hideMark/>
          </w:tcPr>
          <w:p w14:paraId="563D9BB5"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income tax withholding</w:t>
            </w:r>
          </w:p>
        </w:tc>
        <w:tc>
          <w:tcPr>
            <w:tcW w:w="525" w:type="pct"/>
            <w:tcBorders>
              <w:top w:val="nil"/>
              <w:left w:val="nil"/>
              <w:bottom w:val="nil"/>
              <w:right w:val="nil"/>
            </w:tcBorders>
            <w:shd w:val="clear" w:color="auto" w:fill="auto"/>
            <w:noWrap/>
            <w:vAlign w:val="center"/>
            <w:hideMark/>
          </w:tcPr>
          <w:p w14:paraId="148B659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252,115</w:t>
            </w:r>
          </w:p>
        </w:tc>
        <w:tc>
          <w:tcPr>
            <w:tcW w:w="755" w:type="pct"/>
            <w:tcBorders>
              <w:top w:val="nil"/>
              <w:left w:val="nil"/>
              <w:bottom w:val="nil"/>
              <w:right w:val="nil"/>
            </w:tcBorders>
            <w:shd w:val="clear" w:color="000000" w:fill="E6F2FF"/>
            <w:noWrap/>
            <w:vAlign w:val="center"/>
            <w:hideMark/>
          </w:tcPr>
          <w:p w14:paraId="42C52ED7"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262,800</w:t>
            </w:r>
          </w:p>
        </w:tc>
        <w:tc>
          <w:tcPr>
            <w:tcW w:w="65" w:type="pct"/>
            <w:tcBorders>
              <w:top w:val="nil"/>
              <w:left w:val="nil"/>
              <w:bottom w:val="nil"/>
              <w:right w:val="nil"/>
            </w:tcBorders>
            <w:shd w:val="clear" w:color="auto" w:fill="auto"/>
            <w:noWrap/>
            <w:vAlign w:val="center"/>
            <w:hideMark/>
          </w:tcPr>
          <w:p w14:paraId="21A2D7E8"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F41A50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10,685</w:t>
            </w:r>
          </w:p>
        </w:tc>
        <w:tc>
          <w:tcPr>
            <w:tcW w:w="525" w:type="pct"/>
            <w:tcBorders>
              <w:top w:val="nil"/>
              <w:left w:val="nil"/>
              <w:bottom w:val="nil"/>
              <w:right w:val="nil"/>
            </w:tcBorders>
            <w:shd w:val="clear" w:color="auto" w:fill="auto"/>
            <w:noWrap/>
            <w:vAlign w:val="center"/>
            <w:hideMark/>
          </w:tcPr>
          <w:p w14:paraId="14654E9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w:t>
            </w:r>
          </w:p>
        </w:tc>
      </w:tr>
      <w:tr w:rsidR="00964F37" w:rsidRPr="00C668BE" w14:paraId="15BA6B40" w14:textId="77777777" w:rsidTr="00D661BD">
        <w:trPr>
          <w:trHeight w:hRule="exact" w:val="195"/>
        </w:trPr>
        <w:tc>
          <w:tcPr>
            <w:tcW w:w="2605" w:type="pct"/>
            <w:tcBorders>
              <w:top w:val="nil"/>
              <w:left w:val="nil"/>
              <w:bottom w:val="nil"/>
              <w:right w:val="nil"/>
            </w:tcBorders>
            <w:shd w:val="clear" w:color="auto" w:fill="auto"/>
            <w:noWrap/>
            <w:vAlign w:val="center"/>
            <w:hideMark/>
          </w:tcPr>
          <w:p w14:paraId="3FC4DA9B"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other individuals</w:t>
            </w:r>
          </w:p>
        </w:tc>
        <w:tc>
          <w:tcPr>
            <w:tcW w:w="525" w:type="pct"/>
            <w:tcBorders>
              <w:top w:val="nil"/>
              <w:left w:val="nil"/>
              <w:bottom w:val="nil"/>
              <w:right w:val="nil"/>
            </w:tcBorders>
            <w:shd w:val="clear" w:color="auto" w:fill="auto"/>
            <w:noWrap/>
            <w:vAlign w:val="center"/>
            <w:hideMark/>
          </w:tcPr>
          <w:p w14:paraId="7E0346E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59,100</w:t>
            </w:r>
          </w:p>
        </w:tc>
        <w:tc>
          <w:tcPr>
            <w:tcW w:w="755" w:type="pct"/>
            <w:tcBorders>
              <w:top w:val="nil"/>
              <w:left w:val="nil"/>
              <w:bottom w:val="nil"/>
              <w:right w:val="nil"/>
            </w:tcBorders>
            <w:shd w:val="clear" w:color="000000" w:fill="E6F2FF"/>
            <w:noWrap/>
            <w:vAlign w:val="center"/>
            <w:hideMark/>
          </w:tcPr>
          <w:p w14:paraId="5EC3B02F"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65,600</w:t>
            </w:r>
          </w:p>
        </w:tc>
        <w:tc>
          <w:tcPr>
            <w:tcW w:w="65" w:type="pct"/>
            <w:tcBorders>
              <w:top w:val="nil"/>
              <w:left w:val="nil"/>
              <w:bottom w:val="nil"/>
              <w:right w:val="nil"/>
            </w:tcBorders>
            <w:shd w:val="clear" w:color="auto" w:fill="auto"/>
            <w:noWrap/>
            <w:vAlign w:val="center"/>
            <w:hideMark/>
          </w:tcPr>
          <w:p w14:paraId="144AD19F"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5586C5F"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6,500</w:t>
            </w:r>
          </w:p>
        </w:tc>
        <w:tc>
          <w:tcPr>
            <w:tcW w:w="525" w:type="pct"/>
            <w:tcBorders>
              <w:top w:val="nil"/>
              <w:left w:val="nil"/>
              <w:bottom w:val="nil"/>
              <w:right w:val="nil"/>
            </w:tcBorders>
            <w:shd w:val="clear" w:color="auto" w:fill="auto"/>
            <w:noWrap/>
            <w:vAlign w:val="center"/>
            <w:hideMark/>
          </w:tcPr>
          <w:p w14:paraId="7C42476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11.0</w:t>
            </w:r>
          </w:p>
        </w:tc>
      </w:tr>
      <w:tr w:rsidR="00964F37" w:rsidRPr="00C668BE" w14:paraId="2B8B708C"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BB14381" w14:textId="77777777" w:rsidR="00964F37" w:rsidRPr="00C668BE" w:rsidRDefault="00964F37" w:rsidP="00D661BD">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w:t>
            </w:r>
          </w:p>
        </w:tc>
        <w:tc>
          <w:tcPr>
            <w:tcW w:w="525" w:type="pct"/>
            <w:tcBorders>
              <w:top w:val="nil"/>
              <w:left w:val="nil"/>
              <w:bottom w:val="single" w:sz="4" w:space="0" w:color="293F5B"/>
              <w:right w:val="nil"/>
            </w:tcBorders>
            <w:shd w:val="clear" w:color="auto" w:fill="auto"/>
            <w:noWrap/>
            <w:vAlign w:val="center"/>
            <w:hideMark/>
          </w:tcPr>
          <w:p w14:paraId="4A7769C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41,115</w:t>
            </w:r>
          </w:p>
        </w:tc>
        <w:tc>
          <w:tcPr>
            <w:tcW w:w="755" w:type="pct"/>
            <w:tcBorders>
              <w:top w:val="nil"/>
              <w:left w:val="nil"/>
              <w:bottom w:val="single" w:sz="4" w:space="0" w:color="293F5B"/>
              <w:right w:val="nil"/>
            </w:tcBorders>
            <w:shd w:val="clear" w:color="000000" w:fill="E6F2FF"/>
            <w:noWrap/>
            <w:vAlign w:val="center"/>
            <w:hideMark/>
          </w:tcPr>
          <w:p w14:paraId="6220EC4D"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41,800</w:t>
            </w:r>
          </w:p>
        </w:tc>
        <w:tc>
          <w:tcPr>
            <w:tcW w:w="65" w:type="pct"/>
            <w:tcBorders>
              <w:top w:val="nil"/>
              <w:left w:val="nil"/>
              <w:bottom w:val="nil"/>
              <w:right w:val="nil"/>
            </w:tcBorders>
            <w:shd w:val="clear" w:color="auto" w:fill="auto"/>
            <w:noWrap/>
            <w:vAlign w:val="center"/>
            <w:hideMark/>
          </w:tcPr>
          <w:p w14:paraId="241621FD"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00229C7D"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685</w:t>
            </w:r>
          </w:p>
        </w:tc>
        <w:tc>
          <w:tcPr>
            <w:tcW w:w="525" w:type="pct"/>
            <w:tcBorders>
              <w:top w:val="nil"/>
              <w:left w:val="nil"/>
              <w:bottom w:val="single" w:sz="4" w:space="0" w:color="293F5B"/>
              <w:right w:val="nil"/>
            </w:tcBorders>
            <w:shd w:val="clear" w:color="auto" w:fill="auto"/>
            <w:noWrap/>
            <w:vAlign w:val="center"/>
            <w:hideMark/>
          </w:tcPr>
          <w:p w14:paraId="4ADA160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w:t>
            </w:r>
          </w:p>
        </w:tc>
      </w:tr>
      <w:tr w:rsidR="00964F37" w:rsidRPr="00C668BE" w14:paraId="7DC9F9FB" w14:textId="77777777" w:rsidTr="00D661BD">
        <w:trPr>
          <w:trHeight w:hRule="exact" w:val="195"/>
        </w:trPr>
        <w:tc>
          <w:tcPr>
            <w:tcW w:w="2605" w:type="pct"/>
            <w:tcBorders>
              <w:top w:val="nil"/>
              <w:left w:val="nil"/>
              <w:bottom w:val="nil"/>
              <w:right w:val="nil"/>
            </w:tcBorders>
            <w:shd w:val="clear" w:color="auto" w:fill="auto"/>
            <w:noWrap/>
            <w:vAlign w:val="center"/>
            <w:hideMark/>
          </w:tcPr>
          <w:p w14:paraId="1F696B9A"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Total individuals and other withholding tax</w:t>
            </w:r>
          </w:p>
        </w:tc>
        <w:tc>
          <w:tcPr>
            <w:tcW w:w="525" w:type="pct"/>
            <w:tcBorders>
              <w:top w:val="nil"/>
              <w:left w:val="nil"/>
              <w:bottom w:val="nil"/>
              <w:right w:val="nil"/>
            </w:tcBorders>
            <w:shd w:val="clear" w:color="auto" w:fill="auto"/>
            <w:noWrap/>
            <w:vAlign w:val="center"/>
            <w:hideMark/>
          </w:tcPr>
          <w:p w14:paraId="2A51A406"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270,100</w:t>
            </w:r>
          </w:p>
        </w:tc>
        <w:tc>
          <w:tcPr>
            <w:tcW w:w="755" w:type="pct"/>
            <w:tcBorders>
              <w:top w:val="nil"/>
              <w:left w:val="nil"/>
              <w:bottom w:val="nil"/>
              <w:right w:val="nil"/>
            </w:tcBorders>
            <w:shd w:val="clear" w:color="000000" w:fill="E6F2FF"/>
            <w:noWrap/>
            <w:vAlign w:val="center"/>
            <w:hideMark/>
          </w:tcPr>
          <w:p w14:paraId="190E530C"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286,600</w:t>
            </w:r>
          </w:p>
        </w:tc>
        <w:tc>
          <w:tcPr>
            <w:tcW w:w="65" w:type="pct"/>
            <w:tcBorders>
              <w:top w:val="nil"/>
              <w:left w:val="nil"/>
              <w:bottom w:val="nil"/>
              <w:right w:val="nil"/>
            </w:tcBorders>
            <w:shd w:val="clear" w:color="auto" w:fill="auto"/>
            <w:noWrap/>
            <w:vAlign w:val="center"/>
            <w:hideMark/>
          </w:tcPr>
          <w:p w14:paraId="5594B72B"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543D53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16,500</w:t>
            </w:r>
          </w:p>
        </w:tc>
        <w:tc>
          <w:tcPr>
            <w:tcW w:w="525" w:type="pct"/>
            <w:tcBorders>
              <w:top w:val="nil"/>
              <w:left w:val="nil"/>
              <w:bottom w:val="nil"/>
              <w:right w:val="nil"/>
            </w:tcBorders>
            <w:shd w:val="clear" w:color="auto" w:fill="auto"/>
            <w:noWrap/>
            <w:vAlign w:val="center"/>
            <w:hideMark/>
          </w:tcPr>
          <w:p w14:paraId="5657B510"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6.1</w:t>
            </w:r>
          </w:p>
        </w:tc>
      </w:tr>
      <w:tr w:rsidR="00964F37" w:rsidRPr="00C668BE" w14:paraId="4428E8DB" w14:textId="77777777" w:rsidTr="00D661BD">
        <w:trPr>
          <w:trHeight w:hRule="exact" w:val="195"/>
        </w:trPr>
        <w:tc>
          <w:tcPr>
            <w:tcW w:w="2605" w:type="pct"/>
            <w:tcBorders>
              <w:top w:val="nil"/>
              <w:left w:val="nil"/>
              <w:bottom w:val="nil"/>
              <w:right w:val="nil"/>
            </w:tcBorders>
            <w:shd w:val="clear" w:color="auto" w:fill="auto"/>
            <w:noWrap/>
            <w:vAlign w:val="center"/>
            <w:hideMark/>
          </w:tcPr>
          <w:p w14:paraId="488803DA"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Fringe benefits tax</w:t>
            </w:r>
          </w:p>
        </w:tc>
        <w:tc>
          <w:tcPr>
            <w:tcW w:w="525" w:type="pct"/>
            <w:tcBorders>
              <w:top w:val="nil"/>
              <w:left w:val="nil"/>
              <w:bottom w:val="nil"/>
              <w:right w:val="nil"/>
            </w:tcBorders>
            <w:shd w:val="clear" w:color="auto" w:fill="auto"/>
            <w:noWrap/>
            <w:vAlign w:val="center"/>
            <w:hideMark/>
          </w:tcPr>
          <w:p w14:paraId="25088AC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3,580</w:t>
            </w:r>
          </w:p>
        </w:tc>
        <w:tc>
          <w:tcPr>
            <w:tcW w:w="755" w:type="pct"/>
            <w:tcBorders>
              <w:top w:val="nil"/>
              <w:left w:val="nil"/>
              <w:bottom w:val="nil"/>
              <w:right w:val="nil"/>
            </w:tcBorders>
            <w:shd w:val="clear" w:color="000000" w:fill="E6F2FF"/>
            <w:noWrap/>
            <w:vAlign w:val="center"/>
            <w:hideMark/>
          </w:tcPr>
          <w:p w14:paraId="53C1B4AF"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3,440</w:t>
            </w:r>
          </w:p>
        </w:tc>
        <w:tc>
          <w:tcPr>
            <w:tcW w:w="65" w:type="pct"/>
            <w:tcBorders>
              <w:top w:val="nil"/>
              <w:left w:val="nil"/>
              <w:bottom w:val="nil"/>
              <w:right w:val="nil"/>
            </w:tcBorders>
            <w:shd w:val="clear" w:color="auto" w:fill="auto"/>
            <w:noWrap/>
            <w:vAlign w:val="center"/>
            <w:hideMark/>
          </w:tcPr>
          <w:p w14:paraId="493D9216"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A1A4123"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-140</w:t>
            </w:r>
          </w:p>
        </w:tc>
        <w:tc>
          <w:tcPr>
            <w:tcW w:w="525" w:type="pct"/>
            <w:tcBorders>
              <w:top w:val="nil"/>
              <w:left w:val="nil"/>
              <w:bottom w:val="nil"/>
              <w:right w:val="nil"/>
            </w:tcBorders>
            <w:shd w:val="clear" w:color="auto" w:fill="auto"/>
            <w:noWrap/>
            <w:vAlign w:val="center"/>
            <w:hideMark/>
          </w:tcPr>
          <w:p w14:paraId="3C41D22D"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-3.9</w:t>
            </w:r>
          </w:p>
        </w:tc>
      </w:tr>
      <w:tr w:rsidR="00964F37" w:rsidRPr="00C668BE" w14:paraId="59592C2B" w14:textId="77777777" w:rsidTr="00D661BD">
        <w:trPr>
          <w:trHeight w:hRule="exact" w:val="195"/>
        </w:trPr>
        <w:tc>
          <w:tcPr>
            <w:tcW w:w="2605" w:type="pct"/>
            <w:tcBorders>
              <w:top w:val="nil"/>
              <w:left w:val="nil"/>
              <w:bottom w:val="nil"/>
              <w:right w:val="nil"/>
            </w:tcBorders>
            <w:shd w:val="clear" w:color="auto" w:fill="auto"/>
            <w:noWrap/>
            <w:vAlign w:val="center"/>
            <w:hideMark/>
          </w:tcPr>
          <w:p w14:paraId="7079F199"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Company tax</w:t>
            </w:r>
          </w:p>
        </w:tc>
        <w:tc>
          <w:tcPr>
            <w:tcW w:w="525" w:type="pct"/>
            <w:tcBorders>
              <w:top w:val="nil"/>
              <w:left w:val="nil"/>
              <w:bottom w:val="nil"/>
              <w:right w:val="nil"/>
            </w:tcBorders>
            <w:shd w:val="clear" w:color="auto" w:fill="auto"/>
            <w:noWrap/>
            <w:vAlign w:val="center"/>
            <w:hideMark/>
          </w:tcPr>
          <w:p w14:paraId="113664D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92,200</w:t>
            </w:r>
          </w:p>
        </w:tc>
        <w:tc>
          <w:tcPr>
            <w:tcW w:w="755" w:type="pct"/>
            <w:tcBorders>
              <w:top w:val="nil"/>
              <w:left w:val="nil"/>
              <w:bottom w:val="nil"/>
              <w:right w:val="nil"/>
            </w:tcBorders>
            <w:shd w:val="clear" w:color="000000" w:fill="E6F2FF"/>
            <w:noWrap/>
            <w:vAlign w:val="center"/>
            <w:hideMark/>
          </w:tcPr>
          <w:p w14:paraId="6EC708BB"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129,900</w:t>
            </w:r>
          </w:p>
        </w:tc>
        <w:tc>
          <w:tcPr>
            <w:tcW w:w="65" w:type="pct"/>
            <w:tcBorders>
              <w:top w:val="nil"/>
              <w:left w:val="nil"/>
              <w:bottom w:val="nil"/>
              <w:right w:val="nil"/>
            </w:tcBorders>
            <w:shd w:val="clear" w:color="auto" w:fill="auto"/>
            <w:noWrap/>
            <w:vAlign w:val="center"/>
            <w:hideMark/>
          </w:tcPr>
          <w:p w14:paraId="64A6E777"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20AB20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37,700</w:t>
            </w:r>
          </w:p>
        </w:tc>
        <w:tc>
          <w:tcPr>
            <w:tcW w:w="525" w:type="pct"/>
            <w:tcBorders>
              <w:top w:val="nil"/>
              <w:left w:val="nil"/>
              <w:bottom w:val="nil"/>
              <w:right w:val="nil"/>
            </w:tcBorders>
            <w:shd w:val="clear" w:color="auto" w:fill="auto"/>
            <w:noWrap/>
            <w:vAlign w:val="center"/>
            <w:hideMark/>
          </w:tcPr>
          <w:p w14:paraId="1F5D4CD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40.9</w:t>
            </w:r>
          </w:p>
        </w:tc>
      </w:tr>
      <w:tr w:rsidR="00964F37" w:rsidRPr="00C668BE" w14:paraId="3FEB3171" w14:textId="77777777" w:rsidTr="00D661BD">
        <w:trPr>
          <w:trHeight w:hRule="exact" w:val="195"/>
        </w:trPr>
        <w:tc>
          <w:tcPr>
            <w:tcW w:w="2605" w:type="pct"/>
            <w:tcBorders>
              <w:top w:val="nil"/>
              <w:left w:val="nil"/>
              <w:bottom w:val="nil"/>
              <w:right w:val="nil"/>
            </w:tcBorders>
            <w:shd w:val="clear" w:color="auto" w:fill="auto"/>
            <w:noWrap/>
            <w:vAlign w:val="center"/>
            <w:hideMark/>
          </w:tcPr>
          <w:p w14:paraId="4D004E94"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Superannuation fund taxes</w:t>
            </w:r>
          </w:p>
        </w:tc>
        <w:tc>
          <w:tcPr>
            <w:tcW w:w="525" w:type="pct"/>
            <w:tcBorders>
              <w:top w:val="nil"/>
              <w:left w:val="nil"/>
              <w:bottom w:val="nil"/>
              <w:right w:val="nil"/>
            </w:tcBorders>
            <w:shd w:val="clear" w:color="auto" w:fill="auto"/>
            <w:noWrap/>
            <w:vAlign w:val="center"/>
            <w:hideMark/>
          </w:tcPr>
          <w:p w14:paraId="1FD35F4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15,690</w:t>
            </w:r>
          </w:p>
        </w:tc>
        <w:tc>
          <w:tcPr>
            <w:tcW w:w="755" w:type="pct"/>
            <w:tcBorders>
              <w:top w:val="nil"/>
              <w:left w:val="nil"/>
              <w:bottom w:val="nil"/>
              <w:right w:val="nil"/>
            </w:tcBorders>
            <w:shd w:val="clear" w:color="000000" w:fill="E6F2FF"/>
            <w:noWrap/>
            <w:vAlign w:val="center"/>
            <w:hideMark/>
          </w:tcPr>
          <w:p w14:paraId="0AFA1224"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12,670</w:t>
            </w:r>
          </w:p>
        </w:tc>
        <w:tc>
          <w:tcPr>
            <w:tcW w:w="65" w:type="pct"/>
            <w:tcBorders>
              <w:top w:val="nil"/>
              <w:left w:val="nil"/>
              <w:bottom w:val="nil"/>
              <w:right w:val="nil"/>
            </w:tcBorders>
            <w:shd w:val="clear" w:color="auto" w:fill="auto"/>
            <w:noWrap/>
            <w:vAlign w:val="center"/>
            <w:hideMark/>
          </w:tcPr>
          <w:p w14:paraId="3696942B"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9BF0C17"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-3,020</w:t>
            </w:r>
          </w:p>
        </w:tc>
        <w:tc>
          <w:tcPr>
            <w:tcW w:w="525" w:type="pct"/>
            <w:tcBorders>
              <w:top w:val="nil"/>
              <w:left w:val="nil"/>
              <w:bottom w:val="nil"/>
              <w:right w:val="nil"/>
            </w:tcBorders>
            <w:shd w:val="clear" w:color="auto" w:fill="auto"/>
            <w:noWrap/>
            <w:vAlign w:val="center"/>
            <w:hideMark/>
          </w:tcPr>
          <w:p w14:paraId="413F995C"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-19.2</w:t>
            </w:r>
          </w:p>
        </w:tc>
      </w:tr>
      <w:tr w:rsidR="00964F37" w:rsidRPr="00C668BE" w14:paraId="5C85FFE6" w14:textId="77777777" w:rsidTr="00D661BD">
        <w:trPr>
          <w:trHeight w:hRule="exact" w:val="195"/>
        </w:trPr>
        <w:tc>
          <w:tcPr>
            <w:tcW w:w="2605" w:type="pct"/>
            <w:tcBorders>
              <w:top w:val="nil"/>
              <w:left w:val="nil"/>
              <w:bottom w:val="nil"/>
              <w:right w:val="nil"/>
            </w:tcBorders>
            <w:shd w:val="clear" w:color="auto" w:fill="auto"/>
            <w:noWrap/>
            <w:vAlign w:val="center"/>
            <w:hideMark/>
          </w:tcPr>
          <w:p w14:paraId="3CD49FC8"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Petroleum resource rent tax</w:t>
            </w:r>
          </w:p>
        </w:tc>
        <w:tc>
          <w:tcPr>
            <w:tcW w:w="525" w:type="pct"/>
            <w:tcBorders>
              <w:top w:val="nil"/>
              <w:left w:val="nil"/>
              <w:bottom w:val="single" w:sz="4" w:space="0" w:color="293F5B"/>
              <w:right w:val="nil"/>
            </w:tcBorders>
            <w:shd w:val="clear" w:color="auto" w:fill="auto"/>
            <w:noWrap/>
            <w:vAlign w:val="center"/>
            <w:hideMark/>
          </w:tcPr>
          <w:p w14:paraId="44028C6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2,440</w:t>
            </w:r>
          </w:p>
        </w:tc>
        <w:tc>
          <w:tcPr>
            <w:tcW w:w="755" w:type="pct"/>
            <w:tcBorders>
              <w:top w:val="nil"/>
              <w:left w:val="nil"/>
              <w:bottom w:val="single" w:sz="4" w:space="0" w:color="293F5B"/>
              <w:right w:val="nil"/>
            </w:tcBorders>
            <w:shd w:val="clear" w:color="000000" w:fill="E6F2FF"/>
            <w:noWrap/>
            <w:vAlign w:val="center"/>
            <w:hideMark/>
          </w:tcPr>
          <w:p w14:paraId="30D22A75"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2,790</w:t>
            </w:r>
          </w:p>
        </w:tc>
        <w:tc>
          <w:tcPr>
            <w:tcW w:w="65" w:type="pct"/>
            <w:tcBorders>
              <w:top w:val="nil"/>
              <w:left w:val="nil"/>
              <w:bottom w:val="nil"/>
              <w:right w:val="nil"/>
            </w:tcBorders>
            <w:shd w:val="clear" w:color="auto" w:fill="auto"/>
            <w:noWrap/>
            <w:vAlign w:val="center"/>
            <w:hideMark/>
          </w:tcPr>
          <w:p w14:paraId="09B3A3D2"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4BA0768C"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c>
          <w:tcPr>
            <w:tcW w:w="525" w:type="pct"/>
            <w:tcBorders>
              <w:top w:val="nil"/>
              <w:left w:val="nil"/>
              <w:bottom w:val="single" w:sz="4" w:space="0" w:color="293F5B"/>
              <w:right w:val="nil"/>
            </w:tcBorders>
            <w:shd w:val="clear" w:color="auto" w:fill="auto"/>
            <w:noWrap/>
            <w:vAlign w:val="center"/>
            <w:hideMark/>
          </w:tcPr>
          <w:p w14:paraId="65F0A8B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14.3</w:t>
            </w:r>
          </w:p>
        </w:tc>
      </w:tr>
      <w:tr w:rsidR="00964F37" w:rsidRPr="00C668BE" w14:paraId="4629CBE3" w14:textId="77777777" w:rsidTr="00D661BD">
        <w:trPr>
          <w:trHeight w:hRule="exact" w:val="195"/>
        </w:trPr>
        <w:tc>
          <w:tcPr>
            <w:tcW w:w="2605" w:type="pct"/>
            <w:tcBorders>
              <w:top w:val="nil"/>
              <w:left w:val="nil"/>
              <w:bottom w:val="nil"/>
              <w:right w:val="nil"/>
            </w:tcBorders>
            <w:shd w:val="clear" w:color="auto" w:fill="auto"/>
            <w:noWrap/>
            <w:vAlign w:val="center"/>
            <w:hideMark/>
          </w:tcPr>
          <w:p w14:paraId="1BB6FEF6" w14:textId="77777777" w:rsidR="00964F37" w:rsidRPr="00C668BE" w:rsidRDefault="00964F37" w:rsidP="00964F37">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Income taxation revenue</w:t>
            </w:r>
          </w:p>
        </w:tc>
        <w:tc>
          <w:tcPr>
            <w:tcW w:w="525" w:type="pct"/>
            <w:tcBorders>
              <w:top w:val="nil"/>
              <w:left w:val="nil"/>
              <w:bottom w:val="single" w:sz="4" w:space="0" w:color="293F5B"/>
              <w:right w:val="nil"/>
            </w:tcBorders>
            <w:shd w:val="clear" w:color="auto" w:fill="auto"/>
            <w:noWrap/>
            <w:vAlign w:val="center"/>
            <w:hideMark/>
          </w:tcPr>
          <w:p w14:paraId="565FE621"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384,010</w:t>
            </w:r>
          </w:p>
        </w:tc>
        <w:tc>
          <w:tcPr>
            <w:tcW w:w="755" w:type="pct"/>
            <w:tcBorders>
              <w:top w:val="nil"/>
              <w:left w:val="nil"/>
              <w:bottom w:val="single" w:sz="4" w:space="0" w:color="293F5B"/>
              <w:right w:val="nil"/>
            </w:tcBorders>
            <w:shd w:val="clear" w:color="000000" w:fill="E6F2FF"/>
            <w:noWrap/>
            <w:vAlign w:val="center"/>
            <w:hideMark/>
          </w:tcPr>
          <w:p w14:paraId="380C53C2" w14:textId="77777777" w:rsidR="00964F37" w:rsidRPr="00C668BE" w:rsidRDefault="00964F37" w:rsidP="00964F37">
            <w:pPr>
              <w:spacing w:before="0" w:after="0" w:line="240" w:lineRule="auto"/>
              <w:jc w:val="right"/>
              <w:rPr>
                <w:rFonts w:ascii="Arial" w:hAnsi="Arial" w:cs="Arial"/>
                <w:b/>
                <w:bCs/>
                <w:sz w:val="16"/>
                <w:szCs w:val="16"/>
              </w:rPr>
            </w:pPr>
            <w:r w:rsidRPr="00C668BE">
              <w:rPr>
                <w:rFonts w:ascii="Arial" w:hAnsi="Arial" w:cs="Arial"/>
                <w:b/>
                <w:bCs/>
                <w:sz w:val="16"/>
                <w:szCs w:val="16"/>
              </w:rPr>
              <w:t>435,400</w:t>
            </w:r>
          </w:p>
        </w:tc>
        <w:tc>
          <w:tcPr>
            <w:tcW w:w="65" w:type="pct"/>
            <w:tcBorders>
              <w:top w:val="nil"/>
              <w:left w:val="nil"/>
              <w:bottom w:val="nil"/>
              <w:right w:val="nil"/>
            </w:tcBorders>
            <w:shd w:val="clear" w:color="auto" w:fill="auto"/>
            <w:noWrap/>
            <w:vAlign w:val="center"/>
            <w:hideMark/>
          </w:tcPr>
          <w:p w14:paraId="4BF6162A" w14:textId="77777777" w:rsidR="00964F37" w:rsidRPr="00C668BE" w:rsidRDefault="00964F37" w:rsidP="00964F37">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3ABD172F"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51,390</w:t>
            </w:r>
          </w:p>
        </w:tc>
        <w:tc>
          <w:tcPr>
            <w:tcW w:w="525" w:type="pct"/>
            <w:tcBorders>
              <w:top w:val="nil"/>
              <w:left w:val="nil"/>
              <w:bottom w:val="single" w:sz="4" w:space="0" w:color="293F5B"/>
              <w:right w:val="nil"/>
            </w:tcBorders>
            <w:shd w:val="clear" w:color="auto" w:fill="auto"/>
            <w:noWrap/>
            <w:vAlign w:val="center"/>
            <w:hideMark/>
          </w:tcPr>
          <w:p w14:paraId="032F3C52"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13.4</w:t>
            </w:r>
          </w:p>
        </w:tc>
      </w:tr>
      <w:tr w:rsidR="00964F37" w:rsidRPr="00C668BE" w14:paraId="1C408CA6" w14:textId="77777777" w:rsidTr="00D661BD">
        <w:trPr>
          <w:trHeight w:hRule="exact" w:val="195"/>
        </w:trPr>
        <w:tc>
          <w:tcPr>
            <w:tcW w:w="2605" w:type="pct"/>
            <w:tcBorders>
              <w:top w:val="nil"/>
              <w:left w:val="nil"/>
              <w:bottom w:val="nil"/>
              <w:right w:val="nil"/>
            </w:tcBorders>
            <w:shd w:val="clear" w:color="auto" w:fill="auto"/>
            <w:noWrap/>
            <w:vAlign w:val="center"/>
            <w:hideMark/>
          </w:tcPr>
          <w:p w14:paraId="4C7FA2DA"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Goods and services tax</w:t>
            </w:r>
          </w:p>
        </w:tc>
        <w:tc>
          <w:tcPr>
            <w:tcW w:w="525" w:type="pct"/>
            <w:tcBorders>
              <w:top w:val="nil"/>
              <w:left w:val="nil"/>
              <w:bottom w:val="nil"/>
              <w:right w:val="nil"/>
            </w:tcBorders>
            <w:shd w:val="clear" w:color="auto" w:fill="auto"/>
            <w:noWrap/>
            <w:vAlign w:val="center"/>
            <w:hideMark/>
          </w:tcPr>
          <w:p w14:paraId="5797587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82,460</w:t>
            </w:r>
          </w:p>
        </w:tc>
        <w:tc>
          <w:tcPr>
            <w:tcW w:w="755" w:type="pct"/>
            <w:tcBorders>
              <w:top w:val="nil"/>
              <w:left w:val="nil"/>
              <w:bottom w:val="nil"/>
              <w:right w:val="nil"/>
            </w:tcBorders>
            <w:shd w:val="clear" w:color="000000" w:fill="E6F2FF"/>
            <w:noWrap/>
            <w:vAlign w:val="center"/>
            <w:hideMark/>
          </w:tcPr>
          <w:p w14:paraId="6428B952"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86,820</w:t>
            </w:r>
          </w:p>
        </w:tc>
        <w:tc>
          <w:tcPr>
            <w:tcW w:w="65" w:type="pct"/>
            <w:tcBorders>
              <w:top w:val="nil"/>
              <w:left w:val="nil"/>
              <w:bottom w:val="nil"/>
              <w:right w:val="nil"/>
            </w:tcBorders>
            <w:shd w:val="clear" w:color="auto" w:fill="auto"/>
            <w:noWrap/>
            <w:vAlign w:val="center"/>
            <w:hideMark/>
          </w:tcPr>
          <w:p w14:paraId="095A6991"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C908CE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4,360</w:t>
            </w:r>
          </w:p>
        </w:tc>
        <w:tc>
          <w:tcPr>
            <w:tcW w:w="525" w:type="pct"/>
            <w:tcBorders>
              <w:top w:val="nil"/>
              <w:left w:val="nil"/>
              <w:bottom w:val="nil"/>
              <w:right w:val="nil"/>
            </w:tcBorders>
            <w:shd w:val="clear" w:color="auto" w:fill="auto"/>
            <w:noWrap/>
            <w:vAlign w:val="center"/>
            <w:hideMark/>
          </w:tcPr>
          <w:p w14:paraId="007B7B9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5.3</w:t>
            </w:r>
          </w:p>
        </w:tc>
      </w:tr>
      <w:tr w:rsidR="00964F37" w:rsidRPr="00C668BE" w14:paraId="088363AF" w14:textId="77777777" w:rsidTr="00D661BD">
        <w:trPr>
          <w:trHeight w:hRule="exact" w:val="195"/>
        </w:trPr>
        <w:tc>
          <w:tcPr>
            <w:tcW w:w="2605" w:type="pct"/>
            <w:tcBorders>
              <w:top w:val="nil"/>
              <w:left w:val="nil"/>
              <w:bottom w:val="nil"/>
              <w:right w:val="nil"/>
            </w:tcBorders>
            <w:shd w:val="clear" w:color="auto" w:fill="auto"/>
            <w:noWrap/>
            <w:vAlign w:val="center"/>
            <w:hideMark/>
          </w:tcPr>
          <w:p w14:paraId="73607267"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Wine equalisation tax</w:t>
            </w:r>
          </w:p>
        </w:tc>
        <w:tc>
          <w:tcPr>
            <w:tcW w:w="525" w:type="pct"/>
            <w:tcBorders>
              <w:top w:val="nil"/>
              <w:left w:val="nil"/>
              <w:bottom w:val="nil"/>
              <w:right w:val="nil"/>
            </w:tcBorders>
            <w:shd w:val="clear" w:color="auto" w:fill="auto"/>
            <w:noWrap/>
            <w:vAlign w:val="center"/>
            <w:hideMark/>
          </w:tcPr>
          <w:p w14:paraId="5611C44D"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1,190</w:t>
            </w:r>
          </w:p>
        </w:tc>
        <w:tc>
          <w:tcPr>
            <w:tcW w:w="755" w:type="pct"/>
            <w:tcBorders>
              <w:top w:val="nil"/>
              <w:left w:val="nil"/>
              <w:bottom w:val="nil"/>
              <w:right w:val="nil"/>
            </w:tcBorders>
            <w:shd w:val="clear" w:color="000000" w:fill="E6F2FF"/>
            <w:noWrap/>
            <w:vAlign w:val="center"/>
            <w:hideMark/>
          </w:tcPr>
          <w:p w14:paraId="02A4AF58"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1,210</w:t>
            </w:r>
          </w:p>
        </w:tc>
        <w:tc>
          <w:tcPr>
            <w:tcW w:w="65" w:type="pct"/>
            <w:tcBorders>
              <w:top w:val="nil"/>
              <w:left w:val="nil"/>
              <w:bottom w:val="nil"/>
              <w:right w:val="nil"/>
            </w:tcBorders>
            <w:shd w:val="clear" w:color="auto" w:fill="auto"/>
            <w:noWrap/>
            <w:vAlign w:val="center"/>
            <w:hideMark/>
          </w:tcPr>
          <w:p w14:paraId="02E76FA1"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3B230DC"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25" w:type="pct"/>
            <w:tcBorders>
              <w:top w:val="nil"/>
              <w:left w:val="nil"/>
              <w:bottom w:val="nil"/>
              <w:right w:val="nil"/>
            </w:tcBorders>
            <w:shd w:val="clear" w:color="auto" w:fill="auto"/>
            <w:noWrap/>
            <w:vAlign w:val="center"/>
            <w:hideMark/>
          </w:tcPr>
          <w:p w14:paraId="6609295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w:t>
            </w:r>
          </w:p>
        </w:tc>
      </w:tr>
      <w:tr w:rsidR="00964F37" w:rsidRPr="00C668BE" w14:paraId="757EE35A" w14:textId="77777777" w:rsidTr="00D661BD">
        <w:trPr>
          <w:trHeight w:hRule="exact" w:val="195"/>
        </w:trPr>
        <w:tc>
          <w:tcPr>
            <w:tcW w:w="2605" w:type="pct"/>
            <w:tcBorders>
              <w:top w:val="nil"/>
              <w:left w:val="nil"/>
              <w:bottom w:val="nil"/>
              <w:right w:val="nil"/>
            </w:tcBorders>
            <w:shd w:val="clear" w:color="auto" w:fill="auto"/>
            <w:noWrap/>
            <w:vAlign w:val="center"/>
            <w:hideMark/>
          </w:tcPr>
          <w:p w14:paraId="3393E6F9"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Luxury car tax</w:t>
            </w:r>
          </w:p>
        </w:tc>
        <w:tc>
          <w:tcPr>
            <w:tcW w:w="525" w:type="pct"/>
            <w:tcBorders>
              <w:top w:val="nil"/>
              <w:left w:val="nil"/>
              <w:bottom w:val="nil"/>
              <w:right w:val="nil"/>
            </w:tcBorders>
            <w:shd w:val="clear" w:color="auto" w:fill="auto"/>
            <w:noWrap/>
            <w:vAlign w:val="center"/>
            <w:hideMark/>
          </w:tcPr>
          <w:p w14:paraId="4C10B35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880</w:t>
            </w:r>
          </w:p>
        </w:tc>
        <w:tc>
          <w:tcPr>
            <w:tcW w:w="755" w:type="pct"/>
            <w:tcBorders>
              <w:top w:val="nil"/>
              <w:left w:val="nil"/>
              <w:bottom w:val="nil"/>
              <w:right w:val="nil"/>
            </w:tcBorders>
            <w:shd w:val="clear" w:color="000000" w:fill="E6F2FF"/>
            <w:noWrap/>
            <w:vAlign w:val="center"/>
            <w:hideMark/>
          </w:tcPr>
          <w:p w14:paraId="37BD55D1"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1,120</w:t>
            </w:r>
          </w:p>
        </w:tc>
        <w:tc>
          <w:tcPr>
            <w:tcW w:w="65" w:type="pct"/>
            <w:tcBorders>
              <w:top w:val="nil"/>
              <w:left w:val="nil"/>
              <w:bottom w:val="nil"/>
              <w:right w:val="nil"/>
            </w:tcBorders>
            <w:shd w:val="clear" w:color="auto" w:fill="auto"/>
            <w:noWrap/>
            <w:vAlign w:val="center"/>
            <w:hideMark/>
          </w:tcPr>
          <w:p w14:paraId="75920FC2"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F7387B3"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240</w:t>
            </w:r>
          </w:p>
        </w:tc>
        <w:tc>
          <w:tcPr>
            <w:tcW w:w="525" w:type="pct"/>
            <w:tcBorders>
              <w:top w:val="nil"/>
              <w:left w:val="nil"/>
              <w:bottom w:val="nil"/>
              <w:right w:val="nil"/>
            </w:tcBorders>
            <w:shd w:val="clear" w:color="auto" w:fill="auto"/>
            <w:noWrap/>
            <w:vAlign w:val="center"/>
            <w:hideMark/>
          </w:tcPr>
          <w:p w14:paraId="0E29D28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27.3</w:t>
            </w:r>
          </w:p>
        </w:tc>
      </w:tr>
      <w:tr w:rsidR="00964F37" w:rsidRPr="00C668BE" w14:paraId="02EAE3B3" w14:textId="77777777" w:rsidTr="00D661BD">
        <w:trPr>
          <w:trHeight w:hRule="exact" w:val="195"/>
        </w:trPr>
        <w:tc>
          <w:tcPr>
            <w:tcW w:w="2605" w:type="pct"/>
            <w:tcBorders>
              <w:top w:val="nil"/>
              <w:left w:val="nil"/>
              <w:bottom w:val="nil"/>
              <w:right w:val="nil"/>
            </w:tcBorders>
            <w:shd w:val="clear" w:color="auto" w:fill="auto"/>
            <w:noWrap/>
            <w:vAlign w:val="center"/>
            <w:hideMark/>
          </w:tcPr>
          <w:p w14:paraId="1FE4F121"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Excise and customs duty</w:t>
            </w:r>
          </w:p>
        </w:tc>
        <w:tc>
          <w:tcPr>
            <w:tcW w:w="525" w:type="pct"/>
            <w:tcBorders>
              <w:top w:val="nil"/>
              <w:left w:val="nil"/>
              <w:bottom w:val="nil"/>
              <w:right w:val="nil"/>
            </w:tcBorders>
            <w:shd w:val="clear" w:color="auto" w:fill="auto"/>
            <w:noWrap/>
            <w:vAlign w:val="center"/>
            <w:hideMark/>
          </w:tcPr>
          <w:p w14:paraId="2D03352A" w14:textId="77777777" w:rsidR="00964F37" w:rsidRPr="00C668BE" w:rsidRDefault="00964F37" w:rsidP="00964F37">
            <w:pPr>
              <w:spacing w:before="0" w:after="0" w:line="240" w:lineRule="auto"/>
              <w:rPr>
                <w:rFonts w:ascii="Arial" w:hAnsi="Arial" w:cs="Arial"/>
                <w:color w:val="000000"/>
                <w:sz w:val="16"/>
                <w:szCs w:val="16"/>
              </w:rPr>
            </w:pPr>
          </w:p>
        </w:tc>
        <w:tc>
          <w:tcPr>
            <w:tcW w:w="755" w:type="pct"/>
            <w:tcBorders>
              <w:top w:val="nil"/>
              <w:left w:val="nil"/>
              <w:bottom w:val="nil"/>
              <w:right w:val="nil"/>
            </w:tcBorders>
            <w:shd w:val="clear" w:color="000000" w:fill="E6F2FF"/>
            <w:noWrap/>
            <w:vAlign w:val="center"/>
            <w:hideMark/>
          </w:tcPr>
          <w:p w14:paraId="6F1B4C3E" w14:textId="77777777"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0548EB60" w14:textId="77777777" w:rsidR="00964F37" w:rsidRPr="00C668BE" w:rsidRDefault="00964F37" w:rsidP="00964F37">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97A774C" w14:textId="77777777" w:rsidR="00964F37" w:rsidRPr="00C668BE" w:rsidRDefault="00964F37" w:rsidP="00964F37">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4A3F8C01" w14:textId="77777777" w:rsidR="00964F37" w:rsidRPr="00C668BE" w:rsidRDefault="00964F37" w:rsidP="00964F37">
            <w:pPr>
              <w:spacing w:before="0" w:after="0" w:line="240" w:lineRule="auto"/>
              <w:jc w:val="right"/>
              <w:rPr>
                <w:rFonts w:ascii="Times New Roman" w:hAnsi="Times New Roman"/>
                <w:sz w:val="20"/>
              </w:rPr>
            </w:pPr>
          </w:p>
        </w:tc>
      </w:tr>
      <w:tr w:rsidR="00964F37" w:rsidRPr="00C668BE" w14:paraId="72196343" w14:textId="77777777" w:rsidTr="00D661BD">
        <w:trPr>
          <w:trHeight w:hRule="exact" w:val="195"/>
        </w:trPr>
        <w:tc>
          <w:tcPr>
            <w:tcW w:w="2605" w:type="pct"/>
            <w:tcBorders>
              <w:top w:val="nil"/>
              <w:left w:val="nil"/>
              <w:bottom w:val="nil"/>
              <w:right w:val="nil"/>
            </w:tcBorders>
            <w:shd w:val="clear" w:color="auto" w:fill="auto"/>
            <w:noWrap/>
            <w:vAlign w:val="center"/>
            <w:hideMark/>
          </w:tcPr>
          <w:p w14:paraId="082DFBA2"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Petrol</w:t>
            </w:r>
          </w:p>
        </w:tc>
        <w:tc>
          <w:tcPr>
            <w:tcW w:w="525" w:type="pct"/>
            <w:tcBorders>
              <w:top w:val="nil"/>
              <w:left w:val="nil"/>
              <w:bottom w:val="nil"/>
              <w:right w:val="nil"/>
            </w:tcBorders>
            <w:shd w:val="clear" w:color="auto" w:fill="auto"/>
            <w:noWrap/>
            <w:vAlign w:val="center"/>
            <w:hideMark/>
          </w:tcPr>
          <w:p w14:paraId="671B32C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6,050</w:t>
            </w:r>
          </w:p>
        </w:tc>
        <w:tc>
          <w:tcPr>
            <w:tcW w:w="755" w:type="pct"/>
            <w:tcBorders>
              <w:top w:val="nil"/>
              <w:left w:val="nil"/>
              <w:bottom w:val="nil"/>
              <w:right w:val="nil"/>
            </w:tcBorders>
            <w:shd w:val="clear" w:color="000000" w:fill="E6F2FF"/>
            <w:noWrap/>
            <w:vAlign w:val="center"/>
            <w:hideMark/>
          </w:tcPr>
          <w:p w14:paraId="197793E4"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5,600</w:t>
            </w:r>
          </w:p>
        </w:tc>
        <w:tc>
          <w:tcPr>
            <w:tcW w:w="65" w:type="pct"/>
            <w:tcBorders>
              <w:top w:val="nil"/>
              <w:left w:val="nil"/>
              <w:bottom w:val="nil"/>
              <w:right w:val="nil"/>
            </w:tcBorders>
            <w:shd w:val="clear" w:color="auto" w:fill="auto"/>
            <w:noWrap/>
            <w:vAlign w:val="center"/>
            <w:hideMark/>
          </w:tcPr>
          <w:p w14:paraId="1B713E57"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2713F0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-450</w:t>
            </w:r>
          </w:p>
        </w:tc>
        <w:tc>
          <w:tcPr>
            <w:tcW w:w="525" w:type="pct"/>
            <w:tcBorders>
              <w:top w:val="nil"/>
              <w:left w:val="nil"/>
              <w:bottom w:val="nil"/>
              <w:right w:val="nil"/>
            </w:tcBorders>
            <w:shd w:val="clear" w:color="auto" w:fill="auto"/>
            <w:noWrap/>
            <w:vAlign w:val="center"/>
            <w:hideMark/>
          </w:tcPr>
          <w:p w14:paraId="2D8C154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-7.4</w:t>
            </w:r>
          </w:p>
        </w:tc>
      </w:tr>
      <w:tr w:rsidR="00964F37" w:rsidRPr="00C668BE" w14:paraId="5E56F225" w14:textId="77777777" w:rsidTr="00D661BD">
        <w:trPr>
          <w:trHeight w:hRule="exact" w:val="195"/>
        </w:trPr>
        <w:tc>
          <w:tcPr>
            <w:tcW w:w="2605" w:type="pct"/>
            <w:tcBorders>
              <w:top w:val="nil"/>
              <w:left w:val="nil"/>
              <w:bottom w:val="nil"/>
              <w:right w:val="nil"/>
            </w:tcBorders>
            <w:shd w:val="clear" w:color="auto" w:fill="auto"/>
            <w:noWrap/>
            <w:vAlign w:val="center"/>
            <w:hideMark/>
          </w:tcPr>
          <w:p w14:paraId="5302080F"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Diesel</w:t>
            </w:r>
          </w:p>
        </w:tc>
        <w:tc>
          <w:tcPr>
            <w:tcW w:w="525" w:type="pct"/>
            <w:tcBorders>
              <w:top w:val="nil"/>
              <w:left w:val="nil"/>
              <w:bottom w:val="nil"/>
              <w:right w:val="nil"/>
            </w:tcBorders>
            <w:shd w:val="clear" w:color="auto" w:fill="auto"/>
            <w:noWrap/>
            <w:vAlign w:val="center"/>
            <w:hideMark/>
          </w:tcPr>
          <w:p w14:paraId="0FFC1812"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12,880</w:t>
            </w:r>
          </w:p>
        </w:tc>
        <w:tc>
          <w:tcPr>
            <w:tcW w:w="755" w:type="pct"/>
            <w:tcBorders>
              <w:top w:val="nil"/>
              <w:left w:val="nil"/>
              <w:bottom w:val="nil"/>
              <w:right w:val="nil"/>
            </w:tcBorders>
            <w:shd w:val="clear" w:color="000000" w:fill="E6F2FF"/>
            <w:noWrap/>
            <w:vAlign w:val="center"/>
            <w:hideMark/>
          </w:tcPr>
          <w:p w14:paraId="55341E3D"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13,220</w:t>
            </w:r>
          </w:p>
        </w:tc>
        <w:tc>
          <w:tcPr>
            <w:tcW w:w="65" w:type="pct"/>
            <w:tcBorders>
              <w:top w:val="nil"/>
              <w:left w:val="nil"/>
              <w:bottom w:val="nil"/>
              <w:right w:val="nil"/>
            </w:tcBorders>
            <w:shd w:val="clear" w:color="auto" w:fill="auto"/>
            <w:noWrap/>
            <w:vAlign w:val="center"/>
            <w:hideMark/>
          </w:tcPr>
          <w:p w14:paraId="4B78F0BD"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9B84FAF"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340</w:t>
            </w:r>
          </w:p>
        </w:tc>
        <w:tc>
          <w:tcPr>
            <w:tcW w:w="525" w:type="pct"/>
            <w:tcBorders>
              <w:top w:val="nil"/>
              <w:left w:val="nil"/>
              <w:bottom w:val="nil"/>
              <w:right w:val="nil"/>
            </w:tcBorders>
            <w:shd w:val="clear" w:color="auto" w:fill="auto"/>
            <w:noWrap/>
            <w:vAlign w:val="center"/>
            <w:hideMark/>
          </w:tcPr>
          <w:p w14:paraId="2ED5E24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w:t>
            </w:r>
          </w:p>
        </w:tc>
      </w:tr>
      <w:tr w:rsidR="00964F37" w:rsidRPr="00C668BE" w14:paraId="331400B2" w14:textId="77777777" w:rsidTr="00D661BD">
        <w:trPr>
          <w:trHeight w:hRule="exact" w:val="195"/>
        </w:trPr>
        <w:tc>
          <w:tcPr>
            <w:tcW w:w="2605" w:type="pct"/>
            <w:tcBorders>
              <w:top w:val="nil"/>
              <w:left w:val="nil"/>
              <w:bottom w:val="nil"/>
              <w:right w:val="nil"/>
            </w:tcBorders>
            <w:shd w:val="clear" w:color="auto" w:fill="auto"/>
            <w:noWrap/>
            <w:vAlign w:val="center"/>
            <w:hideMark/>
          </w:tcPr>
          <w:p w14:paraId="4894574C"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Other fuel products</w:t>
            </w:r>
          </w:p>
        </w:tc>
        <w:tc>
          <w:tcPr>
            <w:tcW w:w="525" w:type="pct"/>
            <w:tcBorders>
              <w:top w:val="nil"/>
              <w:left w:val="nil"/>
              <w:bottom w:val="nil"/>
              <w:right w:val="nil"/>
            </w:tcBorders>
            <w:shd w:val="clear" w:color="auto" w:fill="auto"/>
            <w:noWrap/>
            <w:vAlign w:val="center"/>
            <w:hideMark/>
          </w:tcPr>
          <w:p w14:paraId="7DE5E0FD"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2,700</w:t>
            </w:r>
          </w:p>
        </w:tc>
        <w:tc>
          <w:tcPr>
            <w:tcW w:w="755" w:type="pct"/>
            <w:tcBorders>
              <w:top w:val="nil"/>
              <w:left w:val="nil"/>
              <w:bottom w:val="nil"/>
              <w:right w:val="nil"/>
            </w:tcBorders>
            <w:shd w:val="clear" w:color="000000" w:fill="E6F2FF"/>
            <w:noWrap/>
            <w:vAlign w:val="center"/>
            <w:hideMark/>
          </w:tcPr>
          <w:p w14:paraId="76F536B4"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2,700</w:t>
            </w:r>
          </w:p>
        </w:tc>
        <w:tc>
          <w:tcPr>
            <w:tcW w:w="65" w:type="pct"/>
            <w:tcBorders>
              <w:top w:val="nil"/>
              <w:left w:val="nil"/>
              <w:bottom w:val="nil"/>
              <w:right w:val="nil"/>
            </w:tcBorders>
            <w:shd w:val="clear" w:color="auto" w:fill="auto"/>
            <w:noWrap/>
            <w:vAlign w:val="center"/>
            <w:hideMark/>
          </w:tcPr>
          <w:p w14:paraId="38408DB4"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F89050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6693118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964F37" w:rsidRPr="00C668BE" w14:paraId="56A8A7D8"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16B7D4A"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Tobacco</w:t>
            </w:r>
          </w:p>
        </w:tc>
        <w:tc>
          <w:tcPr>
            <w:tcW w:w="525" w:type="pct"/>
            <w:tcBorders>
              <w:top w:val="nil"/>
              <w:left w:val="nil"/>
              <w:bottom w:val="nil"/>
              <w:right w:val="nil"/>
            </w:tcBorders>
            <w:shd w:val="clear" w:color="auto" w:fill="auto"/>
            <w:noWrap/>
            <w:vAlign w:val="center"/>
            <w:hideMark/>
          </w:tcPr>
          <w:p w14:paraId="33B2447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12,800</w:t>
            </w:r>
          </w:p>
        </w:tc>
        <w:tc>
          <w:tcPr>
            <w:tcW w:w="755" w:type="pct"/>
            <w:tcBorders>
              <w:top w:val="nil"/>
              <w:left w:val="nil"/>
              <w:bottom w:val="nil"/>
              <w:right w:val="nil"/>
            </w:tcBorders>
            <w:shd w:val="clear" w:color="000000" w:fill="E6F2FF"/>
            <w:noWrap/>
            <w:vAlign w:val="center"/>
            <w:hideMark/>
          </w:tcPr>
          <w:p w14:paraId="58F8849B"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12,400</w:t>
            </w:r>
          </w:p>
        </w:tc>
        <w:tc>
          <w:tcPr>
            <w:tcW w:w="65" w:type="pct"/>
            <w:tcBorders>
              <w:top w:val="nil"/>
              <w:left w:val="nil"/>
              <w:bottom w:val="nil"/>
              <w:right w:val="nil"/>
            </w:tcBorders>
            <w:shd w:val="clear" w:color="auto" w:fill="auto"/>
            <w:noWrap/>
            <w:vAlign w:val="center"/>
            <w:hideMark/>
          </w:tcPr>
          <w:p w14:paraId="51041B2E"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5938AA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-400</w:t>
            </w:r>
          </w:p>
        </w:tc>
        <w:tc>
          <w:tcPr>
            <w:tcW w:w="525" w:type="pct"/>
            <w:tcBorders>
              <w:top w:val="nil"/>
              <w:left w:val="nil"/>
              <w:bottom w:val="nil"/>
              <w:right w:val="nil"/>
            </w:tcBorders>
            <w:shd w:val="clear" w:color="auto" w:fill="auto"/>
            <w:noWrap/>
            <w:vAlign w:val="center"/>
            <w:hideMark/>
          </w:tcPr>
          <w:p w14:paraId="283A10F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w:t>
            </w:r>
          </w:p>
        </w:tc>
      </w:tr>
      <w:tr w:rsidR="00964F37" w:rsidRPr="00C668BE" w14:paraId="2D15D7C4" w14:textId="77777777" w:rsidTr="00D661BD">
        <w:trPr>
          <w:trHeight w:hRule="exact" w:val="195"/>
        </w:trPr>
        <w:tc>
          <w:tcPr>
            <w:tcW w:w="2605" w:type="pct"/>
            <w:tcBorders>
              <w:top w:val="nil"/>
              <w:left w:val="nil"/>
              <w:bottom w:val="nil"/>
              <w:right w:val="nil"/>
            </w:tcBorders>
            <w:shd w:val="clear" w:color="auto" w:fill="auto"/>
            <w:noWrap/>
            <w:vAlign w:val="center"/>
            <w:hideMark/>
          </w:tcPr>
          <w:p w14:paraId="1F3BEF73"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Beer</w:t>
            </w:r>
          </w:p>
        </w:tc>
        <w:tc>
          <w:tcPr>
            <w:tcW w:w="525" w:type="pct"/>
            <w:tcBorders>
              <w:top w:val="nil"/>
              <w:left w:val="nil"/>
              <w:bottom w:val="nil"/>
              <w:right w:val="nil"/>
            </w:tcBorders>
            <w:shd w:val="clear" w:color="auto" w:fill="auto"/>
            <w:noWrap/>
            <w:vAlign w:val="center"/>
            <w:hideMark/>
          </w:tcPr>
          <w:p w14:paraId="595DCA6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2,650</w:t>
            </w:r>
          </w:p>
        </w:tc>
        <w:tc>
          <w:tcPr>
            <w:tcW w:w="755" w:type="pct"/>
            <w:tcBorders>
              <w:top w:val="nil"/>
              <w:left w:val="nil"/>
              <w:bottom w:val="nil"/>
              <w:right w:val="nil"/>
            </w:tcBorders>
            <w:shd w:val="clear" w:color="000000" w:fill="E6F2FF"/>
            <w:noWrap/>
            <w:vAlign w:val="center"/>
            <w:hideMark/>
          </w:tcPr>
          <w:p w14:paraId="7E2B5B2F"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2,650</w:t>
            </w:r>
          </w:p>
        </w:tc>
        <w:tc>
          <w:tcPr>
            <w:tcW w:w="65" w:type="pct"/>
            <w:tcBorders>
              <w:top w:val="nil"/>
              <w:left w:val="nil"/>
              <w:bottom w:val="nil"/>
              <w:right w:val="nil"/>
            </w:tcBorders>
            <w:shd w:val="clear" w:color="auto" w:fill="auto"/>
            <w:noWrap/>
            <w:vAlign w:val="center"/>
            <w:hideMark/>
          </w:tcPr>
          <w:p w14:paraId="605624FD"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3D5F51F"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22297FB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964F37" w:rsidRPr="00C668BE" w14:paraId="2373C7CA" w14:textId="77777777" w:rsidTr="00D661BD">
        <w:trPr>
          <w:trHeight w:hRule="exact" w:val="195"/>
        </w:trPr>
        <w:tc>
          <w:tcPr>
            <w:tcW w:w="2605" w:type="pct"/>
            <w:tcBorders>
              <w:top w:val="nil"/>
              <w:left w:val="nil"/>
              <w:bottom w:val="nil"/>
              <w:right w:val="nil"/>
            </w:tcBorders>
            <w:shd w:val="clear" w:color="auto" w:fill="auto"/>
            <w:noWrap/>
            <w:vAlign w:val="center"/>
            <w:hideMark/>
          </w:tcPr>
          <w:p w14:paraId="3A0341D6"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Spirits</w:t>
            </w:r>
          </w:p>
        </w:tc>
        <w:tc>
          <w:tcPr>
            <w:tcW w:w="525" w:type="pct"/>
            <w:tcBorders>
              <w:top w:val="nil"/>
              <w:left w:val="nil"/>
              <w:bottom w:val="nil"/>
              <w:right w:val="nil"/>
            </w:tcBorders>
            <w:shd w:val="clear" w:color="auto" w:fill="auto"/>
            <w:noWrap/>
            <w:vAlign w:val="center"/>
            <w:hideMark/>
          </w:tcPr>
          <w:p w14:paraId="2A017B1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3,080</w:t>
            </w:r>
          </w:p>
        </w:tc>
        <w:tc>
          <w:tcPr>
            <w:tcW w:w="755" w:type="pct"/>
            <w:tcBorders>
              <w:top w:val="nil"/>
              <w:left w:val="nil"/>
              <w:bottom w:val="nil"/>
              <w:right w:val="nil"/>
            </w:tcBorders>
            <w:shd w:val="clear" w:color="000000" w:fill="E6F2FF"/>
            <w:noWrap/>
            <w:vAlign w:val="center"/>
            <w:hideMark/>
          </w:tcPr>
          <w:p w14:paraId="15DC2515"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3,480</w:t>
            </w:r>
          </w:p>
        </w:tc>
        <w:tc>
          <w:tcPr>
            <w:tcW w:w="65" w:type="pct"/>
            <w:tcBorders>
              <w:top w:val="nil"/>
              <w:left w:val="nil"/>
              <w:bottom w:val="nil"/>
              <w:right w:val="nil"/>
            </w:tcBorders>
            <w:shd w:val="clear" w:color="auto" w:fill="auto"/>
            <w:noWrap/>
            <w:vAlign w:val="center"/>
            <w:hideMark/>
          </w:tcPr>
          <w:p w14:paraId="3987568B"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80FEA0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400</w:t>
            </w:r>
          </w:p>
        </w:tc>
        <w:tc>
          <w:tcPr>
            <w:tcW w:w="525" w:type="pct"/>
            <w:tcBorders>
              <w:top w:val="nil"/>
              <w:left w:val="nil"/>
              <w:bottom w:val="nil"/>
              <w:right w:val="nil"/>
            </w:tcBorders>
            <w:shd w:val="clear" w:color="auto" w:fill="auto"/>
            <w:noWrap/>
            <w:vAlign w:val="center"/>
            <w:hideMark/>
          </w:tcPr>
          <w:p w14:paraId="359154ED"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13.0</w:t>
            </w:r>
          </w:p>
        </w:tc>
      </w:tr>
      <w:tr w:rsidR="00964F37" w:rsidRPr="00C668BE" w14:paraId="18CC07EF"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BC452FF" w14:textId="77777777" w:rsidR="00964F37" w:rsidRPr="00C668BE" w:rsidRDefault="00964F37" w:rsidP="00D661BD">
            <w:pPr>
              <w:spacing w:before="0" w:after="0" w:line="240" w:lineRule="auto"/>
              <w:ind w:left="170"/>
              <w:rPr>
                <w:rFonts w:ascii="Arial" w:hAnsi="Arial" w:cs="Arial"/>
                <w:sz w:val="16"/>
                <w:szCs w:val="16"/>
              </w:rPr>
            </w:pPr>
            <w:r w:rsidRPr="00C668BE">
              <w:rPr>
                <w:rFonts w:ascii="Arial" w:hAnsi="Arial" w:cs="Arial"/>
                <w:sz w:val="16"/>
                <w:szCs w:val="16"/>
              </w:rPr>
              <w:t>Other alcoholic beverages(a)</w:t>
            </w:r>
          </w:p>
        </w:tc>
        <w:tc>
          <w:tcPr>
            <w:tcW w:w="525" w:type="pct"/>
            <w:tcBorders>
              <w:top w:val="nil"/>
              <w:left w:val="nil"/>
              <w:bottom w:val="nil"/>
              <w:right w:val="nil"/>
            </w:tcBorders>
            <w:shd w:val="clear" w:color="auto" w:fill="auto"/>
            <w:noWrap/>
            <w:vAlign w:val="center"/>
            <w:hideMark/>
          </w:tcPr>
          <w:p w14:paraId="25B0C67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1,220</w:t>
            </w:r>
          </w:p>
        </w:tc>
        <w:tc>
          <w:tcPr>
            <w:tcW w:w="755" w:type="pct"/>
            <w:tcBorders>
              <w:top w:val="nil"/>
              <w:left w:val="nil"/>
              <w:bottom w:val="nil"/>
              <w:right w:val="nil"/>
            </w:tcBorders>
            <w:shd w:val="clear" w:color="000000" w:fill="E6F2FF"/>
            <w:noWrap/>
            <w:vAlign w:val="center"/>
            <w:hideMark/>
          </w:tcPr>
          <w:p w14:paraId="09BACE87"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1,500</w:t>
            </w:r>
          </w:p>
        </w:tc>
        <w:tc>
          <w:tcPr>
            <w:tcW w:w="65" w:type="pct"/>
            <w:tcBorders>
              <w:top w:val="nil"/>
              <w:left w:val="nil"/>
              <w:bottom w:val="nil"/>
              <w:right w:val="nil"/>
            </w:tcBorders>
            <w:shd w:val="clear" w:color="auto" w:fill="auto"/>
            <w:noWrap/>
            <w:vAlign w:val="center"/>
            <w:hideMark/>
          </w:tcPr>
          <w:p w14:paraId="5E91B7DB"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74729D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280</w:t>
            </w:r>
          </w:p>
        </w:tc>
        <w:tc>
          <w:tcPr>
            <w:tcW w:w="525" w:type="pct"/>
            <w:tcBorders>
              <w:top w:val="nil"/>
              <w:left w:val="nil"/>
              <w:bottom w:val="nil"/>
              <w:right w:val="nil"/>
            </w:tcBorders>
            <w:shd w:val="clear" w:color="auto" w:fill="auto"/>
            <w:noWrap/>
            <w:vAlign w:val="center"/>
            <w:hideMark/>
          </w:tcPr>
          <w:p w14:paraId="201D22C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23.0</w:t>
            </w:r>
          </w:p>
        </w:tc>
      </w:tr>
      <w:tr w:rsidR="00964F37" w:rsidRPr="00C668BE" w14:paraId="237A5EC9" w14:textId="77777777" w:rsidTr="00D661BD">
        <w:trPr>
          <w:trHeight w:hRule="exact" w:val="195"/>
        </w:trPr>
        <w:tc>
          <w:tcPr>
            <w:tcW w:w="2605" w:type="pct"/>
            <w:tcBorders>
              <w:top w:val="nil"/>
              <w:left w:val="nil"/>
              <w:bottom w:val="nil"/>
              <w:right w:val="nil"/>
            </w:tcBorders>
            <w:shd w:val="clear" w:color="auto" w:fill="auto"/>
            <w:noWrap/>
            <w:vAlign w:val="center"/>
            <w:hideMark/>
          </w:tcPr>
          <w:p w14:paraId="665914EB" w14:textId="77777777" w:rsidR="00964F37" w:rsidRPr="00C668BE" w:rsidRDefault="00964F37" w:rsidP="00D661BD">
            <w:pPr>
              <w:spacing w:before="0" w:after="0" w:line="240" w:lineRule="auto"/>
              <w:ind w:left="170"/>
              <w:rPr>
                <w:rFonts w:ascii="Arial" w:hAnsi="Arial" w:cs="Arial"/>
                <w:sz w:val="16"/>
                <w:szCs w:val="16"/>
              </w:rPr>
            </w:pPr>
            <w:r w:rsidRPr="00C668BE">
              <w:rPr>
                <w:rFonts w:ascii="Arial" w:hAnsi="Arial" w:cs="Arial"/>
                <w:sz w:val="16"/>
                <w:szCs w:val="16"/>
              </w:rPr>
              <w:t>Other customs duty</w:t>
            </w:r>
          </w:p>
        </w:tc>
        <w:tc>
          <w:tcPr>
            <w:tcW w:w="525" w:type="pct"/>
            <w:tcBorders>
              <w:top w:val="nil"/>
              <w:left w:val="nil"/>
              <w:bottom w:val="nil"/>
              <w:right w:val="nil"/>
            </w:tcBorders>
            <w:shd w:val="clear" w:color="auto" w:fill="auto"/>
            <w:noWrap/>
            <w:vAlign w:val="center"/>
            <w:hideMark/>
          </w:tcPr>
          <w:p w14:paraId="028464F3" w14:textId="77777777" w:rsidR="00964F37" w:rsidRPr="00C668BE" w:rsidRDefault="00964F37" w:rsidP="00964F37">
            <w:pPr>
              <w:spacing w:before="0" w:after="0" w:line="240" w:lineRule="auto"/>
              <w:ind w:firstLineChars="100" w:firstLine="160"/>
              <w:rPr>
                <w:rFonts w:ascii="Arial" w:hAnsi="Arial" w:cs="Arial"/>
                <w:sz w:val="16"/>
                <w:szCs w:val="16"/>
              </w:rPr>
            </w:pPr>
          </w:p>
        </w:tc>
        <w:tc>
          <w:tcPr>
            <w:tcW w:w="755" w:type="pct"/>
            <w:tcBorders>
              <w:top w:val="nil"/>
              <w:left w:val="nil"/>
              <w:bottom w:val="nil"/>
              <w:right w:val="nil"/>
            </w:tcBorders>
            <w:shd w:val="clear" w:color="000000" w:fill="E6F2FF"/>
            <w:noWrap/>
            <w:vAlign w:val="center"/>
            <w:hideMark/>
          </w:tcPr>
          <w:p w14:paraId="2C216F22" w14:textId="77777777"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19B12F51" w14:textId="77777777" w:rsidR="00964F37" w:rsidRPr="00C668BE" w:rsidRDefault="00964F37" w:rsidP="00964F37">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D70F73D" w14:textId="77777777" w:rsidR="00964F37" w:rsidRPr="00C668BE" w:rsidRDefault="00964F37" w:rsidP="00964F37">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31C9BD92" w14:textId="77777777" w:rsidR="00964F37" w:rsidRPr="00C668BE" w:rsidRDefault="00964F37" w:rsidP="00964F37">
            <w:pPr>
              <w:spacing w:before="0" w:after="0" w:line="240" w:lineRule="auto"/>
              <w:jc w:val="right"/>
              <w:rPr>
                <w:rFonts w:ascii="Times New Roman" w:hAnsi="Times New Roman"/>
                <w:sz w:val="20"/>
              </w:rPr>
            </w:pPr>
          </w:p>
        </w:tc>
      </w:tr>
      <w:tr w:rsidR="00964F37" w:rsidRPr="00C668BE" w14:paraId="1122DF18" w14:textId="77777777" w:rsidTr="00D661BD">
        <w:trPr>
          <w:trHeight w:hRule="exact" w:val="195"/>
        </w:trPr>
        <w:tc>
          <w:tcPr>
            <w:tcW w:w="2605" w:type="pct"/>
            <w:tcBorders>
              <w:top w:val="nil"/>
              <w:left w:val="nil"/>
              <w:bottom w:val="nil"/>
              <w:right w:val="nil"/>
            </w:tcBorders>
            <w:shd w:val="clear" w:color="auto" w:fill="auto"/>
            <w:noWrap/>
            <w:vAlign w:val="bottom"/>
            <w:hideMark/>
          </w:tcPr>
          <w:p w14:paraId="28930935"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Textiles, clothing and footwear</w:t>
            </w:r>
          </w:p>
        </w:tc>
        <w:tc>
          <w:tcPr>
            <w:tcW w:w="525" w:type="pct"/>
            <w:tcBorders>
              <w:top w:val="nil"/>
              <w:left w:val="nil"/>
              <w:bottom w:val="nil"/>
              <w:right w:val="nil"/>
            </w:tcBorders>
            <w:shd w:val="clear" w:color="auto" w:fill="auto"/>
            <w:noWrap/>
            <w:vAlign w:val="center"/>
            <w:hideMark/>
          </w:tcPr>
          <w:p w14:paraId="2BD4F4F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179</w:t>
            </w:r>
          </w:p>
        </w:tc>
        <w:tc>
          <w:tcPr>
            <w:tcW w:w="755" w:type="pct"/>
            <w:tcBorders>
              <w:top w:val="nil"/>
              <w:left w:val="nil"/>
              <w:bottom w:val="nil"/>
              <w:right w:val="nil"/>
            </w:tcBorders>
            <w:shd w:val="clear" w:color="000000" w:fill="E6F2FF"/>
            <w:noWrap/>
            <w:vAlign w:val="center"/>
            <w:hideMark/>
          </w:tcPr>
          <w:p w14:paraId="23C6A935"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180</w:t>
            </w:r>
          </w:p>
        </w:tc>
        <w:tc>
          <w:tcPr>
            <w:tcW w:w="65" w:type="pct"/>
            <w:tcBorders>
              <w:top w:val="nil"/>
              <w:left w:val="nil"/>
              <w:bottom w:val="nil"/>
              <w:right w:val="nil"/>
            </w:tcBorders>
            <w:shd w:val="clear" w:color="auto" w:fill="auto"/>
            <w:noWrap/>
            <w:vAlign w:val="center"/>
            <w:hideMark/>
          </w:tcPr>
          <w:p w14:paraId="17562B4D"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FC7E2A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w:t>
            </w:r>
          </w:p>
        </w:tc>
        <w:tc>
          <w:tcPr>
            <w:tcW w:w="525" w:type="pct"/>
            <w:tcBorders>
              <w:top w:val="nil"/>
              <w:left w:val="nil"/>
              <w:bottom w:val="nil"/>
              <w:right w:val="nil"/>
            </w:tcBorders>
            <w:shd w:val="clear" w:color="auto" w:fill="auto"/>
            <w:noWrap/>
            <w:vAlign w:val="center"/>
            <w:hideMark/>
          </w:tcPr>
          <w:p w14:paraId="124F8EB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0.7</w:t>
            </w:r>
          </w:p>
        </w:tc>
      </w:tr>
      <w:tr w:rsidR="00964F37" w:rsidRPr="00C668BE" w14:paraId="1C977A48" w14:textId="77777777" w:rsidTr="00D661BD">
        <w:trPr>
          <w:trHeight w:hRule="exact" w:val="195"/>
        </w:trPr>
        <w:tc>
          <w:tcPr>
            <w:tcW w:w="2605" w:type="pct"/>
            <w:tcBorders>
              <w:top w:val="nil"/>
              <w:left w:val="nil"/>
              <w:bottom w:val="nil"/>
              <w:right w:val="nil"/>
            </w:tcBorders>
            <w:shd w:val="clear" w:color="auto" w:fill="auto"/>
            <w:noWrap/>
            <w:vAlign w:val="bottom"/>
            <w:hideMark/>
          </w:tcPr>
          <w:p w14:paraId="01D562AE"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Passenger motor vehicles</w:t>
            </w:r>
          </w:p>
        </w:tc>
        <w:tc>
          <w:tcPr>
            <w:tcW w:w="525" w:type="pct"/>
            <w:tcBorders>
              <w:top w:val="nil"/>
              <w:left w:val="nil"/>
              <w:bottom w:val="nil"/>
              <w:right w:val="nil"/>
            </w:tcBorders>
            <w:shd w:val="clear" w:color="auto" w:fill="auto"/>
            <w:noWrap/>
            <w:vAlign w:val="center"/>
            <w:hideMark/>
          </w:tcPr>
          <w:p w14:paraId="72376135"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311</w:t>
            </w:r>
          </w:p>
        </w:tc>
        <w:tc>
          <w:tcPr>
            <w:tcW w:w="755" w:type="pct"/>
            <w:tcBorders>
              <w:top w:val="nil"/>
              <w:left w:val="nil"/>
              <w:bottom w:val="nil"/>
              <w:right w:val="nil"/>
            </w:tcBorders>
            <w:shd w:val="clear" w:color="000000" w:fill="E6F2FF"/>
            <w:noWrap/>
            <w:vAlign w:val="center"/>
            <w:hideMark/>
          </w:tcPr>
          <w:p w14:paraId="519930B5"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420</w:t>
            </w:r>
          </w:p>
        </w:tc>
        <w:tc>
          <w:tcPr>
            <w:tcW w:w="65" w:type="pct"/>
            <w:tcBorders>
              <w:top w:val="nil"/>
              <w:left w:val="nil"/>
              <w:bottom w:val="nil"/>
              <w:right w:val="nil"/>
            </w:tcBorders>
            <w:shd w:val="clear" w:color="auto" w:fill="auto"/>
            <w:noWrap/>
            <w:vAlign w:val="center"/>
            <w:hideMark/>
          </w:tcPr>
          <w:p w14:paraId="7CEE634C"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06448C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109</w:t>
            </w:r>
          </w:p>
        </w:tc>
        <w:tc>
          <w:tcPr>
            <w:tcW w:w="525" w:type="pct"/>
            <w:tcBorders>
              <w:top w:val="nil"/>
              <w:left w:val="nil"/>
              <w:bottom w:val="nil"/>
              <w:right w:val="nil"/>
            </w:tcBorders>
            <w:shd w:val="clear" w:color="auto" w:fill="auto"/>
            <w:noWrap/>
            <w:vAlign w:val="center"/>
            <w:hideMark/>
          </w:tcPr>
          <w:p w14:paraId="0247EE8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r>
      <w:tr w:rsidR="00964F37" w:rsidRPr="00C668BE" w14:paraId="700E6CC6" w14:textId="77777777" w:rsidTr="00D661BD">
        <w:trPr>
          <w:trHeight w:hRule="exact" w:val="195"/>
        </w:trPr>
        <w:tc>
          <w:tcPr>
            <w:tcW w:w="2605" w:type="pct"/>
            <w:tcBorders>
              <w:top w:val="nil"/>
              <w:left w:val="nil"/>
              <w:bottom w:val="nil"/>
              <w:right w:val="nil"/>
            </w:tcBorders>
            <w:shd w:val="clear" w:color="auto" w:fill="auto"/>
            <w:noWrap/>
            <w:vAlign w:val="center"/>
            <w:hideMark/>
          </w:tcPr>
          <w:p w14:paraId="7A3AD494" w14:textId="77777777" w:rsidR="00964F37" w:rsidRPr="00C668BE" w:rsidRDefault="00964F37" w:rsidP="00D661BD">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Other imports</w:t>
            </w:r>
          </w:p>
        </w:tc>
        <w:tc>
          <w:tcPr>
            <w:tcW w:w="525" w:type="pct"/>
            <w:tcBorders>
              <w:top w:val="nil"/>
              <w:left w:val="nil"/>
              <w:bottom w:val="nil"/>
              <w:right w:val="nil"/>
            </w:tcBorders>
            <w:shd w:val="clear" w:color="auto" w:fill="auto"/>
            <w:noWrap/>
            <w:vAlign w:val="center"/>
            <w:hideMark/>
          </w:tcPr>
          <w:p w14:paraId="3DFA19F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1,415</w:t>
            </w:r>
          </w:p>
        </w:tc>
        <w:tc>
          <w:tcPr>
            <w:tcW w:w="755" w:type="pct"/>
            <w:tcBorders>
              <w:top w:val="nil"/>
              <w:left w:val="nil"/>
              <w:bottom w:val="nil"/>
              <w:right w:val="nil"/>
            </w:tcBorders>
            <w:shd w:val="clear" w:color="000000" w:fill="E6F2FF"/>
            <w:noWrap/>
            <w:vAlign w:val="center"/>
            <w:hideMark/>
          </w:tcPr>
          <w:p w14:paraId="3EC3F23A"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1,440</w:t>
            </w:r>
          </w:p>
        </w:tc>
        <w:tc>
          <w:tcPr>
            <w:tcW w:w="65" w:type="pct"/>
            <w:tcBorders>
              <w:top w:val="nil"/>
              <w:left w:val="nil"/>
              <w:bottom w:val="nil"/>
              <w:right w:val="nil"/>
            </w:tcBorders>
            <w:shd w:val="clear" w:color="auto" w:fill="auto"/>
            <w:noWrap/>
            <w:vAlign w:val="center"/>
            <w:hideMark/>
          </w:tcPr>
          <w:p w14:paraId="7E306373"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1641E7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w:t>
            </w:r>
          </w:p>
        </w:tc>
        <w:tc>
          <w:tcPr>
            <w:tcW w:w="525" w:type="pct"/>
            <w:tcBorders>
              <w:top w:val="nil"/>
              <w:left w:val="nil"/>
              <w:bottom w:val="nil"/>
              <w:right w:val="nil"/>
            </w:tcBorders>
            <w:shd w:val="clear" w:color="auto" w:fill="auto"/>
            <w:noWrap/>
            <w:vAlign w:val="center"/>
            <w:hideMark/>
          </w:tcPr>
          <w:p w14:paraId="18F0FC5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w:t>
            </w:r>
          </w:p>
        </w:tc>
      </w:tr>
      <w:tr w:rsidR="00964F37" w:rsidRPr="00C668BE" w14:paraId="507C670B" w14:textId="77777777" w:rsidTr="00D661BD">
        <w:trPr>
          <w:trHeight w:hRule="exact" w:val="195"/>
        </w:trPr>
        <w:tc>
          <w:tcPr>
            <w:tcW w:w="2605" w:type="pct"/>
            <w:tcBorders>
              <w:top w:val="nil"/>
              <w:left w:val="nil"/>
              <w:bottom w:val="nil"/>
              <w:right w:val="nil"/>
            </w:tcBorders>
            <w:shd w:val="clear" w:color="auto" w:fill="auto"/>
            <w:noWrap/>
            <w:vAlign w:val="bottom"/>
            <w:hideMark/>
          </w:tcPr>
          <w:p w14:paraId="746FE4D5" w14:textId="77777777" w:rsidR="00964F37" w:rsidRPr="00C668BE" w:rsidRDefault="00964F37" w:rsidP="00D661BD">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 and drawbacks</w:t>
            </w:r>
          </w:p>
        </w:tc>
        <w:tc>
          <w:tcPr>
            <w:tcW w:w="525" w:type="pct"/>
            <w:tcBorders>
              <w:top w:val="nil"/>
              <w:left w:val="nil"/>
              <w:bottom w:val="single" w:sz="4" w:space="0" w:color="293F5B"/>
              <w:right w:val="nil"/>
            </w:tcBorders>
            <w:shd w:val="clear" w:color="auto" w:fill="auto"/>
            <w:noWrap/>
            <w:vAlign w:val="center"/>
            <w:hideMark/>
          </w:tcPr>
          <w:p w14:paraId="03AAB7C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c>
          <w:tcPr>
            <w:tcW w:w="755" w:type="pct"/>
            <w:tcBorders>
              <w:top w:val="nil"/>
              <w:left w:val="nil"/>
              <w:bottom w:val="single" w:sz="4" w:space="0" w:color="293F5B"/>
              <w:right w:val="nil"/>
            </w:tcBorders>
            <w:shd w:val="clear" w:color="000000" w:fill="E6F2FF"/>
            <w:noWrap/>
            <w:vAlign w:val="center"/>
            <w:hideMark/>
          </w:tcPr>
          <w:p w14:paraId="47599653"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700</w:t>
            </w:r>
          </w:p>
        </w:tc>
        <w:tc>
          <w:tcPr>
            <w:tcW w:w="65" w:type="pct"/>
            <w:tcBorders>
              <w:top w:val="nil"/>
              <w:left w:val="nil"/>
              <w:bottom w:val="nil"/>
              <w:right w:val="nil"/>
            </w:tcBorders>
            <w:shd w:val="clear" w:color="auto" w:fill="auto"/>
            <w:noWrap/>
            <w:vAlign w:val="center"/>
            <w:hideMark/>
          </w:tcPr>
          <w:p w14:paraId="52E8D51A"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49443650"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single" w:sz="4" w:space="0" w:color="293F5B"/>
              <w:right w:val="nil"/>
            </w:tcBorders>
            <w:shd w:val="clear" w:color="auto" w:fill="auto"/>
            <w:noWrap/>
            <w:vAlign w:val="center"/>
            <w:hideMark/>
          </w:tcPr>
          <w:p w14:paraId="58E47C2B"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964F37" w:rsidRPr="00C668BE" w14:paraId="70E303E8" w14:textId="77777777" w:rsidTr="00D661BD">
        <w:trPr>
          <w:trHeight w:hRule="exact" w:val="195"/>
        </w:trPr>
        <w:tc>
          <w:tcPr>
            <w:tcW w:w="2605" w:type="pct"/>
            <w:tcBorders>
              <w:top w:val="nil"/>
              <w:left w:val="nil"/>
              <w:bottom w:val="nil"/>
              <w:right w:val="nil"/>
            </w:tcBorders>
            <w:shd w:val="clear" w:color="auto" w:fill="auto"/>
            <w:noWrap/>
            <w:vAlign w:val="bottom"/>
            <w:hideMark/>
          </w:tcPr>
          <w:p w14:paraId="4F8A00A3"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Total excise and customs duty </w:t>
            </w:r>
          </w:p>
        </w:tc>
        <w:tc>
          <w:tcPr>
            <w:tcW w:w="525" w:type="pct"/>
            <w:tcBorders>
              <w:top w:val="nil"/>
              <w:left w:val="nil"/>
              <w:bottom w:val="nil"/>
              <w:right w:val="nil"/>
            </w:tcBorders>
            <w:shd w:val="clear" w:color="auto" w:fill="auto"/>
            <w:noWrap/>
            <w:vAlign w:val="center"/>
            <w:hideMark/>
          </w:tcPr>
          <w:p w14:paraId="7C475FC7"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42,585</w:t>
            </w:r>
          </w:p>
        </w:tc>
        <w:tc>
          <w:tcPr>
            <w:tcW w:w="755" w:type="pct"/>
            <w:tcBorders>
              <w:top w:val="nil"/>
              <w:left w:val="nil"/>
              <w:bottom w:val="nil"/>
              <w:right w:val="nil"/>
            </w:tcBorders>
            <w:shd w:val="clear" w:color="000000" w:fill="E6F2FF"/>
            <w:noWrap/>
            <w:vAlign w:val="center"/>
            <w:hideMark/>
          </w:tcPr>
          <w:p w14:paraId="59324B14"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42,890</w:t>
            </w:r>
          </w:p>
        </w:tc>
        <w:tc>
          <w:tcPr>
            <w:tcW w:w="65" w:type="pct"/>
            <w:tcBorders>
              <w:top w:val="nil"/>
              <w:left w:val="nil"/>
              <w:bottom w:val="nil"/>
              <w:right w:val="nil"/>
            </w:tcBorders>
            <w:shd w:val="clear" w:color="auto" w:fill="auto"/>
            <w:noWrap/>
            <w:vAlign w:val="center"/>
            <w:hideMark/>
          </w:tcPr>
          <w:p w14:paraId="79772CC8"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BFDF1C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305</w:t>
            </w:r>
          </w:p>
        </w:tc>
        <w:tc>
          <w:tcPr>
            <w:tcW w:w="525" w:type="pct"/>
            <w:tcBorders>
              <w:top w:val="nil"/>
              <w:left w:val="nil"/>
              <w:bottom w:val="nil"/>
              <w:right w:val="nil"/>
            </w:tcBorders>
            <w:shd w:val="clear" w:color="auto" w:fill="auto"/>
            <w:noWrap/>
            <w:vAlign w:val="center"/>
            <w:hideMark/>
          </w:tcPr>
          <w:p w14:paraId="0831930D"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0.7</w:t>
            </w:r>
          </w:p>
        </w:tc>
      </w:tr>
      <w:tr w:rsidR="00964F37" w:rsidRPr="00C668BE" w14:paraId="2757C304" w14:textId="77777777" w:rsidTr="00D661BD">
        <w:trPr>
          <w:trHeight w:hRule="exact" w:val="195"/>
        </w:trPr>
        <w:tc>
          <w:tcPr>
            <w:tcW w:w="2605" w:type="pct"/>
            <w:tcBorders>
              <w:top w:val="nil"/>
              <w:left w:val="nil"/>
              <w:bottom w:val="nil"/>
              <w:right w:val="nil"/>
            </w:tcBorders>
            <w:shd w:val="clear" w:color="auto" w:fill="auto"/>
            <w:noWrap/>
            <w:vAlign w:val="center"/>
            <w:hideMark/>
          </w:tcPr>
          <w:p w14:paraId="5019BF3C" w14:textId="77777777"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Major Bank Levy</w:t>
            </w:r>
          </w:p>
        </w:tc>
        <w:tc>
          <w:tcPr>
            <w:tcW w:w="525" w:type="pct"/>
            <w:tcBorders>
              <w:top w:val="nil"/>
              <w:left w:val="nil"/>
              <w:bottom w:val="nil"/>
              <w:right w:val="nil"/>
            </w:tcBorders>
            <w:shd w:val="clear" w:color="auto" w:fill="auto"/>
            <w:noWrap/>
            <w:vAlign w:val="center"/>
            <w:hideMark/>
          </w:tcPr>
          <w:p w14:paraId="06CA46A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1,570</w:t>
            </w:r>
          </w:p>
        </w:tc>
        <w:tc>
          <w:tcPr>
            <w:tcW w:w="755" w:type="pct"/>
            <w:tcBorders>
              <w:top w:val="nil"/>
              <w:left w:val="nil"/>
              <w:bottom w:val="nil"/>
              <w:right w:val="nil"/>
            </w:tcBorders>
            <w:shd w:val="clear" w:color="000000" w:fill="E6F2FF"/>
            <w:noWrap/>
            <w:vAlign w:val="center"/>
            <w:hideMark/>
          </w:tcPr>
          <w:p w14:paraId="19043C32"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1,570</w:t>
            </w:r>
          </w:p>
        </w:tc>
        <w:tc>
          <w:tcPr>
            <w:tcW w:w="65" w:type="pct"/>
            <w:tcBorders>
              <w:top w:val="nil"/>
              <w:left w:val="nil"/>
              <w:bottom w:val="nil"/>
              <w:right w:val="nil"/>
            </w:tcBorders>
            <w:shd w:val="clear" w:color="auto" w:fill="auto"/>
            <w:noWrap/>
            <w:vAlign w:val="center"/>
            <w:hideMark/>
          </w:tcPr>
          <w:p w14:paraId="52861C5C"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DFAD93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1B6C5DD0"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964F37" w:rsidRPr="00C668BE" w14:paraId="54A80FE9" w14:textId="77777777" w:rsidTr="00D661BD">
        <w:trPr>
          <w:trHeight w:hRule="exact" w:val="195"/>
        </w:trPr>
        <w:tc>
          <w:tcPr>
            <w:tcW w:w="2605" w:type="pct"/>
            <w:tcBorders>
              <w:top w:val="nil"/>
              <w:left w:val="nil"/>
              <w:bottom w:val="nil"/>
              <w:right w:val="nil"/>
            </w:tcBorders>
            <w:shd w:val="clear" w:color="auto" w:fill="auto"/>
            <w:noWrap/>
            <w:vAlign w:val="center"/>
            <w:hideMark/>
          </w:tcPr>
          <w:p w14:paraId="6CE12ABF" w14:textId="77777777"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Agricultural levies</w:t>
            </w:r>
          </w:p>
        </w:tc>
        <w:tc>
          <w:tcPr>
            <w:tcW w:w="525" w:type="pct"/>
            <w:tcBorders>
              <w:top w:val="nil"/>
              <w:left w:val="nil"/>
              <w:bottom w:val="nil"/>
              <w:right w:val="nil"/>
            </w:tcBorders>
            <w:shd w:val="clear" w:color="auto" w:fill="auto"/>
            <w:noWrap/>
            <w:vAlign w:val="center"/>
            <w:hideMark/>
          </w:tcPr>
          <w:p w14:paraId="1531C75E"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560</w:t>
            </w:r>
          </w:p>
        </w:tc>
        <w:tc>
          <w:tcPr>
            <w:tcW w:w="755" w:type="pct"/>
            <w:tcBorders>
              <w:top w:val="nil"/>
              <w:left w:val="nil"/>
              <w:bottom w:val="nil"/>
              <w:right w:val="nil"/>
            </w:tcBorders>
            <w:shd w:val="clear" w:color="000000" w:fill="E6F2FF"/>
            <w:noWrap/>
            <w:vAlign w:val="center"/>
            <w:hideMark/>
          </w:tcPr>
          <w:p w14:paraId="31BA1CDE"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623</w:t>
            </w:r>
          </w:p>
        </w:tc>
        <w:tc>
          <w:tcPr>
            <w:tcW w:w="65" w:type="pct"/>
            <w:tcBorders>
              <w:top w:val="nil"/>
              <w:left w:val="nil"/>
              <w:bottom w:val="nil"/>
              <w:right w:val="nil"/>
            </w:tcBorders>
            <w:shd w:val="clear" w:color="auto" w:fill="auto"/>
            <w:noWrap/>
            <w:vAlign w:val="center"/>
            <w:hideMark/>
          </w:tcPr>
          <w:p w14:paraId="4BF24192"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7CA5E7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63</w:t>
            </w:r>
          </w:p>
        </w:tc>
        <w:tc>
          <w:tcPr>
            <w:tcW w:w="525" w:type="pct"/>
            <w:tcBorders>
              <w:top w:val="nil"/>
              <w:left w:val="nil"/>
              <w:bottom w:val="nil"/>
              <w:right w:val="nil"/>
            </w:tcBorders>
            <w:shd w:val="clear" w:color="auto" w:fill="auto"/>
            <w:noWrap/>
            <w:vAlign w:val="center"/>
            <w:hideMark/>
          </w:tcPr>
          <w:p w14:paraId="1997190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11.3</w:t>
            </w:r>
          </w:p>
        </w:tc>
      </w:tr>
      <w:tr w:rsidR="00964F37" w:rsidRPr="00C668BE" w14:paraId="5C121F60" w14:textId="77777777" w:rsidTr="00D661BD">
        <w:trPr>
          <w:trHeight w:hRule="exact" w:val="195"/>
        </w:trPr>
        <w:tc>
          <w:tcPr>
            <w:tcW w:w="2605" w:type="pct"/>
            <w:tcBorders>
              <w:top w:val="nil"/>
              <w:left w:val="nil"/>
              <w:bottom w:val="nil"/>
              <w:right w:val="nil"/>
            </w:tcBorders>
            <w:shd w:val="clear" w:color="auto" w:fill="auto"/>
            <w:noWrap/>
            <w:vAlign w:val="center"/>
            <w:hideMark/>
          </w:tcPr>
          <w:p w14:paraId="4E774CD6" w14:textId="4303B90C"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Visa application charges(</w:t>
            </w:r>
            <w:r w:rsidR="001B0E7D" w:rsidRPr="00C668BE">
              <w:rPr>
                <w:rFonts w:ascii="Arial" w:hAnsi="Arial" w:cs="Arial"/>
                <w:sz w:val="16"/>
                <w:szCs w:val="16"/>
              </w:rPr>
              <w:t>c)</w:t>
            </w:r>
          </w:p>
        </w:tc>
        <w:tc>
          <w:tcPr>
            <w:tcW w:w="525" w:type="pct"/>
            <w:tcBorders>
              <w:top w:val="nil"/>
              <w:left w:val="nil"/>
              <w:bottom w:val="nil"/>
              <w:right w:val="nil"/>
            </w:tcBorders>
            <w:shd w:val="clear" w:color="auto" w:fill="auto"/>
            <w:noWrap/>
            <w:vAlign w:val="center"/>
            <w:hideMark/>
          </w:tcPr>
          <w:p w14:paraId="51CB9CDC"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2,139</w:t>
            </w:r>
          </w:p>
        </w:tc>
        <w:tc>
          <w:tcPr>
            <w:tcW w:w="755" w:type="pct"/>
            <w:tcBorders>
              <w:top w:val="nil"/>
              <w:left w:val="nil"/>
              <w:bottom w:val="nil"/>
              <w:right w:val="nil"/>
            </w:tcBorders>
            <w:shd w:val="clear" w:color="000000" w:fill="E6F2FF"/>
            <w:noWrap/>
            <w:vAlign w:val="center"/>
            <w:hideMark/>
          </w:tcPr>
          <w:p w14:paraId="0B4D8C13"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2,565</w:t>
            </w:r>
          </w:p>
        </w:tc>
        <w:tc>
          <w:tcPr>
            <w:tcW w:w="65" w:type="pct"/>
            <w:tcBorders>
              <w:top w:val="nil"/>
              <w:left w:val="nil"/>
              <w:bottom w:val="nil"/>
              <w:right w:val="nil"/>
            </w:tcBorders>
            <w:shd w:val="clear" w:color="auto" w:fill="auto"/>
            <w:noWrap/>
            <w:vAlign w:val="center"/>
            <w:hideMark/>
          </w:tcPr>
          <w:p w14:paraId="39037AD0"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58B431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426</w:t>
            </w:r>
          </w:p>
        </w:tc>
        <w:tc>
          <w:tcPr>
            <w:tcW w:w="525" w:type="pct"/>
            <w:tcBorders>
              <w:top w:val="nil"/>
              <w:left w:val="nil"/>
              <w:bottom w:val="nil"/>
              <w:right w:val="nil"/>
            </w:tcBorders>
            <w:shd w:val="clear" w:color="auto" w:fill="auto"/>
            <w:noWrap/>
            <w:vAlign w:val="center"/>
            <w:hideMark/>
          </w:tcPr>
          <w:p w14:paraId="5A99DF23"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19.9</w:t>
            </w:r>
          </w:p>
        </w:tc>
      </w:tr>
      <w:tr w:rsidR="00964F37" w:rsidRPr="00C668BE" w14:paraId="770F9500" w14:textId="77777777" w:rsidTr="00D661BD">
        <w:trPr>
          <w:trHeight w:hRule="exact" w:val="195"/>
        </w:trPr>
        <w:tc>
          <w:tcPr>
            <w:tcW w:w="2605" w:type="pct"/>
            <w:tcBorders>
              <w:top w:val="nil"/>
              <w:left w:val="nil"/>
              <w:bottom w:val="nil"/>
              <w:right w:val="nil"/>
            </w:tcBorders>
            <w:shd w:val="clear" w:color="auto" w:fill="auto"/>
            <w:noWrap/>
            <w:vAlign w:val="center"/>
            <w:hideMark/>
          </w:tcPr>
          <w:p w14:paraId="3E4A81AA" w14:textId="683236B5" w:rsidR="00964F37" w:rsidRPr="00C668BE" w:rsidRDefault="00964F37" w:rsidP="00964F37">
            <w:pPr>
              <w:spacing w:before="0" w:after="0" w:line="240" w:lineRule="auto"/>
              <w:rPr>
                <w:rFonts w:ascii="Arial" w:hAnsi="Arial" w:cs="Arial"/>
                <w:sz w:val="16"/>
                <w:szCs w:val="16"/>
              </w:rPr>
            </w:pPr>
            <w:r w:rsidRPr="00C668BE">
              <w:rPr>
                <w:rFonts w:ascii="Arial" w:hAnsi="Arial" w:cs="Arial"/>
                <w:sz w:val="16"/>
                <w:szCs w:val="16"/>
              </w:rPr>
              <w:t>Other taxes(b)</w:t>
            </w:r>
            <w:r w:rsidR="001B0E7D" w:rsidRPr="00C668BE">
              <w:rPr>
                <w:rFonts w:ascii="Arial" w:hAnsi="Arial" w:cs="Arial"/>
                <w:sz w:val="16"/>
                <w:szCs w:val="16"/>
              </w:rPr>
              <w:t>(c)</w:t>
            </w:r>
          </w:p>
        </w:tc>
        <w:tc>
          <w:tcPr>
            <w:tcW w:w="525" w:type="pct"/>
            <w:tcBorders>
              <w:top w:val="nil"/>
              <w:left w:val="nil"/>
              <w:bottom w:val="nil"/>
              <w:right w:val="nil"/>
            </w:tcBorders>
            <w:shd w:val="clear" w:color="auto" w:fill="auto"/>
            <w:noWrap/>
            <w:vAlign w:val="center"/>
            <w:hideMark/>
          </w:tcPr>
          <w:p w14:paraId="4B5D1DC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5,589</w:t>
            </w:r>
          </w:p>
        </w:tc>
        <w:tc>
          <w:tcPr>
            <w:tcW w:w="755" w:type="pct"/>
            <w:tcBorders>
              <w:top w:val="nil"/>
              <w:left w:val="nil"/>
              <w:bottom w:val="nil"/>
              <w:right w:val="nil"/>
            </w:tcBorders>
            <w:shd w:val="clear" w:color="000000" w:fill="E6F2FF"/>
            <w:noWrap/>
            <w:vAlign w:val="center"/>
            <w:hideMark/>
          </w:tcPr>
          <w:p w14:paraId="4E4CAFB7"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5,670</w:t>
            </w:r>
          </w:p>
        </w:tc>
        <w:tc>
          <w:tcPr>
            <w:tcW w:w="65" w:type="pct"/>
            <w:tcBorders>
              <w:top w:val="nil"/>
              <w:left w:val="nil"/>
              <w:bottom w:val="nil"/>
              <w:right w:val="nil"/>
            </w:tcBorders>
            <w:shd w:val="clear" w:color="auto" w:fill="auto"/>
            <w:noWrap/>
            <w:vAlign w:val="center"/>
            <w:hideMark/>
          </w:tcPr>
          <w:p w14:paraId="6EFDD772"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B3F13B2"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80</w:t>
            </w:r>
          </w:p>
        </w:tc>
        <w:tc>
          <w:tcPr>
            <w:tcW w:w="525" w:type="pct"/>
            <w:tcBorders>
              <w:top w:val="nil"/>
              <w:left w:val="nil"/>
              <w:bottom w:val="nil"/>
              <w:right w:val="nil"/>
            </w:tcBorders>
            <w:shd w:val="clear" w:color="auto" w:fill="auto"/>
            <w:noWrap/>
            <w:vAlign w:val="center"/>
            <w:hideMark/>
          </w:tcPr>
          <w:p w14:paraId="5DE36110"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w:t>
            </w:r>
          </w:p>
        </w:tc>
      </w:tr>
      <w:tr w:rsidR="00964F37" w:rsidRPr="00C668BE" w14:paraId="3C23B623"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BD41A4F" w14:textId="77777777" w:rsidR="00964F37" w:rsidRPr="00C668BE" w:rsidRDefault="00964F37" w:rsidP="00964F37">
            <w:pPr>
              <w:spacing w:before="0" w:after="0" w:line="240" w:lineRule="auto"/>
              <w:rPr>
                <w:rFonts w:ascii="Arial" w:hAnsi="Arial" w:cs="Arial"/>
                <w:b/>
                <w:bCs/>
                <w:sz w:val="16"/>
                <w:szCs w:val="16"/>
              </w:rPr>
            </w:pPr>
            <w:r w:rsidRPr="00C668BE">
              <w:rPr>
                <w:rFonts w:ascii="Arial" w:hAnsi="Arial" w:cs="Arial"/>
                <w:b/>
                <w:bCs/>
                <w:sz w:val="16"/>
                <w:szCs w:val="16"/>
              </w:rPr>
              <w:t>Indirect taxation revenue</w:t>
            </w:r>
          </w:p>
        </w:tc>
        <w:tc>
          <w:tcPr>
            <w:tcW w:w="525" w:type="pct"/>
            <w:tcBorders>
              <w:top w:val="single" w:sz="4" w:space="0" w:color="293F5B"/>
              <w:left w:val="nil"/>
              <w:bottom w:val="single" w:sz="4" w:space="0" w:color="293F5B"/>
              <w:right w:val="nil"/>
            </w:tcBorders>
            <w:shd w:val="clear" w:color="auto" w:fill="auto"/>
            <w:noWrap/>
            <w:vAlign w:val="center"/>
            <w:hideMark/>
          </w:tcPr>
          <w:p w14:paraId="0302258A"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136,974</w:t>
            </w:r>
          </w:p>
        </w:tc>
        <w:tc>
          <w:tcPr>
            <w:tcW w:w="755" w:type="pct"/>
            <w:tcBorders>
              <w:top w:val="single" w:sz="4" w:space="0" w:color="293F5B"/>
              <w:left w:val="nil"/>
              <w:bottom w:val="single" w:sz="4" w:space="0" w:color="293F5B"/>
              <w:right w:val="nil"/>
            </w:tcBorders>
            <w:shd w:val="clear" w:color="000000" w:fill="E6F2FF"/>
            <w:noWrap/>
            <w:vAlign w:val="center"/>
            <w:hideMark/>
          </w:tcPr>
          <w:p w14:paraId="0466D4A3" w14:textId="77777777" w:rsidR="00964F37" w:rsidRPr="00C668BE" w:rsidRDefault="00964F37" w:rsidP="00964F37">
            <w:pPr>
              <w:spacing w:before="0" w:after="0" w:line="240" w:lineRule="auto"/>
              <w:jc w:val="right"/>
              <w:rPr>
                <w:rFonts w:ascii="Arial" w:hAnsi="Arial" w:cs="Arial"/>
                <w:b/>
                <w:bCs/>
                <w:sz w:val="16"/>
                <w:szCs w:val="16"/>
              </w:rPr>
            </w:pPr>
            <w:r w:rsidRPr="00C668BE">
              <w:rPr>
                <w:rFonts w:ascii="Arial" w:hAnsi="Arial" w:cs="Arial"/>
                <w:b/>
                <w:bCs/>
                <w:sz w:val="16"/>
                <w:szCs w:val="16"/>
              </w:rPr>
              <w:t>142,468</w:t>
            </w:r>
          </w:p>
        </w:tc>
        <w:tc>
          <w:tcPr>
            <w:tcW w:w="65" w:type="pct"/>
            <w:tcBorders>
              <w:top w:val="nil"/>
              <w:left w:val="nil"/>
              <w:bottom w:val="nil"/>
              <w:right w:val="nil"/>
            </w:tcBorders>
            <w:shd w:val="clear" w:color="auto" w:fill="auto"/>
            <w:noWrap/>
            <w:vAlign w:val="center"/>
            <w:hideMark/>
          </w:tcPr>
          <w:p w14:paraId="77F818DA" w14:textId="77777777" w:rsidR="00964F37" w:rsidRPr="00C668BE" w:rsidRDefault="00964F37" w:rsidP="00964F37">
            <w:pPr>
              <w:spacing w:before="0" w:after="0" w:line="240" w:lineRule="auto"/>
              <w:jc w:val="right"/>
              <w:rPr>
                <w:rFonts w:ascii="Arial" w:hAnsi="Arial" w:cs="Arial"/>
                <w:b/>
                <w:bCs/>
                <w:sz w:val="16"/>
                <w:szCs w:val="16"/>
              </w:rPr>
            </w:pPr>
          </w:p>
        </w:tc>
        <w:tc>
          <w:tcPr>
            <w:tcW w:w="525" w:type="pct"/>
            <w:tcBorders>
              <w:top w:val="single" w:sz="4" w:space="0" w:color="293F5B"/>
              <w:left w:val="nil"/>
              <w:bottom w:val="single" w:sz="4" w:space="0" w:color="293F5B"/>
              <w:right w:val="nil"/>
            </w:tcBorders>
            <w:shd w:val="clear" w:color="auto" w:fill="auto"/>
            <w:noWrap/>
            <w:vAlign w:val="center"/>
            <w:hideMark/>
          </w:tcPr>
          <w:p w14:paraId="03DE5767"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5,494</w:t>
            </w:r>
          </w:p>
        </w:tc>
        <w:tc>
          <w:tcPr>
            <w:tcW w:w="525" w:type="pct"/>
            <w:tcBorders>
              <w:top w:val="single" w:sz="4" w:space="0" w:color="293F5B"/>
              <w:left w:val="nil"/>
              <w:bottom w:val="single" w:sz="4" w:space="0" w:color="293F5B"/>
              <w:right w:val="nil"/>
            </w:tcBorders>
            <w:shd w:val="clear" w:color="auto" w:fill="auto"/>
            <w:noWrap/>
            <w:vAlign w:val="center"/>
            <w:hideMark/>
          </w:tcPr>
          <w:p w14:paraId="03CBCA7C"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4.0</w:t>
            </w:r>
          </w:p>
        </w:tc>
      </w:tr>
      <w:tr w:rsidR="00964F37" w:rsidRPr="00C668BE" w14:paraId="794687C1" w14:textId="77777777" w:rsidTr="00D661BD">
        <w:trPr>
          <w:trHeight w:hRule="exact" w:val="195"/>
        </w:trPr>
        <w:tc>
          <w:tcPr>
            <w:tcW w:w="2605" w:type="pct"/>
            <w:tcBorders>
              <w:top w:val="nil"/>
              <w:left w:val="nil"/>
              <w:bottom w:val="nil"/>
              <w:right w:val="nil"/>
            </w:tcBorders>
            <w:shd w:val="clear" w:color="auto" w:fill="auto"/>
            <w:noWrap/>
            <w:vAlign w:val="center"/>
            <w:hideMark/>
          </w:tcPr>
          <w:p w14:paraId="410F344E" w14:textId="77777777" w:rsidR="00964F37" w:rsidRPr="00C668BE" w:rsidRDefault="00964F37" w:rsidP="00964F37">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Taxation revenue</w:t>
            </w:r>
          </w:p>
        </w:tc>
        <w:tc>
          <w:tcPr>
            <w:tcW w:w="525" w:type="pct"/>
            <w:tcBorders>
              <w:top w:val="nil"/>
              <w:left w:val="nil"/>
              <w:bottom w:val="single" w:sz="4" w:space="0" w:color="293F5B"/>
              <w:right w:val="nil"/>
            </w:tcBorders>
            <w:shd w:val="clear" w:color="auto" w:fill="auto"/>
            <w:noWrap/>
            <w:vAlign w:val="center"/>
            <w:hideMark/>
          </w:tcPr>
          <w:p w14:paraId="7F567B22"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520,984</w:t>
            </w:r>
          </w:p>
        </w:tc>
        <w:tc>
          <w:tcPr>
            <w:tcW w:w="755" w:type="pct"/>
            <w:tcBorders>
              <w:top w:val="nil"/>
              <w:left w:val="nil"/>
              <w:bottom w:val="single" w:sz="4" w:space="0" w:color="293F5B"/>
              <w:right w:val="nil"/>
            </w:tcBorders>
            <w:shd w:val="clear" w:color="000000" w:fill="E6F2FF"/>
            <w:noWrap/>
            <w:vAlign w:val="center"/>
            <w:hideMark/>
          </w:tcPr>
          <w:p w14:paraId="33BECFA6" w14:textId="77777777" w:rsidR="00964F37" w:rsidRPr="00C668BE" w:rsidRDefault="00964F37" w:rsidP="00964F37">
            <w:pPr>
              <w:spacing w:before="0" w:after="0" w:line="240" w:lineRule="auto"/>
              <w:jc w:val="right"/>
              <w:rPr>
                <w:rFonts w:ascii="Arial" w:hAnsi="Arial" w:cs="Arial"/>
                <w:b/>
                <w:bCs/>
                <w:sz w:val="16"/>
                <w:szCs w:val="16"/>
              </w:rPr>
            </w:pPr>
            <w:r w:rsidRPr="00C668BE">
              <w:rPr>
                <w:rFonts w:ascii="Arial" w:hAnsi="Arial" w:cs="Arial"/>
                <w:b/>
                <w:bCs/>
                <w:sz w:val="16"/>
                <w:szCs w:val="16"/>
              </w:rPr>
              <w:t>577,868</w:t>
            </w:r>
          </w:p>
        </w:tc>
        <w:tc>
          <w:tcPr>
            <w:tcW w:w="65" w:type="pct"/>
            <w:tcBorders>
              <w:top w:val="nil"/>
              <w:left w:val="nil"/>
              <w:bottom w:val="nil"/>
              <w:right w:val="nil"/>
            </w:tcBorders>
            <w:shd w:val="clear" w:color="auto" w:fill="auto"/>
            <w:noWrap/>
            <w:vAlign w:val="center"/>
            <w:hideMark/>
          </w:tcPr>
          <w:p w14:paraId="3A30D65E" w14:textId="77777777" w:rsidR="00964F37" w:rsidRPr="00C668BE" w:rsidRDefault="00964F37" w:rsidP="00964F37">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7E9C9D6D"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56,884</w:t>
            </w:r>
          </w:p>
        </w:tc>
        <w:tc>
          <w:tcPr>
            <w:tcW w:w="525" w:type="pct"/>
            <w:tcBorders>
              <w:top w:val="nil"/>
              <w:left w:val="nil"/>
              <w:bottom w:val="single" w:sz="4" w:space="0" w:color="293F5B"/>
              <w:right w:val="nil"/>
            </w:tcBorders>
            <w:shd w:val="clear" w:color="auto" w:fill="auto"/>
            <w:noWrap/>
            <w:vAlign w:val="center"/>
            <w:hideMark/>
          </w:tcPr>
          <w:p w14:paraId="59505129"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10.9</w:t>
            </w:r>
          </w:p>
        </w:tc>
      </w:tr>
      <w:tr w:rsidR="00964F37" w:rsidRPr="00C668BE" w14:paraId="2ADCA912"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1D2EC9A"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Sales of goods and services</w:t>
            </w:r>
          </w:p>
        </w:tc>
        <w:tc>
          <w:tcPr>
            <w:tcW w:w="525" w:type="pct"/>
            <w:tcBorders>
              <w:top w:val="nil"/>
              <w:left w:val="nil"/>
              <w:bottom w:val="nil"/>
              <w:right w:val="nil"/>
            </w:tcBorders>
            <w:shd w:val="clear" w:color="auto" w:fill="auto"/>
            <w:noWrap/>
            <w:vAlign w:val="center"/>
            <w:hideMark/>
          </w:tcPr>
          <w:p w14:paraId="33CBA29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18,326</w:t>
            </w:r>
          </w:p>
        </w:tc>
        <w:tc>
          <w:tcPr>
            <w:tcW w:w="755" w:type="pct"/>
            <w:tcBorders>
              <w:top w:val="nil"/>
              <w:left w:val="nil"/>
              <w:bottom w:val="nil"/>
              <w:right w:val="nil"/>
            </w:tcBorders>
            <w:shd w:val="clear" w:color="000000" w:fill="E6F2FF"/>
            <w:noWrap/>
            <w:vAlign w:val="center"/>
            <w:hideMark/>
          </w:tcPr>
          <w:p w14:paraId="2629621C"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18,371</w:t>
            </w:r>
          </w:p>
        </w:tc>
        <w:tc>
          <w:tcPr>
            <w:tcW w:w="65" w:type="pct"/>
            <w:tcBorders>
              <w:top w:val="nil"/>
              <w:left w:val="nil"/>
              <w:bottom w:val="nil"/>
              <w:right w:val="nil"/>
            </w:tcBorders>
            <w:shd w:val="clear" w:color="auto" w:fill="auto"/>
            <w:noWrap/>
            <w:vAlign w:val="center"/>
            <w:hideMark/>
          </w:tcPr>
          <w:p w14:paraId="1CA58B30"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5D98110"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45</w:t>
            </w:r>
          </w:p>
        </w:tc>
        <w:tc>
          <w:tcPr>
            <w:tcW w:w="525" w:type="pct"/>
            <w:tcBorders>
              <w:top w:val="nil"/>
              <w:left w:val="nil"/>
              <w:bottom w:val="nil"/>
              <w:right w:val="nil"/>
            </w:tcBorders>
            <w:shd w:val="clear" w:color="auto" w:fill="auto"/>
            <w:noWrap/>
            <w:vAlign w:val="center"/>
            <w:hideMark/>
          </w:tcPr>
          <w:p w14:paraId="5439075F"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0.2</w:t>
            </w:r>
          </w:p>
        </w:tc>
      </w:tr>
      <w:tr w:rsidR="00964F37" w:rsidRPr="00C668BE" w14:paraId="3E22C2DE" w14:textId="77777777" w:rsidTr="00D661BD">
        <w:trPr>
          <w:trHeight w:hRule="exact" w:val="195"/>
        </w:trPr>
        <w:tc>
          <w:tcPr>
            <w:tcW w:w="2605" w:type="pct"/>
            <w:tcBorders>
              <w:top w:val="nil"/>
              <w:left w:val="nil"/>
              <w:bottom w:val="nil"/>
              <w:right w:val="nil"/>
            </w:tcBorders>
            <w:shd w:val="clear" w:color="auto" w:fill="auto"/>
            <w:noWrap/>
            <w:vAlign w:val="center"/>
            <w:hideMark/>
          </w:tcPr>
          <w:p w14:paraId="6E4EDE0B" w14:textId="70424CA5"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Interest</w:t>
            </w:r>
          </w:p>
        </w:tc>
        <w:tc>
          <w:tcPr>
            <w:tcW w:w="525" w:type="pct"/>
            <w:tcBorders>
              <w:top w:val="nil"/>
              <w:left w:val="nil"/>
              <w:bottom w:val="nil"/>
              <w:right w:val="nil"/>
            </w:tcBorders>
            <w:shd w:val="clear" w:color="auto" w:fill="auto"/>
            <w:noWrap/>
            <w:vAlign w:val="center"/>
            <w:hideMark/>
          </w:tcPr>
          <w:p w14:paraId="62A94946"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3,751</w:t>
            </w:r>
          </w:p>
        </w:tc>
        <w:tc>
          <w:tcPr>
            <w:tcW w:w="755" w:type="pct"/>
            <w:tcBorders>
              <w:top w:val="nil"/>
              <w:left w:val="nil"/>
              <w:bottom w:val="nil"/>
              <w:right w:val="nil"/>
            </w:tcBorders>
            <w:shd w:val="clear" w:color="000000" w:fill="E6F2FF"/>
            <w:noWrap/>
            <w:vAlign w:val="center"/>
            <w:hideMark/>
          </w:tcPr>
          <w:p w14:paraId="136CF73F"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8,192</w:t>
            </w:r>
          </w:p>
        </w:tc>
        <w:tc>
          <w:tcPr>
            <w:tcW w:w="65" w:type="pct"/>
            <w:tcBorders>
              <w:top w:val="nil"/>
              <w:left w:val="nil"/>
              <w:bottom w:val="nil"/>
              <w:right w:val="nil"/>
            </w:tcBorders>
            <w:shd w:val="clear" w:color="auto" w:fill="auto"/>
            <w:noWrap/>
            <w:vAlign w:val="center"/>
            <w:hideMark/>
          </w:tcPr>
          <w:p w14:paraId="5655E62E"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86C58B0"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4,441</w:t>
            </w:r>
          </w:p>
        </w:tc>
        <w:tc>
          <w:tcPr>
            <w:tcW w:w="525" w:type="pct"/>
            <w:tcBorders>
              <w:top w:val="nil"/>
              <w:left w:val="nil"/>
              <w:bottom w:val="nil"/>
              <w:right w:val="nil"/>
            </w:tcBorders>
            <w:shd w:val="clear" w:color="auto" w:fill="auto"/>
            <w:noWrap/>
            <w:vAlign w:val="center"/>
            <w:hideMark/>
          </w:tcPr>
          <w:p w14:paraId="2F9339F2"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118.4</w:t>
            </w:r>
          </w:p>
        </w:tc>
      </w:tr>
      <w:tr w:rsidR="00964F37" w:rsidRPr="00C668BE" w14:paraId="5259D28A" w14:textId="77777777" w:rsidTr="00D661BD">
        <w:trPr>
          <w:trHeight w:hRule="exact" w:val="195"/>
        </w:trPr>
        <w:tc>
          <w:tcPr>
            <w:tcW w:w="2605" w:type="pct"/>
            <w:tcBorders>
              <w:top w:val="nil"/>
              <w:left w:val="nil"/>
              <w:bottom w:val="nil"/>
              <w:right w:val="nil"/>
            </w:tcBorders>
            <w:shd w:val="clear" w:color="auto" w:fill="auto"/>
            <w:noWrap/>
            <w:vAlign w:val="center"/>
            <w:hideMark/>
          </w:tcPr>
          <w:p w14:paraId="569AA333" w14:textId="77777777"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Dividends and distributions</w:t>
            </w:r>
          </w:p>
        </w:tc>
        <w:tc>
          <w:tcPr>
            <w:tcW w:w="525" w:type="pct"/>
            <w:tcBorders>
              <w:top w:val="nil"/>
              <w:left w:val="nil"/>
              <w:bottom w:val="nil"/>
              <w:right w:val="nil"/>
            </w:tcBorders>
            <w:shd w:val="clear" w:color="auto" w:fill="auto"/>
            <w:noWrap/>
            <w:vAlign w:val="center"/>
            <w:hideMark/>
          </w:tcPr>
          <w:p w14:paraId="0573D298"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5,292</w:t>
            </w:r>
          </w:p>
        </w:tc>
        <w:tc>
          <w:tcPr>
            <w:tcW w:w="755" w:type="pct"/>
            <w:tcBorders>
              <w:top w:val="nil"/>
              <w:left w:val="nil"/>
              <w:bottom w:val="nil"/>
              <w:right w:val="nil"/>
            </w:tcBorders>
            <w:shd w:val="clear" w:color="000000" w:fill="E6F2FF"/>
            <w:noWrap/>
            <w:vAlign w:val="center"/>
            <w:hideMark/>
          </w:tcPr>
          <w:p w14:paraId="4762B662"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5,695</w:t>
            </w:r>
          </w:p>
        </w:tc>
        <w:tc>
          <w:tcPr>
            <w:tcW w:w="65" w:type="pct"/>
            <w:tcBorders>
              <w:top w:val="nil"/>
              <w:left w:val="nil"/>
              <w:bottom w:val="nil"/>
              <w:right w:val="nil"/>
            </w:tcBorders>
            <w:shd w:val="clear" w:color="auto" w:fill="auto"/>
            <w:noWrap/>
            <w:vAlign w:val="center"/>
            <w:hideMark/>
          </w:tcPr>
          <w:p w14:paraId="30FBAB0A"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1DD6584"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403</w:t>
            </w:r>
          </w:p>
        </w:tc>
        <w:tc>
          <w:tcPr>
            <w:tcW w:w="525" w:type="pct"/>
            <w:tcBorders>
              <w:top w:val="nil"/>
              <w:left w:val="nil"/>
              <w:bottom w:val="nil"/>
              <w:right w:val="nil"/>
            </w:tcBorders>
            <w:shd w:val="clear" w:color="auto" w:fill="auto"/>
            <w:noWrap/>
            <w:vAlign w:val="center"/>
            <w:hideMark/>
          </w:tcPr>
          <w:p w14:paraId="658C4C59"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7.6</w:t>
            </w:r>
          </w:p>
        </w:tc>
      </w:tr>
      <w:tr w:rsidR="00964F37" w:rsidRPr="00C668BE" w14:paraId="5F86CB59" w14:textId="77777777" w:rsidTr="00D661BD">
        <w:trPr>
          <w:trHeight w:hRule="exact" w:val="195"/>
        </w:trPr>
        <w:tc>
          <w:tcPr>
            <w:tcW w:w="2605" w:type="pct"/>
            <w:tcBorders>
              <w:top w:val="nil"/>
              <w:left w:val="nil"/>
              <w:bottom w:val="nil"/>
              <w:right w:val="nil"/>
            </w:tcBorders>
            <w:shd w:val="clear" w:color="auto" w:fill="auto"/>
            <w:noWrap/>
            <w:vAlign w:val="center"/>
            <w:hideMark/>
          </w:tcPr>
          <w:p w14:paraId="5AEEDAAA" w14:textId="1616EF4B" w:rsidR="00964F37" w:rsidRPr="00C668BE" w:rsidRDefault="00964F37" w:rsidP="00964F37">
            <w:pPr>
              <w:spacing w:before="0" w:after="0" w:line="240" w:lineRule="auto"/>
              <w:rPr>
                <w:rFonts w:ascii="Arial" w:hAnsi="Arial" w:cs="Arial"/>
                <w:color w:val="000000"/>
                <w:sz w:val="16"/>
                <w:szCs w:val="16"/>
              </w:rPr>
            </w:pPr>
            <w:r w:rsidRPr="00C668BE">
              <w:rPr>
                <w:rFonts w:ascii="Arial" w:hAnsi="Arial" w:cs="Arial"/>
                <w:color w:val="000000"/>
                <w:sz w:val="16"/>
                <w:szCs w:val="16"/>
              </w:rPr>
              <w:t>Other non-taxation revenue(</w:t>
            </w:r>
            <w:r w:rsidR="001B0E7D" w:rsidRPr="00C668BE">
              <w:rPr>
                <w:rFonts w:ascii="Arial" w:hAnsi="Arial" w:cs="Arial"/>
                <w:color w:val="000000"/>
                <w:sz w:val="16"/>
                <w:szCs w:val="16"/>
              </w:rPr>
              <w:t>b</w:t>
            </w:r>
            <w:r w:rsidRPr="00C668BE">
              <w:rPr>
                <w:rFonts w:ascii="Arial" w:hAnsi="Arial" w:cs="Arial"/>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18478021"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13,495</w:t>
            </w:r>
          </w:p>
        </w:tc>
        <w:tc>
          <w:tcPr>
            <w:tcW w:w="755" w:type="pct"/>
            <w:tcBorders>
              <w:top w:val="nil"/>
              <w:left w:val="nil"/>
              <w:bottom w:val="single" w:sz="4" w:space="0" w:color="293F5B"/>
              <w:right w:val="nil"/>
            </w:tcBorders>
            <w:shd w:val="clear" w:color="000000" w:fill="E6F2FF"/>
            <w:noWrap/>
            <w:vAlign w:val="center"/>
            <w:hideMark/>
          </w:tcPr>
          <w:p w14:paraId="0A0B39B3" w14:textId="77777777" w:rsidR="00964F37" w:rsidRPr="00C668BE" w:rsidRDefault="00964F37" w:rsidP="00964F37">
            <w:pPr>
              <w:spacing w:before="0" w:after="0" w:line="240" w:lineRule="auto"/>
              <w:jc w:val="right"/>
              <w:rPr>
                <w:rFonts w:ascii="Arial" w:hAnsi="Arial" w:cs="Arial"/>
                <w:sz w:val="16"/>
                <w:szCs w:val="16"/>
              </w:rPr>
            </w:pPr>
            <w:r w:rsidRPr="00C668BE">
              <w:rPr>
                <w:rFonts w:ascii="Arial" w:hAnsi="Arial" w:cs="Arial"/>
                <w:sz w:val="16"/>
                <w:szCs w:val="16"/>
              </w:rPr>
              <w:t>14,891</w:t>
            </w:r>
          </w:p>
        </w:tc>
        <w:tc>
          <w:tcPr>
            <w:tcW w:w="65" w:type="pct"/>
            <w:tcBorders>
              <w:top w:val="nil"/>
              <w:left w:val="nil"/>
              <w:bottom w:val="nil"/>
              <w:right w:val="nil"/>
            </w:tcBorders>
            <w:shd w:val="clear" w:color="auto" w:fill="auto"/>
            <w:noWrap/>
            <w:vAlign w:val="center"/>
            <w:hideMark/>
          </w:tcPr>
          <w:p w14:paraId="6BB134FB" w14:textId="77777777" w:rsidR="00964F37" w:rsidRPr="00C668BE" w:rsidRDefault="00964F37" w:rsidP="00964F37">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084A80CA"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1,395</w:t>
            </w:r>
          </w:p>
        </w:tc>
        <w:tc>
          <w:tcPr>
            <w:tcW w:w="525" w:type="pct"/>
            <w:tcBorders>
              <w:top w:val="nil"/>
              <w:left w:val="nil"/>
              <w:bottom w:val="single" w:sz="4" w:space="0" w:color="293F5B"/>
              <w:right w:val="nil"/>
            </w:tcBorders>
            <w:shd w:val="clear" w:color="auto" w:fill="auto"/>
            <w:noWrap/>
            <w:vAlign w:val="center"/>
            <w:hideMark/>
          </w:tcPr>
          <w:p w14:paraId="2D3B85BF" w14:textId="77777777" w:rsidR="00964F37" w:rsidRPr="00C668BE" w:rsidRDefault="00964F37" w:rsidP="00964F37">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10.3</w:t>
            </w:r>
          </w:p>
        </w:tc>
      </w:tr>
      <w:tr w:rsidR="00964F37" w:rsidRPr="00C668BE" w14:paraId="1551CC03" w14:textId="77777777" w:rsidTr="00D661BD">
        <w:trPr>
          <w:trHeight w:hRule="exact" w:val="195"/>
        </w:trPr>
        <w:tc>
          <w:tcPr>
            <w:tcW w:w="2605" w:type="pct"/>
            <w:tcBorders>
              <w:top w:val="nil"/>
              <w:left w:val="nil"/>
              <w:bottom w:val="nil"/>
              <w:right w:val="nil"/>
            </w:tcBorders>
            <w:shd w:val="clear" w:color="auto" w:fill="auto"/>
            <w:noWrap/>
            <w:vAlign w:val="center"/>
            <w:hideMark/>
          </w:tcPr>
          <w:p w14:paraId="513402CD" w14:textId="77777777" w:rsidR="00964F37" w:rsidRPr="00C668BE" w:rsidRDefault="00964F37" w:rsidP="00964F37">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Non-taxation revenue</w:t>
            </w:r>
          </w:p>
        </w:tc>
        <w:tc>
          <w:tcPr>
            <w:tcW w:w="525" w:type="pct"/>
            <w:tcBorders>
              <w:top w:val="nil"/>
              <w:left w:val="nil"/>
              <w:bottom w:val="single" w:sz="4" w:space="0" w:color="293F5B"/>
              <w:right w:val="nil"/>
            </w:tcBorders>
            <w:shd w:val="clear" w:color="auto" w:fill="auto"/>
            <w:noWrap/>
            <w:vAlign w:val="center"/>
            <w:hideMark/>
          </w:tcPr>
          <w:p w14:paraId="535C5AC6"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40,864</w:t>
            </w:r>
          </w:p>
        </w:tc>
        <w:tc>
          <w:tcPr>
            <w:tcW w:w="755" w:type="pct"/>
            <w:tcBorders>
              <w:top w:val="nil"/>
              <w:left w:val="nil"/>
              <w:bottom w:val="single" w:sz="4" w:space="0" w:color="293F5B"/>
              <w:right w:val="nil"/>
            </w:tcBorders>
            <w:shd w:val="clear" w:color="000000" w:fill="E6F2FF"/>
            <w:noWrap/>
            <w:vAlign w:val="center"/>
            <w:hideMark/>
          </w:tcPr>
          <w:p w14:paraId="191331C7" w14:textId="77777777" w:rsidR="00964F37" w:rsidRPr="00C668BE" w:rsidRDefault="00964F37" w:rsidP="00964F37">
            <w:pPr>
              <w:spacing w:before="0" w:after="0" w:line="240" w:lineRule="auto"/>
              <w:jc w:val="right"/>
              <w:rPr>
                <w:rFonts w:ascii="Arial" w:hAnsi="Arial" w:cs="Arial"/>
                <w:b/>
                <w:bCs/>
                <w:sz w:val="16"/>
                <w:szCs w:val="16"/>
              </w:rPr>
            </w:pPr>
            <w:r w:rsidRPr="00C668BE">
              <w:rPr>
                <w:rFonts w:ascii="Arial" w:hAnsi="Arial" w:cs="Arial"/>
                <w:b/>
                <w:bCs/>
                <w:sz w:val="16"/>
                <w:szCs w:val="16"/>
              </w:rPr>
              <w:t>47,149</w:t>
            </w:r>
          </w:p>
        </w:tc>
        <w:tc>
          <w:tcPr>
            <w:tcW w:w="65" w:type="pct"/>
            <w:tcBorders>
              <w:top w:val="nil"/>
              <w:left w:val="nil"/>
              <w:bottom w:val="nil"/>
              <w:right w:val="nil"/>
            </w:tcBorders>
            <w:shd w:val="clear" w:color="auto" w:fill="auto"/>
            <w:noWrap/>
            <w:vAlign w:val="center"/>
            <w:hideMark/>
          </w:tcPr>
          <w:p w14:paraId="10695C96" w14:textId="77777777" w:rsidR="00964F37" w:rsidRPr="00C668BE" w:rsidRDefault="00964F37" w:rsidP="00964F37">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3511B04C"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6,285</w:t>
            </w:r>
          </w:p>
        </w:tc>
        <w:tc>
          <w:tcPr>
            <w:tcW w:w="525" w:type="pct"/>
            <w:tcBorders>
              <w:top w:val="nil"/>
              <w:left w:val="nil"/>
              <w:bottom w:val="single" w:sz="4" w:space="0" w:color="293F5B"/>
              <w:right w:val="nil"/>
            </w:tcBorders>
            <w:shd w:val="clear" w:color="auto" w:fill="auto"/>
            <w:noWrap/>
            <w:vAlign w:val="center"/>
            <w:hideMark/>
          </w:tcPr>
          <w:p w14:paraId="02A52A3B"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15.4</w:t>
            </w:r>
          </w:p>
        </w:tc>
      </w:tr>
      <w:tr w:rsidR="00964F37" w:rsidRPr="00C668BE" w14:paraId="6B4804B8" w14:textId="77777777" w:rsidTr="00D661BD">
        <w:trPr>
          <w:trHeight w:hRule="exact" w:val="195"/>
        </w:trPr>
        <w:tc>
          <w:tcPr>
            <w:tcW w:w="2605" w:type="pct"/>
            <w:tcBorders>
              <w:top w:val="nil"/>
              <w:left w:val="nil"/>
              <w:bottom w:val="nil"/>
              <w:right w:val="nil"/>
            </w:tcBorders>
            <w:shd w:val="clear" w:color="auto" w:fill="auto"/>
            <w:noWrap/>
            <w:vAlign w:val="center"/>
            <w:hideMark/>
          </w:tcPr>
          <w:p w14:paraId="7E0C59DE" w14:textId="77777777" w:rsidR="00964F37" w:rsidRPr="00C668BE" w:rsidRDefault="00964F37" w:rsidP="00964F37">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revenue</w:t>
            </w:r>
          </w:p>
        </w:tc>
        <w:tc>
          <w:tcPr>
            <w:tcW w:w="525" w:type="pct"/>
            <w:tcBorders>
              <w:top w:val="nil"/>
              <w:left w:val="nil"/>
              <w:bottom w:val="nil"/>
              <w:right w:val="nil"/>
            </w:tcBorders>
            <w:shd w:val="clear" w:color="auto" w:fill="auto"/>
            <w:noWrap/>
            <w:vAlign w:val="center"/>
            <w:hideMark/>
          </w:tcPr>
          <w:p w14:paraId="3AE09522"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561,848</w:t>
            </w:r>
          </w:p>
        </w:tc>
        <w:tc>
          <w:tcPr>
            <w:tcW w:w="755" w:type="pct"/>
            <w:tcBorders>
              <w:top w:val="nil"/>
              <w:left w:val="nil"/>
              <w:bottom w:val="nil"/>
              <w:right w:val="nil"/>
            </w:tcBorders>
            <w:shd w:val="clear" w:color="000000" w:fill="E6F2FF"/>
            <w:noWrap/>
            <w:vAlign w:val="center"/>
            <w:hideMark/>
          </w:tcPr>
          <w:p w14:paraId="54C5FA04" w14:textId="77777777" w:rsidR="00964F37" w:rsidRPr="00C668BE" w:rsidRDefault="00964F37" w:rsidP="00964F37">
            <w:pPr>
              <w:spacing w:before="0" w:after="0" w:line="240" w:lineRule="auto"/>
              <w:jc w:val="right"/>
              <w:rPr>
                <w:rFonts w:ascii="Arial" w:hAnsi="Arial" w:cs="Arial"/>
                <w:b/>
                <w:bCs/>
                <w:sz w:val="16"/>
                <w:szCs w:val="16"/>
              </w:rPr>
            </w:pPr>
            <w:r w:rsidRPr="00C668BE">
              <w:rPr>
                <w:rFonts w:ascii="Arial" w:hAnsi="Arial" w:cs="Arial"/>
                <w:b/>
                <w:bCs/>
                <w:sz w:val="16"/>
                <w:szCs w:val="16"/>
              </w:rPr>
              <w:t>625,016</w:t>
            </w:r>
          </w:p>
        </w:tc>
        <w:tc>
          <w:tcPr>
            <w:tcW w:w="65" w:type="pct"/>
            <w:tcBorders>
              <w:top w:val="nil"/>
              <w:left w:val="nil"/>
              <w:bottom w:val="nil"/>
              <w:right w:val="nil"/>
            </w:tcBorders>
            <w:shd w:val="clear" w:color="auto" w:fill="auto"/>
            <w:noWrap/>
            <w:vAlign w:val="center"/>
            <w:hideMark/>
          </w:tcPr>
          <w:p w14:paraId="4A153BED" w14:textId="77777777" w:rsidR="00964F37" w:rsidRPr="00C668BE" w:rsidRDefault="00964F37" w:rsidP="00964F37">
            <w:pPr>
              <w:spacing w:before="0" w:after="0" w:line="240" w:lineRule="auto"/>
              <w:jc w:val="right"/>
              <w:rPr>
                <w:rFonts w:ascii="Arial" w:hAnsi="Arial" w:cs="Arial"/>
                <w:b/>
                <w:bCs/>
                <w:sz w:val="16"/>
                <w:szCs w:val="16"/>
              </w:rPr>
            </w:pPr>
          </w:p>
        </w:tc>
        <w:tc>
          <w:tcPr>
            <w:tcW w:w="525" w:type="pct"/>
            <w:tcBorders>
              <w:top w:val="nil"/>
              <w:left w:val="nil"/>
              <w:bottom w:val="nil"/>
              <w:right w:val="nil"/>
            </w:tcBorders>
            <w:shd w:val="clear" w:color="auto" w:fill="auto"/>
            <w:noWrap/>
            <w:vAlign w:val="center"/>
            <w:hideMark/>
          </w:tcPr>
          <w:p w14:paraId="2BA8D016" w14:textId="0C9BE6DD"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63,16</w:t>
            </w:r>
            <w:r w:rsidR="006260D2">
              <w:rPr>
                <w:rFonts w:ascii="Arial" w:hAnsi="Arial" w:cs="Arial"/>
                <w:b/>
                <w:bCs/>
                <w:color w:val="000000"/>
                <w:sz w:val="16"/>
                <w:szCs w:val="16"/>
              </w:rPr>
              <w:t>8</w:t>
            </w:r>
          </w:p>
        </w:tc>
        <w:tc>
          <w:tcPr>
            <w:tcW w:w="525" w:type="pct"/>
            <w:tcBorders>
              <w:top w:val="nil"/>
              <w:left w:val="nil"/>
              <w:bottom w:val="nil"/>
              <w:right w:val="nil"/>
            </w:tcBorders>
            <w:shd w:val="clear" w:color="auto" w:fill="auto"/>
            <w:noWrap/>
            <w:vAlign w:val="center"/>
            <w:hideMark/>
          </w:tcPr>
          <w:p w14:paraId="06439F6E"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11.2</w:t>
            </w:r>
          </w:p>
        </w:tc>
      </w:tr>
      <w:tr w:rsidR="00964F37" w:rsidRPr="00C668BE" w14:paraId="1E64F7A5" w14:textId="77777777" w:rsidTr="00D661BD">
        <w:trPr>
          <w:trHeight w:hRule="exact" w:val="195"/>
        </w:trPr>
        <w:tc>
          <w:tcPr>
            <w:tcW w:w="2605" w:type="pct"/>
            <w:tcBorders>
              <w:top w:val="single" w:sz="4" w:space="0" w:color="293F5B"/>
              <w:left w:val="nil"/>
              <w:bottom w:val="nil"/>
              <w:right w:val="nil"/>
            </w:tcBorders>
            <w:shd w:val="clear" w:color="auto" w:fill="auto"/>
            <w:noWrap/>
            <w:vAlign w:val="center"/>
            <w:hideMark/>
          </w:tcPr>
          <w:p w14:paraId="44E9E4CE" w14:textId="77777777" w:rsidR="00964F37" w:rsidRPr="00C668BE" w:rsidRDefault="00964F37" w:rsidP="00964F37">
            <w:pPr>
              <w:spacing w:before="0" w:after="0" w:line="240" w:lineRule="auto"/>
              <w:rPr>
                <w:rFonts w:ascii="Arial" w:hAnsi="Arial" w:cs="Arial"/>
                <w:i/>
                <w:iCs/>
                <w:color w:val="000000"/>
                <w:sz w:val="16"/>
                <w:szCs w:val="16"/>
              </w:rPr>
            </w:pPr>
            <w:r w:rsidRPr="00C668BE">
              <w:rPr>
                <w:rFonts w:ascii="Arial" w:hAnsi="Arial" w:cs="Arial"/>
                <w:i/>
                <w:iCs/>
                <w:color w:val="000000"/>
                <w:sz w:val="16"/>
                <w:szCs w:val="16"/>
              </w:rPr>
              <w:t>Memorandum:</w:t>
            </w:r>
          </w:p>
        </w:tc>
        <w:tc>
          <w:tcPr>
            <w:tcW w:w="525" w:type="pct"/>
            <w:tcBorders>
              <w:top w:val="single" w:sz="4" w:space="0" w:color="293F5B"/>
              <w:left w:val="nil"/>
              <w:bottom w:val="nil"/>
              <w:right w:val="nil"/>
            </w:tcBorders>
            <w:shd w:val="clear" w:color="auto" w:fill="auto"/>
            <w:noWrap/>
            <w:vAlign w:val="center"/>
            <w:hideMark/>
          </w:tcPr>
          <w:p w14:paraId="5BFB8448"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755" w:type="pct"/>
            <w:tcBorders>
              <w:top w:val="single" w:sz="4" w:space="0" w:color="293F5B"/>
              <w:left w:val="nil"/>
              <w:bottom w:val="nil"/>
              <w:right w:val="nil"/>
            </w:tcBorders>
            <w:shd w:val="clear" w:color="000000" w:fill="E6F2FF"/>
            <w:noWrap/>
            <w:vAlign w:val="center"/>
            <w:hideMark/>
          </w:tcPr>
          <w:p w14:paraId="5B0EA901" w14:textId="77777777" w:rsidR="00964F37" w:rsidRPr="00C668BE" w:rsidRDefault="00964F37" w:rsidP="00964F37">
            <w:pPr>
              <w:spacing w:before="0" w:after="0" w:line="240" w:lineRule="auto"/>
              <w:rPr>
                <w:rFonts w:ascii="Arial" w:hAnsi="Arial" w:cs="Arial"/>
                <w:b/>
                <w:bCs/>
                <w:sz w:val="16"/>
                <w:szCs w:val="16"/>
              </w:rPr>
            </w:pPr>
            <w:r w:rsidRPr="00C668BE">
              <w:rPr>
                <w:rFonts w:ascii="Arial" w:hAnsi="Arial" w:cs="Arial"/>
                <w:b/>
                <w:bCs/>
                <w:sz w:val="16"/>
                <w:szCs w:val="16"/>
              </w:rPr>
              <w:t> </w:t>
            </w:r>
          </w:p>
        </w:tc>
        <w:tc>
          <w:tcPr>
            <w:tcW w:w="65" w:type="pct"/>
            <w:tcBorders>
              <w:top w:val="nil"/>
              <w:left w:val="nil"/>
              <w:bottom w:val="nil"/>
              <w:right w:val="nil"/>
            </w:tcBorders>
            <w:shd w:val="clear" w:color="auto" w:fill="auto"/>
            <w:noWrap/>
            <w:vAlign w:val="center"/>
            <w:hideMark/>
          </w:tcPr>
          <w:p w14:paraId="5C7665F3" w14:textId="77777777" w:rsidR="00964F37" w:rsidRPr="00C668BE" w:rsidRDefault="00964F37" w:rsidP="00964F37">
            <w:pPr>
              <w:spacing w:before="0" w:after="0" w:line="240" w:lineRule="auto"/>
              <w:rPr>
                <w:rFonts w:ascii="Arial" w:hAnsi="Arial" w:cs="Arial"/>
                <w:b/>
                <w:bCs/>
                <w:sz w:val="16"/>
                <w:szCs w:val="16"/>
              </w:rPr>
            </w:pPr>
          </w:p>
        </w:tc>
        <w:tc>
          <w:tcPr>
            <w:tcW w:w="525" w:type="pct"/>
            <w:tcBorders>
              <w:top w:val="single" w:sz="4" w:space="0" w:color="293F5B"/>
              <w:left w:val="nil"/>
              <w:bottom w:val="nil"/>
              <w:right w:val="nil"/>
            </w:tcBorders>
            <w:shd w:val="clear" w:color="auto" w:fill="auto"/>
            <w:noWrap/>
            <w:vAlign w:val="center"/>
            <w:hideMark/>
          </w:tcPr>
          <w:p w14:paraId="45320C45"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2C0D899C" w14:textId="77777777" w:rsidR="00964F37" w:rsidRPr="00C668BE" w:rsidRDefault="00964F37" w:rsidP="00964F37">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r>
      <w:tr w:rsidR="00964F37" w:rsidRPr="00C668BE" w14:paraId="7624A339" w14:textId="77777777" w:rsidTr="00D661BD">
        <w:trPr>
          <w:trHeight w:hRule="exact" w:val="195"/>
        </w:trPr>
        <w:tc>
          <w:tcPr>
            <w:tcW w:w="2605" w:type="pct"/>
            <w:tcBorders>
              <w:top w:val="nil"/>
              <w:left w:val="nil"/>
              <w:bottom w:val="nil"/>
              <w:right w:val="nil"/>
            </w:tcBorders>
            <w:shd w:val="clear" w:color="auto" w:fill="auto"/>
            <w:noWrap/>
            <w:vAlign w:val="center"/>
            <w:hideMark/>
          </w:tcPr>
          <w:p w14:paraId="227D43D8" w14:textId="77777777" w:rsidR="00964F37" w:rsidRPr="00C668BE" w:rsidRDefault="00964F37" w:rsidP="00D661BD">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excise </w:t>
            </w:r>
          </w:p>
        </w:tc>
        <w:tc>
          <w:tcPr>
            <w:tcW w:w="525" w:type="pct"/>
            <w:tcBorders>
              <w:top w:val="nil"/>
              <w:left w:val="nil"/>
              <w:bottom w:val="nil"/>
              <w:right w:val="nil"/>
            </w:tcBorders>
            <w:shd w:val="clear" w:color="auto" w:fill="auto"/>
            <w:noWrap/>
            <w:vAlign w:val="center"/>
            <w:hideMark/>
          </w:tcPr>
          <w:p w14:paraId="3AA07336"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25,640</w:t>
            </w:r>
          </w:p>
        </w:tc>
        <w:tc>
          <w:tcPr>
            <w:tcW w:w="755" w:type="pct"/>
            <w:tcBorders>
              <w:top w:val="nil"/>
              <w:left w:val="nil"/>
              <w:bottom w:val="nil"/>
              <w:right w:val="nil"/>
            </w:tcBorders>
            <w:shd w:val="clear" w:color="000000" w:fill="E6F2FF"/>
            <w:noWrap/>
            <w:vAlign w:val="center"/>
            <w:hideMark/>
          </w:tcPr>
          <w:p w14:paraId="3870ABDE" w14:textId="77777777" w:rsidR="00964F37" w:rsidRPr="00C668BE" w:rsidRDefault="00964F37" w:rsidP="00964F37">
            <w:pPr>
              <w:spacing w:before="0" w:after="0" w:line="240" w:lineRule="auto"/>
              <w:jc w:val="right"/>
              <w:rPr>
                <w:rFonts w:ascii="Arial" w:hAnsi="Arial" w:cs="Arial"/>
                <w:i/>
                <w:iCs/>
                <w:sz w:val="16"/>
                <w:szCs w:val="16"/>
              </w:rPr>
            </w:pPr>
            <w:r w:rsidRPr="00C668BE">
              <w:rPr>
                <w:rFonts w:ascii="Arial" w:hAnsi="Arial" w:cs="Arial"/>
                <w:i/>
                <w:iCs/>
                <w:sz w:val="16"/>
                <w:szCs w:val="16"/>
              </w:rPr>
              <w:t>26,070</w:t>
            </w:r>
          </w:p>
        </w:tc>
        <w:tc>
          <w:tcPr>
            <w:tcW w:w="65" w:type="pct"/>
            <w:tcBorders>
              <w:top w:val="nil"/>
              <w:left w:val="nil"/>
              <w:bottom w:val="nil"/>
              <w:right w:val="nil"/>
            </w:tcBorders>
            <w:shd w:val="clear" w:color="auto" w:fill="auto"/>
            <w:noWrap/>
            <w:vAlign w:val="center"/>
            <w:hideMark/>
          </w:tcPr>
          <w:p w14:paraId="557E47E7" w14:textId="77777777" w:rsidR="00964F37" w:rsidRPr="00C668BE" w:rsidRDefault="00964F37" w:rsidP="00964F37">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6899441B"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430</w:t>
            </w:r>
          </w:p>
        </w:tc>
        <w:tc>
          <w:tcPr>
            <w:tcW w:w="525" w:type="pct"/>
            <w:tcBorders>
              <w:top w:val="nil"/>
              <w:left w:val="nil"/>
              <w:bottom w:val="nil"/>
              <w:right w:val="nil"/>
            </w:tcBorders>
            <w:shd w:val="clear" w:color="auto" w:fill="auto"/>
            <w:noWrap/>
            <w:vAlign w:val="center"/>
            <w:hideMark/>
          </w:tcPr>
          <w:p w14:paraId="5AD69BD2"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1.7</w:t>
            </w:r>
          </w:p>
        </w:tc>
      </w:tr>
      <w:tr w:rsidR="00964F37" w:rsidRPr="00C668BE" w14:paraId="5BDBAEEC" w14:textId="77777777" w:rsidTr="00D661BD">
        <w:trPr>
          <w:trHeight w:hRule="exact" w:val="195"/>
        </w:trPr>
        <w:tc>
          <w:tcPr>
            <w:tcW w:w="2605" w:type="pct"/>
            <w:tcBorders>
              <w:top w:val="nil"/>
              <w:left w:val="nil"/>
              <w:right w:val="nil"/>
            </w:tcBorders>
            <w:shd w:val="clear" w:color="auto" w:fill="auto"/>
            <w:noWrap/>
            <w:vAlign w:val="center"/>
            <w:hideMark/>
          </w:tcPr>
          <w:p w14:paraId="7696BD09" w14:textId="77777777" w:rsidR="00964F37" w:rsidRPr="00C668BE" w:rsidRDefault="00964F37" w:rsidP="00D661BD">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customs duty </w:t>
            </w:r>
          </w:p>
        </w:tc>
        <w:tc>
          <w:tcPr>
            <w:tcW w:w="525" w:type="pct"/>
            <w:tcBorders>
              <w:top w:val="nil"/>
              <w:left w:val="nil"/>
              <w:right w:val="nil"/>
            </w:tcBorders>
            <w:shd w:val="clear" w:color="auto" w:fill="auto"/>
            <w:noWrap/>
            <w:vAlign w:val="center"/>
            <w:hideMark/>
          </w:tcPr>
          <w:p w14:paraId="0FDF01E0"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16,945</w:t>
            </w:r>
          </w:p>
        </w:tc>
        <w:tc>
          <w:tcPr>
            <w:tcW w:w="755" w:type="pct"/>
            <w:tcBorders>
              <w:top w:val="nil"/>
              <w:left w:val="nil"/>
              <w:right w:val="nil"/>
            </w:tcBorders>
            <w:shd w:val="clear" w:color="000000" w:fill="E6F2FF"/>
            <w:noWrap/>
            <w:vAlign w:val="center"/>
            <w:hideMark/>
          </w:tcPr>
          <w:p w14:paraId="7957AEBC" w14:textId="77777777" w:rsidR="00964F37" w:rsidRPr="00C668BE" w:rsidRDefault="00964F37" w:rsidP="00964F37">
            <w:pPr>
              <w:spacing w:before="0" w:after="0" w:line="240" w:lineRule="auto"/>
              <w:jc w:val="right"/>
              <w:rPr>
                <w:rFonts w:ascii="Arial" w:hAnsi="Arial" w:cs="Arial"/>
                <w:i/>
                <w:iCs/>
                <w:sz w:val="16"/>
                <w:szCs w:val="16"/>
              </w:rPr>
            </w:pPr>
            <w:r w:rsidRPr="00C668BE">
              <w:rPr>
                <w:rFonts w:ascii="Arial" w:hAnsi="Arial" w:cs="Arial"/>
                <w:i/>
                <w:iCs/>
                <w:sz w:val="16"/>
                <w:szCs w:val="16"/>
              </w:rPr>
              <w:t>16,820</w:t>
            </w:r>
          </w:p>
        </w:tc>
        <w:tc>
          <w:tcPr>
            <w:tcW w:w="65" w:type="pct"/>
            <w:tcBorders>
              <w:top w:val="nil"/>
              <w:left w:val="nil"/>
              <w:right w:val="nil"/>
            </w:tcBorders>
            <w:shd w:val="clear" w:color="auto" w:fill="auto"/>
            <w:noWrap/>
            <w:vAlign w:val="center"/>
            <w:hideMark/>
          </w:tcPr>
          <w:p w14:paraId="33D763A0" w14:textId="77777777" w:rsidR="00964F37" w:rsidRPr="00C668BE" w:rsidRDefault="00964F37" w:rsidP="00964F37">
            <w:pPr>
              <w:spacing w:before="0" w:after="0" w:line="240" w:lineRule="auto"/>
              <w:jc w:val="right"/>
              <w:rPr>
                <w:rFonts w:ascii="Arial" w:hAnsi="Arial" w:cs="Arial"/>
                <w:i/>
                <w:iCs/>
                <w:sz w:val="16"/>
                <w:szCs w:val="16"/>
              </w:rPr>
            </w:pPr>
          </w:p>
        </w:tc>
        <w:tc>
          <w:tcPr>
            <w:tcW w:w="525" w:type="pct"/>
            <w:tcBorders>
              <w:top w:val="nil"/>
              <w:left w:val="nil"/>
              <w:right w:val="nil"/>
            </w:tcBorders>
            <w:shd w:val="clear" w:color="auto" w:fill="auto"/>
            <w:noWrap/>
            <w:vAlign w:val="center"/>
            <w:hideMark/>
          </w:tcPr>
          <w:p w14:paraId="6915B861"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-125</w:t>
            </w:r>
          </w:p>
        </w:tc>
        <w:tc>
          <w:tcPr>
            <w:tcW w:w="525" w:type="pct"/>
            <w:tcBorders>
              <w:top w:val="nil"/>
              <w:left w:val="nil"/>
              <w:right w:val="nil"/>
            </w:tcBorders>
            <w:shd w:val="clear" w:color="auto" w:fill="auto"/>
            <w:noWrap/>
            <w:vAlign w:val="center"/>
            <w:hideMark/>
          </w:tcPr>
          <w:p w14:paraId="014F577B"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-0.7</w:t>
            </w:r>
          </w:p>
        </w:tc>
      </w:tr>
      <w:tr w:rsidR="00964F37" w:rsidRPr="00C668BE" w14:paraId="6751FE10" w14:textId="77777777" w:rsidTr="00D661BD">
        <w:trPr>
          <w:trHeight w:hRule="exact" w:val="195"/>
        </w:trPr>
        <w:tc>
          <w:tcPr>
            <w:tcW w:w="2605" w:type="pct"/>
            <w:tcBorders>
              <w:top w:val="nil"/>
              <w:left w:val="nil"/>
              <w:bottom w:val="single" w:sz="4" w:space="0" w:color="auto"/>
              <w:right w:val="nil"/>
            </w:tcBorders>
            <w:shd w:val="clear" w:color="auto" w:fill="auto"/>
            <w:noWrap/>
            <w:vAlign w:val="center"/>
            <w:hideMark/>
          </w:tcPr>
          <w:p w14:paraId="15D27824" w14:textId="1B509AF4" w:rsidR="00964F37" w:rsidRPr="00C668BE" w:rsidRDefault="00964F37" w:rsidP="00D661BD">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Capital gains tax(</w:t>
            </w:r>
            <w:r w:rsidR="001B0E7D" w:rsidRPr="00C668BE">
              <w:rPr>
                <w:rFonts w:ascii="Arial" w:hAnsi="Arial" w:cs="Arial"/>
                <w:i/>
                <w:iCs/>
                <w:color w:val="000000"/>
                <w:sz w:val="16"/>
                <w:szCs w:val="16"/>
              </w:rPr>
              <w:t>d</w:t>
            </w:r>
            <w:r w:rsidRPr="00C668BE">
              <w:rPr>
                <w:rFonts w:ascii="Arial" w:hAnsi="Arial" w:cs="Arial"/>
                <w:i/>
                <w:iCs/>
                <w:color w:val="000000"/>
                <w:sz w:val="16"/>
                <w:szCs w:val="16"/>
              </w:rPr>
              <w:t>)</w:t>
            </w:r>
          </w:p>
        </w:tc>
        <w:tc>
          <w:tcPr>
            <w:tcW w:w="525" w:type="pct"/>
            <w:tcBorders>
              <w:top w:val="nil"/>
              <w:left w:val="nil"/>
              <w:bottom w:val="single" w:sz="4" w:space="0" w:color="auto"/>
              <w:right w:val="nil"/>
            </w:tcBorders>
            <w:shd w:val="clear" w:color="auto" w:fill="auto"/>
            <w:noWrap/>
            <w:vAlign w:val="center"/>
            <w:hideMark/>
          </w:tcPr>
          <w:p w14:paraId="4657CB4E"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22,400</w:t>
            </w:r>
          </w:p>
        </w:tc>
        <w:tc>
          <w:tcPr>
            <w:tcW w:w="755" w:type="pct"/>
            <w:tcBorders>
              <w:top w:val="nil"/>
              <w:left w:val="nil"/>
              <w:bottom w:val="single" w:sz="4" w:space="0" w:color="auto"/>
              <w:right w:val="nil"/>
            </w:tcBorders>
            <w:shd w:val="clear" w:color="000000" w:fill="E6F2FF"/>
            <w:noWrap/>
            <w:vAlign w:val="center"/>
            <w:hideMark/>
          </w:tcPr>
          <w:p w14:paraId="311F3B17" w14:textId="77777777" w:rsidR="00964F37" w:rsidRPr="00C668BE" w:rsidRDefault="00964F37" w:rsidP="00964F37">
            <w:pPr>
              <w:spacing w:before="0" w:after="0" w:line="240" w:lineRule="auto"/>
              <w:jc w:val="right"/>
              <w:rPr>
                <w:rFonts w:ascii="Arial" w:hAnsi="Arial" w:cs="Arial"/>
                <w:i/>
                <w:iCs/>
                <w:sz w:val="16"/>
                <w:szCs w:val="16"/>
              </w:rPr>
            </w:pPr>
            <w:r w:rsidRPr="00C668BE">
              <w:rPr>
                <w:rFonts w:ascii="Arial" w:hAnsi="Arial" w:cs="Arial"/>
                <w:i/>
                <w:iCs/>
                <w:sz w:val="16"/>
                <w:szCs w:val="16"/>
              </w:rPr>
              <w:t>21,900</w:t>
            </w:r>
          </w:p>
        </w:tc>
        <w:tc>
          <w:tcPr>
            <w:tcW w:w="65" w:type="pct"/>
            <w:tcBorders>
              <w:top w:val="nil"/>
              <w:left w:val="nil"/>
              <w:bottom w:val="single" w:sz="4" w:space="0" w:color="auto"/>
              <w:right w:val="nil"/>
            </w:tcBorders>
            <w:shd w:val="clear" w:color="auto" w:fill="auto"/>
            <w:noWrap/>
            <w:vAlign w:val="center"/>
            <w:hideMark/>
          </w:tcPr>
          <w:p w14:paraId="162AAD56" w14:textId="77777777" w:rsidR="00964F37" w:rsidRPr="00C668BE" w:rsidRDefault="00964F37" w:rsidP="00964F37">
            <w:pPr>
              <w:spacing w:before="0" w:after="0" w:line="240" w:lineRule="auto"/>
              <w:jc w:val="right"/>
              <w:rPr>
                <w:rFonts w:ascii="Arial" w:hAnsi="Arial" w:cs="Arial"/>
                <w:i/>
                <w:iCs/>
                <w:sz w:val="16"/>
                <w:szCs w:val="16"/>
              </w:rPr>
            </w:pPr>
          </w:p>
        </w:tc>
        <w:tc>
          <w:tcPr>
            <w:tcW w:w="525" w:type="pct"/>
            <w:tcBorders>
              <w:top w:val="nil"/>
              <w:left w:val="nil"/>
              <w:bottom w:val="single" w:sz="4" w:space="0" w:color="auto"/>
              <w:right w:val="nil"/>
            </w:tcBorders>
            <w:shd w:val="clear" w:color="auto" w:fill="auto"/>
            <w:noWrap/>
            <w:vAlign w:val="center"/>
            <w:hideMark/>
          </w:tcPr>
          <w:p w14:paraId="7E4876C2"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-500</w:t>
            </w:r>
          </w:p>
        </w:tc>
        <w:tc>
          <w:tcPr>
            <w:tcW w:w="525" w:type="pct"/>
            <w:tcBorders>
              <w:top w:val="nil"/>
              <w:left w:val="nil"/>
              <w:bottom w:val="single" w:sz="4" w:space="0" w:color="auto"/>
              <w:right w:val="nil"/>
            </w:tcBorders>
            <w:shd w:val="clear" w:color="auto" w:fill="auto"/>
            <w:noWrap/>
            <w:vAlign w:val="center"/>
            <w:hideMark/>
          </w:tcPr>
          <w:p w14:paraId="3D00EB5C" w14:textId="77777777" w:rsidR="00964F37" w:rsidRPr="00C668BE" w:rsidRDefault="00964F37" w:rsidP="00964F37">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-2.2</w:t>
            </w:r>
          </w:p>
        </w:tc>
      </w:tr>
    </w:tbl>
    <w:p w14:paraId="5E932719" w14:textId="0278DCEA" w:rsidR="000D2B94" w:rsidRPr="00C668BE" w:rsidRDefault="00EB5FC7" w:rsidP="006009BB">
      <w:pPr>
        <w:pStyle w:val="ChartandTableFootnoteAlpha"/>
        <w:numPr>
          <w:ilvl w:val="0"/>
          <w:numId w:val="37"/>
        </w:numPr>
        <w:spacing w:before="0"/>
      </w:pPr>
      <w:r w:rsidRPr="00C668BE">
        <w:t>‘</w:t>
      </w:r>
      <w:r w:rsidR="000D2B94" w:rsidRPr="00C668BE">
        <w:t>Other alcoholic beverages</w:t>
      </w:r>
      <w:r w:rsidRPr="00C668BE">
        <w:t>’</w:t>
      </w:r>
      <w:r w:rsidR="000D2B94" w:rsidRPr="00C668BE">
        <w:t xml:space="preserve"> are those not exceeding 10 per cent by volume of alcohol (excluding beer, brandy and wine).</w:t>
      </w:r>
    </w:p>
    <w:p w14:paraId="1072278A" w14:textId="4F8C93E1" w:rsidR="003F0226" w:rsidRPr="00C668BE" w:rsidRDefault="003F0226" w:rsidP="006009BB">
      <w:pPr>
        <w:pStyle w:val="ChartandTableFootnoteAlpha"/>
        <w:numPr>
          <w:ilvl w:val="0"/>
          <w:numId w:val="37"/>
        </w:numPr>
        <w:spacing w:before="0"/>
      </w:pPr>
      <w:r w:rsidRPr="00C668BE">
        <w:t xml:space="preserve">Following a determination issued by the ABS, the industry contribution levy collected by the Australian Transaction Reports and Analysis Centre was reclassified from non-taxation revenue to taxation revenue in the 2022-23 March Budget to reflect the change </w:t>
      </w:r>
      <w:proofErr w:type="gramStart"/>
      <w:r w:rsidRPr="00C668BE">
        <w:t>in the nature of this</w:t>
      </w:r>
      <w:proofErr w:type="gramEnd"/>
      <w:r w:rsidRPr="00C668BE">
        <w:t xml:space="preserve"> revenue</w:t>
      </w:r>
      <w:r w:rsidR="00176A49" w:rsidRPr="00C668BE">
        <w:t xml:space="preserve">. </w:t>
      </w:r>
    </w:p>
    <w:p w14:paraId="4E4FC352" w14:textId="0C78C6E0" w:rsidR="000D2B94" w:rsidRPr="00C668BE" w:rsidRDefault="000D2B94" w:rsidP="006009BB">
      <w:pPr>
        <w:pStyle w:val="ChartandTableFootnoteAlpha"/>
        <w:numPr>
          <w:ilvl w:val="0"/>
          <w:numId w:val="37"/>
        </w:numPr>
        <w:spacing w:before="0"/>
      </w:pPr>
      <w:r w:rsidRPr="00C668BE">
        <w:t xml:space="preserve">Visa application charges were previously included in </w:t>
      </w:r>
      <w:r w:rsidR="00EB5FC7" w:rsidRPr="00C668BE">
        <w:t>‘</w:t>
      </w:r>
      <w:r w:rsidRPr="00C668BE">
        <w:t xml:space="preserve">other </w:t>
      </w:r>
      <w:proofErr w:type="gramStart"/>
      <w:r w:rsidRPr="00C668BE">
        <w:t>taxes</w:t>
      </w:r>
      <w:r w:rsidR="00EB5FC7" w:rsidRPr="00C668BE">
        <w:t>’</w:t>
      </w:r>
      <w:proofErr w:type="gramEnd"/>
      <w:r w:rsidRPr="00C668BE">
        <w:t>.</w:t>
      </w:r>
      <w:r w:rsidRPr="00C668BE" w:rsidDel="00156A50">
        <w:t xml:space="preserve"> </w:t>
      </w:r>
    </w:p>
    <w:p w14:paraId="65050770" w14:textId="1B06BA15" w:rsidR="000D2B94" w:rsidRPr="00C668BE" w:rsidRDefault="00EB5FC7" w:rsidP="006009BB">
      <w:pPr>
        <w:pStyle w:val="ChartandTableFootnoteAlpha"/>
        <w:numPr>
          <w:ilvl w:val="0"/>
          <w:numId w:val="37"/>
        </w:numPr>
        <w:spacing w:before="0"/>
      </w:pPr>
      <w:r w:rsidRPr="00C668BE">
        <w:t>‘</w:t>
      </w:r>
      <w:r w:rsidR="000D2B94" w:rsidRPr="00C668BE">
        <w:t>Capital gains tax</w:t>
      </w:r>
      <w:r w:rsidRPr="00C668BE">
        <w:t>’</w:t>
      </w:r>
      <w:r w:rsidR="000D2B94" w:rsidRPr="00C668BE">
        <w:t xml:space="preserve"> is part of gross other individuals, company tax and superannuation fund taxes.</w:t>
      </w:r>
    </w:p>
    <w:p w14:paraId="529D2722" w14:textId="0CFB4E0D" w:rsidR="000D2B94" w:rsidRPr="00C668BE" w:rsidRDefault="000D2B94" w:rsidP="003D30A8">
      <w:pPr>
        <w:pStyle w:val="TableLine"/>
        <w:rPr>
          <w:rFonts w:eastAsiaTheme="minorHAnsi"/>
        </w:rPr>
      </w:pPr>
    </w:p>
    <w:p w14:paraId="77BAB58F" w14:textId="50D43080" w:rsidR="00B66F31" w:rsidRPr="00C668BE" w:rsidRDefault="00B66F31">
      <w:pPr>
        <w:spacing w:before="0" w:after="160" w:line="259" w:lineRule="auto"/>
      </w:pPr>
      <w:r w:rsidRPr="00C668BE">
        <w:br w:type="page"/>
      </w:r>
    </w:p>
    <w:p w14:paraId="425601F3" w14:textId="068A4B56" w:rsidR="004A4308" w:rsidRPr="00C668BE" w:rsidRDefault="00B66F31" w:rsidP="00B41BA0">
      <w:pPr>
        <w:pStyle w:val="TableHeading"/>
        <w:spacing w:after="0"/>
        <w:rPr>
          <w:rFonts w:asciiTheme="minorHAnsi" w:eastAsiaTheme="minorHAnsi" w:hAnsiTheme="minorHAnsi" w:cstheme="minorBidi"/>
          <w:b w:val="0"/>
          <w:sz w:val="22"/>
          <w:szCs w:val="22"/>
          <w:lang w:eastAsia="en-US"/>
        </w:rPr>
      </w:pPr>
      <w:r w:rsidRPr="00C668BE">
        <w:lastRenderedPageBreak/>
        <w:t>Table 5.</w:t>
      </w:r>
      <w:r w:rsidR="002F7A30" w:rsidRPr="00C668BE">
        <w:t>1</w:t>
      </w:r>
      <w:r w:rsidR="001C42A2" w:rsidRPr="00C668BE">
        <w:t>1</w:t>
      </w:r>
      <w:r w:rsidRPr="00C668BE">
        <w:t xml:space="preserve">: Reconciliation of </w:t>
      </w:r>
      <w:r w:rsidR="00444428" w:rsidRPr="00C668BE">
        <w:t>2023–24</w:t>
      </w:r>
      <w:r w:rsidRPr="00C668BE">
        <w:t xml:space="preserve"> general government (accrual) revenue</w:t>
      </w:r>
      <w:bookmarkStart w:id="58" w:name="_1727881080"/>
      <w:bookmarkEnd w:id="58"/>
    </w:p>
    <w:tbl>
      <w:tblPr>
        <w:tblW w:w="5000" w:type="pct"/>
        <w:tblCellMar>
          <w:left w:w="0" w:type="dxa"/>
          <w:right w:w="28" w:type="dxa"/>
        </w:tblCellMar>
        <w:tblLook w:val="04A0" w:firstRow="1" w:lastRow="0" w:firstColumn="1" w:lastColumn="0" w:noHBand="0" w:noVBand="1"/>
        <w:tblCaption w:val="Table"/>
      </w:tblPr>
      <w:tblGrid>
        <w:gridCol w:w="4016"/>
        <w:gridCol w:w="810"/>
        <w:gridCol w:w="1164"/>
        <w:gridCol w:w="100"/>
        <w:gridCol w:w="810"/>
        <w:gridCol w:w="810"/>
      </w:tblGrid>
      <w:tr w:rsidR="008049C4" w:rsidRPr="00C668BE" w14:paraId="26E4CC45" w14:textId="77777777" w:rsidTr="008049C4">
        <w:trPr>
          <w:trHeight w:hRule="exact" w:val="180"/>
        </w:trPr>
        <w:tc>
          <w:tcPr>
            <w:tcW w:w="2605" w:type="pct"/>
            <w:tcBorders>
              <w:top w:val="single" w:sz="4" w:space="0" w:color="293F5B"/>
              <w:left w:val="nil"/>
              <w:bottom w:val="nil"/>
              <w:right w:val="nil"/>
            </w:tcBorders>
            <w:shd w:val="clear" w:color="auto" w:fill="auto"/>
            <w:noWrap/>
            <w:vAlign w:val="center"/>
            <w:hideMark/>
          </w:tcPr>
          <w:p w14:paraId="1B08028E" w14:textId="6DA732D5"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 </w:t>
            </w:r>
          </w:p>
        </w:tc>
        <w:tc>
          <w:tcPr>
            <w:tcW w:w="1280" w:type="pct"/>
            <w:gridSpan w:val="2"/>
            <w:tcBorders>
              <w:top w:val="single" w:sz="4" w:space="0" w:color="293F5B"/>
              <w:left w:val="nil"/>
              <w:bottom w:val="nil"/>
              <w:right w:val="nil"/>
            </w:tcBorders>
            <w:shd w:val="clear" w:color="auto" w:fill="auto"/>
            <w:noWrap/>
            <w:vAlign w:val="center"/>
            <w:hideMark/>
          </w:tcPr>
          <w:p w14:paraId="1D56C985" w14:textId="77777777" w:rsidR="008049C4" w:rsidRPr="00C668BE" w:rsidRDefault="008049C4" w:rsidP="008049C4">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Estimates</w:t>
            </w:r>
          </w:p>
        </w:tc>
        <w:tc>
          <w:tcPr>
            <w:tcW w:w="65" w:type="pct"/>
            <w:tcBorders>
              <w:top w:val="single" w:sz="4" w:space="0" w:color="293F5B"/>
              <w:left w:val="nil"/>
              <w:bottom w:val="nil"/>
              <w:right w:val="nil"/>
            </w:tcBorders>
            <w:shd w:val="clear" w:color="auto" w:fill="auto"/>
            <w:noWrap/>
            <w:vAlign w:val="center"/>
            <w:hideMark/>
          </w:tcPr>
          <w:p w14:paraId="257DB52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1050" w:type="pct"/>
            <w:gridSpan w:val="2"/>
            <w:tcBorders>
              <w:top w:val="single" w:sz="4" w:space="0" w:color="293F5B"/>
              <w:left w:val="nil"/>
              <w:bottom w:val="nil"/>
              <w:right w:val="nil"/>
            </w:tcBorders>
            <w:shd w:val="clear" w:color="auto" w:fill="auto"/>
            <w:noWrap/>
            <w:vAlign w:val="center"/>
            <w:hideMark/>
          </w:tcPr>
          <w:p w14:paraId="629C7296" w14:textId="77777777" w:rsidR="008049C4" w:rsidRPr="00C668BE" w:rsidRDefault="008049C4" w:rsidP="008049C4">
            <w:pPr>
              <w:spacing w:before="0" w:after="0" w:line="240" w:lineRule="auto"/>
              <w:jc w:val="center"/>
              <w:rPr>
                <w:rFonts w:ascii="Arial" w:hAnsi="Arial" w:cs="Arial"/>
                <w:color w:val="000000"/>
                <w:sz w:val="16"/>
                <w:szCs w:val="16"/>
              </w:rPr>
            </w:pPr>
            <w:r w:rsidRPr="00C668BE">
              <w:rPr>
                <w:rFonts w:ascii="Arial" w:hAnsi="Arial" w:cs="Arial"/>
                <w:color w:val="000000"/>
                <w:sz w:val="16"/>
                <w:szCs w:val="16"/>
              </w:rPr>
              <w:t>Change from PEFO</w:t>
            </w:r>
          </w:p>
        </w:tc>
      </w:tr>
      <w:tr w:rsidR="008049C4" w:rsidRPr="00C668BE" w14:paraId="7253A913"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27D3C7F" w14:textId="77777777" w:rsidR="008049C4" w:rsidRPr="00C668BE" w:rsidRDefault="008049C4" w:rsidP="008049C4">
            <w:pPr>
              <w:spacing w:before="0" w:after="0" w:line="240" w:lineRule="auto"/>
              <w:jc w:val="center"/>
              <w:rPr>
                <w:rFonts w:ascii="Arial" w:hAnsi="Arial" w:cs="Arial"/>
                <w:color w:val="000000"/>
                <w:sz w:val="16"/>
                <w:szCs w:val="16"/>
              </w:rPr>
            </w:pPr>
          </w:p>
        </w:tc>
        <w:tc>
          <w:tcPr>
            <w:tcW w:w="525" w:type="pct"/>
            <w:tcBorders>
              <w:top w:val="single" w:sz="4" w:space="0" w:color="293F5B"/>
              <w:left w:val="nil"/>
              <w:bottom w:val="nil"/>
              <w:right w:val="nil"/>
            </w:tcBorders>
            <w:shd w:val="clear" w:color="auto" w:fill="auto"/>
            <w:noWrap/>
            <w:vAlign w:val="center"/>
            <w:hideMark/>
          </w:tcPr>
          <w:p w14:paraId="0986AE4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PEFO</w:t>
            </w:r>
          </w:p>
        </w:tc>
        <w:tc>
          <w:tcPr>
            <w:tcW w:w="755" w:type="pct"/>
            <w:tcBorders>
              <w:top w:val="single" w:sz="4" w:space="0" w:color="293F5B"/>
              <w:left w:val="nil"/>
              <w:bottom w:val="nil"/>
              <w:right w:val="nil"/>
            </w:tcBorders>
            <w:shd w:val="clear" w:color="000000" w:fill="E6F2FF"/>
            <w:noWrap/>
            <w:vAlign w:val="center"/>
            <w:hideMark/>
          </w:tcPr>
          <w:p w14:paraId="0ED8A0FA"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October Budget</w:t>
            </w:r>
          </w:p>
        </w:tc>
        <w:tc>
          <w:tcPr>
            <w:tcW w:w="65" w:type="pct"/>
            <w:tcBorders>
              <w:top w:val="nil"/>
              <w:left w:val="nil"/>
              <w:bottom w:val="nil"/>
              <w:right w:val="nil"/>
            </w:tcBorders>
            <w:shd w:val="clear" w:color="auto" w:fill="auto"/>
            <w:noWrap/>
            <w:vAlign w:val="center"/>
            <w:hideMark/>
          </w:tcPr>
          <w:p w14:paraId="27A45FBA"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single" w:sz="4" w:space="0" w:color="293F5B"/>
              <w:left w:val="nil"/>
              <w:bottom w:val="nil"/>
              <w:right w:val="nil"/>
            </w:tcBorders>
            <w:shd w:val="clear" w:color="auto" w:fill="auto"/>
            <w:noWrap/>
            <w:vAlign w:val="center"/>
            <w:hideMark/>
          </w:tcPr>
          <w:p w14:paraId="67F9324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5E0B4B46"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r>
      <w:tr w:rsidR="008049C4" w:rsidRPr="00C668BE" w14:paraId="166F9AAD" w14:textId="77777777" w:rsidTr="008049C4">
        <w:trPr>
          <w:trHeight w:hRule="exact" w:val="180"/>
        </w:trPr>
        <w:tc>
          <w:tcPr>
            <w:tcW w:w="2605" w:type="pct"/>
            <w:tcBorders>
              <w:top w:val="nil"/>
              <w:left w:val="nil"/>
              <w:bottom w:val="nil"/>
              <w:right w:val="nil"/>
            </w:tcBorders>
            <w:shd w:val="clear" w:color="auto" w:fill="auto"/>
            <w:vAlign w:val="center"/>
            <w:hideMark/>
          </w:tcPr>
          <w:p w14:paraId="0E8A2648" w14:textId="77777777" w:rsidR="008049C4" w:rsidRPr="00C668BE" w:rsidRDefault="008049C4" w:rsidP="008049C4">
            <w:pPr>
              <w:spacing w:before="0" w:after="0" w:line="240" w:lineRule="auto"/>
              <w:jc w:val="right"/>
              <w:rPr>
                <w:rFonts w:ascii="Arial" w:hAnsi="Arial" w:cs="Arial"/>
                <w:color w:val="000000"/>
                <w:sz w:val="16"/>
                <w:szCs w:val="16"/>
              </w:rPr>
            </w:pPr>
          </w:p>
        </w:tc>
        <w:tc>
          <w:tcPr>
            <w:tcW w:w="525" w:type="pct"/>
            <w:tcBorders>
              <w:top w:val="nil"/>
              <w:left w:val="nil"/>
              <w:bottom w:val="single" w:sz="4" w:space="0" w:color="293F5B"/>
              <w:right w:val="nil"/>
            </w:tcBorders>
            <w:shd w:val="clear" w:color="auto" w:fill="auto"/>
            <w:vAlign w:val="center"/>
            <w:hideMark/>
          </w:tcPr>
          <w:p w14:paraId="64EB4CA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755" w:type="pct"/>
            <w:tcBorders>
              <w:top w:val="nil"/>
              <w:left w:val="nil"/>
              <w:bottom w:val="single" w:sz="4" w:space="0" w:color="293F5B"/>
              <w:right w:val="nil"/>
            </w:tcBorders>
            <w:shd w:val="clear" w:color="000000" w:fill="E6F2FF"/>
            <w:noWrap/>
            <w:vAlign w:val="center"/>
            <w:hideMark/>
          </w:tcPr>
          <w:p w14:paraId="31E995B7"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$m</w:t>
            </w:r>
          </w:p>
        </w:tc>
        <w:tc>
          <w:tcPr>
            <w:tcW w:w="65" w:type="pct"/>
            <w:tcBorders>
              <w:top w:val="nil"/>
              <w:left w:val="nil"/>
              <w:bottom w:val="nil"/>
              <w:right w:val="nil"/>
            </w:tcBorders>
            <w:shd w:val="clear" w:color="auto" w:fill="auto"/>
            <w:vAlign w:val="center"/>
            <w:hideMark/>
          </w:tcPr>
          <w:p w14:paraId="69215389"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vAlign w:val="center"/>
            <w:hideMark/>
          </w:tcPr>
          <w:p w14:paraId="3E8EA89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$m</w:t>
            </w:r>
          </w:p>
        </w:tc>
        <w:tc>
          <w:tcPr>
            <w:tcW w:w="525" w:type="pct"/>
            <w:tcBorders>
              <w:top w:val="nil"/>
              <w:left w:val="nil"/>
              <w:bottom w:val="single" w:sz="4" w:space="0" w:color="293F5B"/>
              <w:right w:val="nil"/>
            </w:tcBorders>
            <w:shd w:val="clear" w:color="auto" w:fill="auto"/>
            <w:vAlign w:val="center"/>
            <w:hideMark/>
          </w:tcPr>
          <w:p w14:paraId="01E7032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w:t>
            </w:r>
          </w:p>
        </w:tc>
      </w:tr>
      <w:tr w:rsidR="008049C4" w:rsidRPr="00C668BE" w14:paraId="0CC7F421" w14:textId="77777777" w:rsidTr="008049C4">
        <w:trPr>
          <w:trHeight w:hRule="exact" w:val="195"/>
        </w:trPr>
        <w:tc>
          <w:tcPr>
            <w:tcW w:w="2605" w:type="pct"/>
            <w:tcBorders>
              <w:top w:val="nil"/>
              <w:left w:val="nil"/>
              <w:bottom w:val="nil"/>
              <w:right w:val="nil"/>
            </w:tcBorders>
            <w:shd w:val="clear" w:color="auto" w:fill="auto"/>
            <w:noWrap/>
            <w:vAlign w:val="center"/>
            <w:hideMark/>
          </w:tcPr>
          <w:p w14:paraId="528D8D3B"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Individuals and other withholding taxes</w:t>
            </w:r>
          </w:p>
        </w:tc>
        <w:tc>
          <w:tcPr>
            <w:tcW w:w="525" w:type="pct"/>
            <w:tcBorders>
              <w:top w:val="nil"/>
              <w:left w:val="nil"/>
              <w:bottom w:val="nil"/>
              <w:right w:val="nil"/>
            </w:tcBorders>
            <w:shd w:val="clear" w:color="auto" w:fill="auto"/>
            <w:noWrap/>
            <w:vAlign w:val="center"/>
            <w:hideMark/>
          </w:tcPr>
          <w:p w14:paraId="1B6FEBA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 </w:t>
            </w:r>
          </w:p>
        </w:tc>
        <w:tc>
          <w:tcPr>
            <w:tcW w:w="755" w:type="pct"/>
            <w:tcBorders>
              <w:top w:val="nil"/>
              <w:left w:val="nil"/>
              <w:bottom w:val="nil"/>
              <w:right w:val="nil"/>
            </w:tcBorders>
            <w:shd w:val="clear" w:color="000000" w:fill="E6F2FF"/>
            <w:noWrap/>
            <w:vAlign w:val="center"/>
            <w:hideMark/>
          </w:tcPr>
          <w:p w14:paraId="2FAF0EC6" w14:textId="77777777"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69D69DDD" w14:textId="77777777" w:rsidR="008049C4" w:rsidRPr="00C668BE" w:rsidRDefault="008049C4" w:rsidP="008049C4">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973229D" w14:textId="77777777" w:rsidR="008049C4" w:rsidRPr="00C668BE" w:rsidRDefault="008049C4" w:rsidP="008049C4">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nil"/>
              <w:left w:val="nil"/>
              <w:bottom w:val="nil"/>
              <w:right w:val="nil"/>
            </w:tcBorders>
            <w:shd w:val="clear" w:color="auto" w:fill="auto"/>
            <w:noWrap/>
            <w:vAlign w:val="center"/>
            <w:hideMark/>
          </w:tcPr>
          <w:p w14:paraId="0103E07E" w14:textId="77777777" w:rsidR="008049C4" w:rsidRPr="00C668BE" w:rsidRDefault="008049C4" w:rsidP="008049C4">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 </w:t>
            </w:r>
          </w:p>
        </w:tc>
      </w:tr>
      <w:tr w:rsidR="008049C4" w:rsidRPr="00C668BE" w14:paraId="01BC73A3" w14:textId="77777777" w:rsidTr="008049C4">
        <w:trPr>
          <w:trHeight w:hRule="exact" w:val="195"/>
        </w:trPr>
        <w:tc>
          <w:tcPr>
            <w:tcW w:w="2605" w:type="pct"/>
            <w:tcBorders>
              <w:top w:val="nil"/>
              <w:left w:val="nil"/>
              <w:bottom w:val="nil"/>
              <w:right w:val="nil"/>
            </w:tcBorders>
            <w:shd w:val="clear" w:color="auto" w:fill="auto"/>
            <w:noWrap/>
            <w:vAlign w:val="center"/>
            <w:hideMark/>
          </w:tcPr>
          <w:p w14:paraId="6DED4BDC"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income tax withholding</w:t>
            </w:r>
          </w:p>
        </w:tc>
        <w:tc>
          <w:tcPr>
            <w:tcW w:w="525" w:type="pct"/>
            <w:tcBorders>
              <w:top w:val="nil"/>
              <w:left w:val="nil"/>
              <w:bottom w:val="nil"/>
              <w:right w:val="nil"/>
            </w:tcBorders>
            <w:shd w:val="clear" w:color="auto" w:fill="auto"/>
            <w:noWrap/>
            <w:vAlign w:val="center"/>
            <w:hideMark/>
          </w:tcPr>
          <w:p w14:paraId="43843344"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267,280</w:t>
            </w:r>
          </w:p>
        </w:tc>
        <w:tc>
          <w:tcPr>
            <w:tcW w:w="755" w:type="pct"/>
            <w:tcBorders>
              <w:top w:val="nil"/>
              <w:left w:val="nil"/>
              <w:bottom w:val="nil"/>
              <w:right w:val="nil"/>
            </w:tcBorders>
            <w:shd w:val="clear" w:color="000000" w:fill="E6F2FF"/>
            <w:noWrap/>
            <w:vAlign w:val="center"/>
            <w:hideMark/>
          </w:tcPr>
          <w:p w14:paraId="41AF8EFF"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278,600</w:t>
            </w:r>
          </w:p>
        </w:tc>
        <w:tc>
          <w:tcPr>
            <w:tcW w:w="65" w:type="pct"/>
            <w:tcBorders>
              <w:top w:val="nil"/>
              <w:left w:val="nil"/>
              <w:bottom w:val="nil"/>
              <w:right w:val="nil"/>
            </w:tcBorders>
            <w:shd w:val="clear" w:color="auto" w:fill="auto"/>
            <w:noWrap/>
            <w:vAlign w:val="center"/>
            <w:hideMark/>
          </w:tcPr>
          <w:p w14:paraId="070D9792"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F7C61B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11,320</w:t>
            </w:r>
          </w:p>
        </w:tc>
        <w:tc>
          <w:tcPr>
            <w:tcW w:w="525" w:type="pct"/>
            <w:tcBorders>
              <w:top w:val="nil"/>
              <w:left w:val="nil"/>
              <w:bottom w:val="nil"/>
              <w:right w:val="nil"/>
            </w:tcBorders>
            <w:shd w:val="clear" w:color="auto" w:fill="auto"/>
            <w:noWrap/>
            <w:vAlign w:val="center"/>
            <w:hideMark/>
          </w:tcPr>
          <w:p w14:paraId="51BE046C"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w:t>
            </w:r>
          </w:p>
        </w:tc>
      </w:tr>
      <w:tr w:rsidR="008049C4" w:rsidRPr="00C668BE" w14:paraId="3EAA76EF"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5ACE3DF"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Gross other individuals</w:t>
            </w:r>
          </w:p>
        </w:tc>
        <w:tc>
          <w:tcPr>
            <w:tcW w:w="525" w:type="pct"/>
            <w:tcBorders>
              <w:top w:val="nil"/>
              <w:left w:val="nil"/>
              <w:bottom w:val="nil"/>
              <w:right w:val="nil"/>
            </w:tcBorders>
            <w:shd w:val="clear" w:color="auto" w:fill="auto"/>
            <w:noWrap/>
            <w:vAlign w:val="center"/>
            <w:hideMark/>
          </w:tcPr>
          <w:p w14:paraId="44AEA992"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62,600</w:t>
            </w:r>
          </w:p>
        </w:tc>
        <w:tc>
          <w:tcPr>
            <w:tcW w:w="755" w:type="pct"/>
            <w:tcBorders>
              <w:top w:val="nil"/>
              <w:left w:val="nil"/>
              <w:bottom w:val="nil"/>
              <w:right w:val="nil"/>
            </w:tcBorders>
            <w:shd w:val="clear" w:color="000000" w:fill="E6F2FF"/>
            <w:noWrap/>
            <w:vAlign w:val="center"/>
            <w:hideMark/>
          </w:tcPr>
          <w:p w14:paraId="7BAC226C"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68,900</w:t>
            </w:r>
          </w:p>
        </w:tc>
        <w:tc>
          <w:tcPr>
            <w:tcW w:w="65" w:type="pct"/>
            <w:tcBorders>
              <w:top w:val="nil"/>
              <w:left w:val="nil"/>
              <w:bottom w:val="nil"/>
              <w:right w:val="nil"/>
            </w:tcBorders>
            <w:shd w:val="clear" w:color="auto" w:fill="auto"/>
            <w:noWrap/>
            <w:vAlign w:val="center"/>
            <w:hideMark/>
          </w:tcPr>
          <w:p w14:paraId="15B18804"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6BBC1D1"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6,300</w:t>
            </w:r>
          </w:p>
        </w:tc>
        <w:tc>
          <w:tcPr>
            <w:tcW w:w="525" w:type="pct"/>
            <w:tcBorders>
              <w:top w:val="nil"/>
              <w:left w:val="nil"/>
              <w:bottom w:val="nil"/>
              <w:right w:val="nil"/>
            </w:tcBorders>
            <w:shd w:val="clear" w:color="auto" w:fill="auto"/>
            <w:noWrap/>
            <w:vAlign w:val="center"/>
            <w:hideMark/>
          </w:tcPr>
          <w:p w14:paraId="7C0749E3"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10.1</w:t>
            </w:r>
          </w:p>
        </w:tc>
      </w:tr>
      <w:tr w:rsidR="008049C4" w:rsidRPr="00C668BE" w14:paraId="613BF2BE" w14:textId="77777777" w:rsidTr="008049C4">
        <w:trPr>
          <w:trHeight w:hRule="exact" w:val="195"/>
        </w:trPr>
        <w:tc>
          <w:tcPr>
            <w:tcW w:w="2605" w:type="pct"/>
            <w:tcBorders>
              <w:top w:val="nil"/>
              <w:left w:val="nil"/>
              <w:bottom w:val="nil"/>
              <w:right w:val="nil"/>
            </w:tcBorders>
            <w:shd w:val="clear" w:color="auto" w:fill="auto"/>
            <w:noWrap/>
            <w:vAlign w:val="center"/>
            <w:hideMark/>
          </w:tcPr>
          <w:p w14:paraId="2CA19733" w14:textId="77777777" w:rsidR="008049C4" w:rsidRPr="00C668BE" w:rsidRDefault="008049C4" w:rsidP="008049C4">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w:t>
            </w:r>
          </w:p>
        </w:tc>
        <w:tc>
          <w:tcPr>
            <w:tcW w:w="525" w:type="pct"/>
            <w:tcBorders>
              <w:top w:val="nil"/>
              <w:left w:val="nil"/>
              <w:bottom w:val="single" w:sz="4" w:space="0" w:color="293F5B"/>
              <w:right w:val="nil"/>
            </w:tcBorders>
            <w:shd w:val="clear" w:color="auto" w:fill="auto"/>
            <w:noWrap/>
            <w:vAlign w:val="center"/>
            <w:hideMark/>
          </w:tcPr>
          <w:p w14:paraId="4E325A5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34,300</w:t>
            </w:r>
          </w:p>
        </w:tc>
        <w:tc>
          <w:tcPr>
            <w:tcW w:w="755" w:type="pct"/>
            <w:tcBorders>
              <w:top w:val="nil"/>
              <w:left w:val="nil"/>
              <w:bottom w:val="single" w:sz="4" w:space="0" w:color="293F5B"/>
              <w:right w:val="nil"/>
            </w:tcBorders>
            <w:shd w:val="clear" w:color="000000" w:fill="E6F2FF"/>
            <w:noWrap/>
            <w:vAlign w:val="center"/>
            <w:hideMark/>
          </w:tcPr>
          <w:p w14:paraId="7CC09B23"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36,000</w:t>
            </w:r>
          </w:p>
        </w:tc>
        <w:tc>
          <w:tcPr>
            <w:tcW w:w="65" w:type="pct"/>
            <w:tcBorders>
              <w:top w:val="nil"/>
              <w:left w:val="nil"/>
              <w:bottom w:val="nil"/>
              <w:right w:val="nil"/>
            </w:tcBorders>
            <w:shd w:val="clear" w:color="auto" w:fill="auto"/>
            <w:noWrap/>
            <w:vAlign w:val="center"/>
            <w:hideMark/>
          </w:tcPr>
          <w:p w14:paraId="040C7E43"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6E547D38"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1,700</w:t>
            </w:r>
          </w:p>
        </w:tc>
        <w:tc>
          <w:tcPr>
            <w:tcW w:w="525" w:type="pct"/>
            <w:tcBorders>
              <w:top w:val="nil"/>
              <w:left w:val="nil"/>
              <w:bottom w:val="single" w:sz="4" w:space="0" w:color="293F5B"/>
              <w:right w:val="nil"/>
            </w:tcBorders>
            <w:shd w:val="clear" w:color="auto" w:fill="auto"/>
            <w:noWrap/>
            <w:vAlign w:val="center"/>
            <w:hideMark/>
          </w:tcPr>
          <w:p w14:paraId="3A54C5F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w:t>
            </w:r>
          </w:p>
        </w:tc>
      </w:tr>
      <w:tr w:rsidR="008049C4" w:rsidRPr="00C668BE" w14:paraId="0DF2D9BD" w14:textId="77777777" w:rsidTr="008049C4">
        <w:trPr>
          <w:trHeight w:hRule="exact" w:val="195"/>
        </w:trPr>
        <w:tc>
          <w:tcPr>
            <w:tcW w:w="2605" w:type="pct"/>
            <w:tcBorders>
              <w:top w:val="nil"/>
              <w:left w:val="nil"/>
              <w:bottom w:val="nil"/>
              <w:right w:val="nil"/>
            </w:tcBorders>
            <w:shd w:val="clear" w:color="auto" w:fill="auto"/>
            <w:noWrap/>
            <w:vAlign w:val="center"/>
            <w:hideMark/>
          </w:tcPr>
          <w:p w14:paraId="53DC4494"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Total individuals and other withholding tax</w:t>
            </w:r>
          </w:p>
        </w:tc>
        <w:tc>
          <w:tcPr>
            <w:tcW w:w="525" w:type="pct"/>
            <w:tcBorders>
              <w:top w:val="nil"/>
              <w:left w:val="nil"/>
              <w:bottom w:val="nil"/>
              <w:right w:val="nil"/>
            </w:tcBorders>
            <w:shd w:val="clear" w:color="auto" w:fill="auto"/>
            <w:noWrap/>
            <w:vAlign w:val="center"/>
            <w:hideMark/>
          </w:tcPr>
          <w:p w14:paraId="443FCEA3"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295,580</w:t>
            </w:r>
          </w:p>
        </w:tc>
        <w:tc>
          <w:tcPr>
            <w:tcW w:w="755" w:type="pct"/>
            <w:tcBorders>
              <w:top w:val="nil"/>
              <w:left w:val="nil"/>
              <w:bottom w:val="nil"/>
              <w:right w:val="nil"/>
            </w:tcBorders>
            <w:shd w:val="clear" w:color="000000" w:fill="E6F2FF"/>
            <w:noWrap/>
            <w:vAlign w:val="center"/>
            <w:hideMark/>
          </w:tcPr>
          <w:p w14:paraId="5EE71A21"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311,500</w:t>
            </w:r>
          </w:p>
        </w:tc>
        <w:tc>
          <w:tcPr>
            <w:tcW w:w="65" w:type="pct"/>
            <w:tcBorders>
              <w:top w:val="nil"/>
              <w:left w:val="nil"/>
              <w:bottom w:val="nil"/>
              <w:right w:val="nil"/>
            </w:tcBorders>
            <w:shd w:val="clear" w:color="auto" w:fill="auto"/>
            <w:noWrap/>
            <w:vAlign w:val="center"/>
            <w:hideMark/>
          </w:tcPr>
          <w:p w14:paraId="62E258CD"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0759122"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15,920</w:t>
            </w:r>
          </w:p>
        </w:tc>
        <w:tc>
          <w:tcPr>
            <w:tcW w:w="525" w:type="pct"/>
            <w:tcBorders>
              <w:top w:val="nil"/>
              <w:left w:val="nil"/>
              <w:bottom w:val="nil"/>
              <w:right w:val="nil"/>
            </w:tcBorders>
            <w:shd w:val="clear" w:color="auto" w:fill="auto"/>
            <w:noWrap/>
            <w:vAlign w:val="center"/>
            <w:hideMark/>
          </w:tcPr>
          <w:p w14:paraId="594D84F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5.4</w:t>
            </w:r>
          </w:p>
        </w:tc>
      </w:tr>
      <w:tr w:rsidR="008049C4" w:rsidRPr="00C668BE" w14:paraId="0E340D27"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897F19D"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Fringe benefits tax</w:t>
            </w:r>
          </w:p>
        </w:tc>
        <w:tc>
          <w:tcPr>
            <w:tcW w:w="525" w:type="pct"/>
            <w:tcBorders>
              <w:top w:val="nil"/>
              <w:left w:val="nil"/>
              <w:bottom w:val="nil"/>
              <w:right w:val="nil"/>
            </w:tcBorders>
            <w:shd w:val="clear" w:color="auto" w:fill="auto"/>
            <w:noWrap/>
            <w:vAlign w:val="center"/>
            <w:hideMark/>
          </w:tcPr>
          <w:p w14:paraId="381CF89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3,880</w:t>
            </w:r>
          </w:p>
        </w:tc>
        <w:tc>
          <w:tcPr>
            <w:tcW w:w="755" w:type="pct"/>
            <w:tcBorders>
              <w:top w:val="nil"/>
              <w:left w:val="nil"/>
              <w:bottom w:val="nil"/>
              <w:right w:val="nil"/>
            </w:tcBorders>
            <w:shd w:val="clear" w:color="000000" w:fill="E6F2FF"/>
            <w:noWrap/>
            <w:vAlign w:val="center"/>
            <w:hideMark/>
          </w:tcPr>
          <w:p w14:paraId="4A79898E"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3,460</w:t>
            </w:r>
          </w:p>
        </w:tc>
        <w:tc>
          <w:tcPr>
            <w:tcW w:w="65" w:type="pct"/>
            <w:tcBorders>
              <w:top w:val="nil"/>
              <w:left w:val="nil"/>
              <w:bottom w:val="nil"/>
              <w:right w:val="nil"/>
            </w:tcBorders>
            <w:shd w:val="clear" w:color="auto" w:fill="auto"/>
            <w:noWrap/>
            <w:vAlign w:val="center"/>
            <w:hideMark/>
          </w:tcPr>
          <w:p w14:paraId="339ED81D"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FD5ADF8"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-420</w:t>
            </w:r>
          </w:p>
        </w:tc>
        <w:tc>
          <w:tcPr>
            <w:tcW w:w="525" w:type="pct"/>
            <w:tcBorders>
              <w:top w:val="nil"/>
              <w:left w:val="nil"/>
              <w:bottom w:val="nil"/>
              <w:right w:val="nil"/>
            </w:tcBorders>
            <w:shd w:val="clear" w:color="auto" w:fill="auto"/>
            <w:noWrap/>
            <w:vAlign w:val="center"/>
            <w:hideMark/>
          </w:tcPr>
          <w:p w14:paraId="737FF056"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-10.8</w:t>
            </w:r>
          </w:p>
        </w:tc>
      </w:tr>
      <w:tr w:rsidR="008049C4" w:rsidRPr="00C668BE" w14:paraId="7BB3F54F" w14:textId="77777777" w:rsidTr="008049C4">
        <w:trPr>
          <w:trHeight w:hRule="exact" w:val="195"/>
        </w:trPr>
        <w:tc>
          <w:tcPr>
            <w:tcW w:w="2605" w:type="pct"/>
            <w:tcBorders>
              <w:top w:val="nil"/>
              <w:left w:val="nil"/>
              <w:bottom w:val="nil"/>
              <w:right w:val="nil"/>
            </w:tcBorders>
            <w:shd w:val="clear" w:color="auto" w:fill="auto"/>
            <w:noWrap/>
            <w:vAlign w:val="center"/>
            <w:hideMark/>
          </w:tcPr>
          <w:p w14:paraId="7DE95905"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Company tax</w:t>
            </w:r>
          </w:p>
        </w:tc>
        <w:tc>
          <w:tcPr>
            <w:tcW w:w="525" w:type="pct"/>
            <w:tcBorders>
              <w:top w:val="nil"/>
              <w:left w:val="nil"/>
              <w:bottom w:val="nil"/>
              <w:right w:val="nil"/>
            </w:tcBorders>
            <w:shd w:val="clear" w:color="auto" w:fill="auto"/>
            <w:noWrap/>
            <w:vAlign w:val="center"/>
            <w:hideMark/>
          </w:tcPr>
          <w:p w14:paraId="7C091C6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89,200</w:t>
            </w:r>
          </w:p>
        </w:tc>
        <w:tc>
          <w:tcPr>
            <w:tcW w:w="755" w:type="pct"/>
            <w:tcBorders>
              <w:top w:val="nil"/>
              <w:left w:val="nil"/>
              <w:bottom w:val="nil"/>
              <w:right w:val="nil"/>
            </w:tcBorders>
            <w:shd w:val="clear" w:color="000000" w:fill="E6F2FF"/>
            <w:noWrap/>
            <w:vAlign w:val="center"/>
            <w:hideMark/>
          </w:tcPr>
          <w:p w14:paraId="0494C5D7"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101,700</w:t>
            </w:r>
          </w:p>
        </w:tc>
        <w:tc>
          <w:tcPr>
            <w:tcW w:w="65" w:type="pct"/>
            <w:tcBorders>
              <w:top w:val="nil"/>
              <w:left w:val="nil"/>
              <w:bottom w:val="nil"/>
              <w:right w:val="nil"/>
            </w:tcBorders>
            <w:shd w:val="clear" w:color="auto" w:fill="auto"/>
            <w:noWrap/>
            <w:vAlign w:val="center"/>
            <w:hideMark/>
          </w:tcPr>
          <w:p w14:paraId="5A7671CA"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CF8446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12,500</w:t>
            </w:r>
          </w:p>
        </w:tc>
        <w:tc>
          <w:tcPr>
            <w:tcW w:w="525" w:type="pct"/>
            <w:tcBorders>
              <w:top w:val="nil"/>
              <w:left w:val="nil"/>
              <w:bottom w:val="nil"/>
              <w:right w:val="nil"/>
            </w:tcBorders>
            <w:shd w:val="clear" w:color="auto" w:fill="auto"/>
            <w:noWrap/>
            <w:vAlign w:val="center"/>
            <w:hideMark/>
          </w:tcPr>
          <w:p w14:paraId="2B65CE9C"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14.0</w:t>
            </w:r>
          </w:p>
        </w:tc>
      </w:tr>
      <w:tr w:rsidR="008049C4" w:rsidRPr="00C668BE" w14:paraId="28A1EC38"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1D6D235"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Superannuation fund taxes</w:t>
            </w:r>
          </w:p>
        </w:tc>
        <w:tc>
          <w:tcPr>
            <w:tcW w:w="525" w:type="pct"/>
            <w:tcBorders>
              <w:top w:val="nil"/>
              <w:left w:val="nil"/>
              <w:bottom w:val="nil"/>
              <w:right w:val="nil"/>
            </w:tcBorders>
            <w:shd w:val="clear" w:color="auto" w:fill="auto"/>
            <w:noWrap/>
            <w:vAlign w:val="center"/>
            <w:hideMark/>
          </w:tcPr>
          <w:p w14:paraId="694B147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19,440</w:t>
            </w:r>
          </w:p>
        </w:tc>
        <w:tc>
          <w:tcPr>
            <w:tcW w:w="755" w:type="pct"/>
            <w:tcBorders>
              <w:top w:val="nil"/>
              <w:left w:val="nil"/>
              <w:bottom w:val="nil"/>
              <w:right w:val="nil"/>
            </w:tcBorders>
            <w:shd w:val="clear" w:color="000000" w:fill="E6F2FF"/>
            <w:noWrap/>
            <w:vAlign w:val="center"/>
            <w:hideMark/>
          </w:tcPr>
          <w:p w14:paraId="005E0C6E"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20,520</w:t>
            </w:r>
          </w:p>
        </w:tc>
        <w:tc>
          <w:tcPr>
            <w:tcW w:w="65" w:type="pct"/>
            <w:tcBorders>
              <w:top w:val="nil"/>
              <w:left w:val="nil"/>
              <w:bottom w:val="nil"/>
              <w:right w:val="nil"/>
            </w:tcBorders>
            <w:shd w:val="clear" w:color="auto" w:fill="auto"/>
            <w:noWrap/>
            <w:vAlign w:val="center"/>
            <w:hideMark/>
          </w:tcPr>
          <w:p w14:paraId="330F8598"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584E372"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1,080</w:t>
            </w:r>
          </w:p>
        </w:tc>
        <w:tc>
          <w:tcPr>
            <w:tcW w:w="525" w:type="pct"/>
            <w:tcBorders>
              <w:top w:val="nil"/>
              <w:left w:val="nil"/>
              <w:bottom w:val="nil"/>
              <w:right w:val="nil"/>
            </w:tcBorders>
            <w:shd w:val="clear" w:color="auto" w:fill="auto"/>
            <w:noWrap/>
            <w:vAlign w:val="center"/>
            <w:hideMark/>
          </w:tcPr>
          <w:p w14:paraId="061682B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5.6</w:t>
            </w:r>
          </w:p>
        </w:tc>
      </w:tr>
      <w:tr w:rsidR="008049C4" w:rsidRPr="00C668BE" w14:paraId="773EFD29" w14:textId="77777777" w:rsidTr="008049C4">
        <w:trPr>
          <w:trHeight w:hRule="exact" w:val="195"/>
        </w:trPr>
        <w:tc>
          <w:tcPr>
            <w:tcW w:w="2605" w:type="pct"/>
            <w:tcBorders>
              <w:top w:val="nil"/>
              <w:left w:val="nil"/>
              <w:bottom w:val="nil"/>
              <w:right w:val="nil"/>
            </w:tcBorders>
            <w:shd w:val="clear" w:color="auto" w:fill="auto"/>
            <w:noWrap/>
            <w:vAlign w:val="center"/>
            <w:hideMark/>
          </w:tcPr>
          <w:p w14:paraId="66EFE13B"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Petroleum resource rent tax</w:t>
            </w:r>
          </w:p>
        </w:tc>
        <w:tc>
          <w:tcPr>
            <w:tcW w:w="525" w:type="pct"/>
            <w:tcBorders>
              <w:top w:val="nil"/>
              <w:left w:val="nil"/>
              <w:bottom w:val="single" w:sz="4" w:space="0" w:color="293F5B"/>
              <w:right w:val="nil"/>
            </w:tcBorders>
            <w:shd w:val="clear" w:color="auto" w:fill="auto"/>
            <w:noWrap/>
            <w:vAlign w:val="center"/>
            <w:hideMark/>
          </w:tcPr>
          <w:p w14:paraId="1BA079D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2,410</w:t>
            </w:r>
          </w:p>
        </w:tc>
        <w:tc>
          <w:tcPr>
            <w:tcW w:w="755" w:type="pct"/>
            <w:tcBorders>
              <w:top w:val="nil"/>
              <w:left w:val="nil"/>
              <w:bottom w:val="single" w:sz="4" w:space="0" w:color="293F5B"/>
              <w:right w:val="nil"/>
            </w:tcBorders>
            <w:shd w:val="clear" w:color="000000" w:fill="E6F2FF"/>
            <w:noWrap/>
            <w:vAlign w:val="center"/>
            <w:hideMark/>
          </w:tcPr>
          <w:p w14:paraId="766DF12F"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2,430</w:t>
            </w:r>
          </w:p>
        </w:tc>
        <w:tc>
          <w:tcPr>
            <w:tcW w:w="65" w:type="pct"/>
            <w:tcBorders>
              <w:top w:val="nil"/>
              <w:left w:val="nil"/>
              <w:bottom w:val="nil"/>
              <w:right w:val="nil"/>
            </w:tcBorders>
            <w:shd w:val="clear" w:color="auto" w:fill="auto"/>
            <w:noWrap/>
            <w:vAlign w:val="center"/>
            <w:hideMark/>
          </w:tcPr>
          <w:p w14:paraId="72CA82FE"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5E105244"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20</w:t>
            </w:r>
          </w:p>
        </w:tc>
        <w:tc>
          <w:tcPr>
            <w:tcW w:w="525" w:type="pct"/>
            <w:tcBorders>
              <w:top w:val="nil"/>
              <w:left w:val="nil"/>
              <w:bottom w:val="single" w:sz="4" w:space="0" w:color="293F5B"/>
              <w:right w:val="nil"/>
            </w:tcBorders>
            <w:shd w:val="clear" w:color="auto" w:fill="auto"/>
            <w:noWrap/>
            <w:vAlign w:val="center"/>
            <w:hideMark/>
          </w:tcPr>
          <w:p w14:paraId="3330EE9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0.8</w:t>
            </w:r>
          </w:p>
        </w:tc>
      </w:tr>
      <w:tr w:rsidR="008049C4" w:rsidRPr="00C668BE" w14:paraId="615DC648"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682FEF6" w14:textId="77777777" w:rsidR="008049C4" w:rsidRPr="00C668BE" w:rsidRDefault="008049C4" w:rsidP="008049C4">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Income taxation revenue</w:t>
            </w:r>
          </w:p>
        </w:tc>
        <w:tc>
          <w:tcPr>
            <w:tcW w:w="525" w:type="pct"/>
            <w:tcBorders>
              <w:top w:val="nil"/>
              <w:left w:val="nil"/>
              <w:bottom w:val="single" w:sz="4" w:space="0" w:color="293F5B"/>
              <w:right w:val="nil"/>
            </w:tcBorders>
            <w:shd w:val="clear" w:color="auto" w:fill="auto"/>
            <w:noWrap/>
            <w:vAlign w:val="center"/>
            <w:hideMark/>
          </w:tcPr>
          <w:p w14:paraId="2A7C00F4"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410,510</w:t>
            </w:r>
          </w:p>
        </w:tc>
        <w:tc>
          <w:tcPr>
            <w:tcW w:w="755" w:type="pct"/>
            <w:tcBorders>
              <w:top w:val="nil"/>
              <w:left w:val="nil"/>
              <w:bottom w:val="single" w:sz="4" w:space="0" w:color="293F5B"/>
              <w:right w:val="nil"/>
            </w:tcBorders>
            <w:shd w:val="clear" w:color="000000" w:fill="E6F2FF"/>
            <w:noWrap/>
            <w:vAlign w:val="center"/>
            <w:hideMark/>
          </w:tcPr>
          <w:p w14:paraId="723D6575" w14:textId="77777777" w:rsidR="008049C4" w:rsidRPr="00C668BE" w:rsidRDefault="008049C4" w:rsidP="008049C4">
            <w:pPr>
              <w:spacing w:before="0" w:after="0" w:line="240" w:lineRule="auto"/>
              <w:jc w:val="right"/>
              <w:rPr>
                <w:rFonts w:ascii="Arial" w:hAnsi="Arial" w:cs="Arial"/>
                <w:b/>
                <w:bCs/>
                <w:sz w:val="16"/>
                <w:szCs w:val="16"/>
              </w:rPr>
            </w:pPr>
            <w:r w:rsidRPr="00C668BE">
              <w:rPr>
                <w:rFonts w:ascii="Arial" w:hAnsi="Arial" w:cs="Arial"/>
                <w:b/>
                <w:bCs/>
                <w:sz w:val="16"/>
                <w:szCs w:val="16"/>
              </w:rPr>
              <w:t>439,610</w:t>
            </w:r>
          </w:p>
        </w:tc>
        <w:tc>
          <w:tcPr>
            <w:tcW w:w="65" w:type="pct"/>
            <w:tcBorders>
              <w:top w:val="nil"/>
              <w:left w:val="nil"/>
              <w:bottom w:val="nil"/>
              <w:right w:val="nil"/>
            </w:tcBorders>
            <w:shd w:val="clear" w:color="auto" w:fill="auto"/>
            <w:noWrap/>
            <w:vAlign w:val="center"/>
            <w:hideMark/>
          </w:tcPr>
          <w:p w14:paraId="386A2B05" w14:textId="77777777" w:rsidR="008049C4" w:rsidRPr="00C668BE" w:rsidRDefault="008049C4" w:rsidP="008049C4">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5C013FD9"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29,100</w:t>
            </w:r>
          </w:p>
        </w:tc>
        <w:tc>
          <w:tcPr>
            <w:tcW w:w="525" w:type="pct"/>
            <w:tcBorders>
              <w:top w:val="nil"/>
              <w:left w:val="nil"/>
              <w:bottom w:val="single" w:sz="4" w:space="0" w:color="293F5B"/>
              <w:right w:val="nil"/>
            </w:tcBorders>
            <w:shd w:val="clear" w:color="auto" w:fill="auto"/>
            <w:noWrap/>
            <w:vAlign w:val="center"/>
            <w:hideMark/>
          </w:tcPr>
          <w:p w14:paraId="36FB4A4A"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7.1</w:t>
            </w:r>
          </w:p>
        </w:tc>
      </w:tr>
      <w:tr w:rsidR="008049C4" w:rsidRPr="00C668BE" w14:paraId="1BFF6C59" w14:textId="77777777" w:rsidTr="008049C4">
        <w:trPr>
          <w:trHeight w:hRule="exact" w:val="195"/>
        </w:trPr>
        <w:tc>
          <w:tcPr>
            <w:tcW w:w="2605" w:type="pct"/>
            <w:tcBorders>
              <w:top w:val="nil"/>
              <w:left w:val="nil"/>
              <w:bottom w:val="nil"/>
              <w:right w:val="nil"/>
            </w:tcBorders>
            <w:shd w:val="clear" w:color="auto" w:fill="auto"/>
            <w:noWrap/>
            <w:vAlign w:val="center"/>
            <w:hideMark/>
          </w:tcPr>
          <w:p w14:paraId="658CAA58"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Goods and services tax</w:t>
            </w:r>
          </w:p>
        </w:tc>
        <w:tc>
          <w:tcPr>
            <w:tcW w:w="525" w:type="pct"/>
            <w:tcBorders>
              <w:top w:val="nil"/>
              <w:left w:val="nil"/>
              <w:bottom w:val="nil"/>
              <w:right w:val="nil"/>
            </w:tcBorders>
            <w:shd w:val="clear" w:color="auto" w:fill="auto"/>
            <w:noWrap/>
            <w:vAlign w:val="center"/>
            <w:hideMark/>
          </w:tcPr>
          <w:p w14:paraId="606FEB4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85,920</w:t>
            </w:r>
          </w:p>
        </w:tc>
        <w:tc>
          <w:tcPr>
            <w:tcW w:w="755" w:type="pct"/>
            <w:tcBorders>
              <w:top w:val="nil"/>
              <w:left w:val="nil"/>
              <w:bottom w:val="nil"/>
              <w:right w:val="nil"/>
            </w:tcBorders>
            <w:shd w:val="clear" w:color="000000" w:fill="E6F2FF"/>
            <w:noWrap/>
            <w:vAlign w:val="center"/>
            <w:hideMark/>
          </w:tcPr>
          <w:p w14:paraId="40A1DF8E"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88,630</w:t>
            </w:r>
          </w:p>
        </w:tc>
        <w:tc>
          <w:tcPr>
            <w:tcW w:w="65" w:type="pct"/>
            <w:tcBorders>
              <w:top w:val="nil"/>
              <w:left w:val="nil"/>
              <w:bottom w:val="nil"/>
              <w:right w:val="nil"/>
            </w:tcBorders>
            <w:shd w:val="clear" w:color="auto" w:fill="auto"/>
            <w:noWrap/>
            <w:vAlign w:val="center"/>
            <w:hideMark/>
          </w:tcPr>
          <w:p w14:paraId="1D0A1F7B"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286683C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2,710</w:t>
            </w:r>
          </w:p>
        </w:tc>
        <w:tc>
          <w:tcPr>
            <w:tcW w:w="525" w:type="pct"/>
            <w:tcBorders>
              <w:top w:val="nil"/>
              <w:left w:val="nil"/>
              <w:bottom w:val="nil"/>
              <w:right w:val="nil"/>
            </w:tcBorders>
            <w:shd w:val="clear" w:color="auto" w:fill="auto"/>
            <w:noWrap/>
            <w:vAlign w:val="center"/>
            <w:hideMark/>
          </w:tcPr>
          <w:p w14:paraId="7FDB52A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3.2</w:t>
            </w:r>
          </w:p>
        </w:tc>
      </w:tr>
      <w:tr w:rsidR="008049C4" w:rsidRPr="00C668BE" w14:paraId="505090A6"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0EC607C"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Wine equalisation tax</w:t>
            </w:r>
          </w:p>
        </w:tc>
        <w:tc>
          <w:tcPr>
            <w:tcW w:w="525" w:type="pct"/>
            <w:tcBorders>
              <w:top w:val="nil"/>
              <w:left w:val="nil"/>
              <w:bottom w:val="nil"/>
              <w:right w:val="nil"/>
            </w:tcBorders>
            <w:shd w:val="clear" w:color="auto" w:fill="auto"/>
            <w:noWrap/>
            <w:vAlign w:val="center"/>
            <w:hideMark/>
          </w:tcPr>
          <w:p w14:paraId="773E39D4"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1,220</w:t>
            </w:r>
          </w:p>
        </w:tc>
        <w:tc>
          <w:tcPr>
            <w:tcW w:w="755" w:type="pct"/>
            <w:tcBorders>
              <w:top w:val="nil"/>
              <w:left w:val="nil"/>
              <w:bottom w:val="nil"/>
              <w:right w:val="nil"/>
            </w:tcBorders>
            <w:shd w:val="clear" w:color="000000" w:fill="E6F2FF"/>
            <w:noWrap/>
            <w:vAlign w:val="center"/>
            <w:hideMark/>
          </w:tcPr>
          <w:p w14:paraId="293D707B"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1,210</w:t>
            </w:r>
          </w:p>
        </w:tc>
        <w:tc>
          <w:tcPr>
            <w:tcW w:w="65" w:type="pct"/>
            <w:tcBorders>
              <w:top w:val="nil"/>
              <w:left w:val="nil"/>
              <w:bottom w:val="nil"/>
              <w:right w:val="nil"/>
            </w:tcBorders>
            <w:shd w:val="clear" w:color="auto" w:fill="auto"/>
            <w:noWrap/>
            <w:vAlign w:val="center"/>
            <w:hideMark/>
          </w:tcPr>
          <w:p w14:paraId="3510D8E7"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25DF4E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w:t>
            </w:r>
          </w:p>
        </w:tc>
        <w:tc>
          <w:tcPr>
            <w:tcW w:w="525" w:type="pct"/>
            <w:tcBorders>
              <w:top w:val="nil"/>
              <w:left w:val="nil"/>
              <w:bottom w:val="nil"/>
              <w:right w:val="nil"/>
            </w:tcBorders>
            <w:shd w:val="clear" w:color="auto" w:fill="auto"/>
            <w:noWrap/>
            <w:vAlign w:val="center"/>
            <w:hideMark/>
          </w:tcPr>
          <w:p w14:paraId="498A0E3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-0.8</w:t>
            </w:r>
          </w:p>
        </w:tc>
      </w:tr>
      <w:tr w:rsidR="008049C4" w:rsidRPr="00C668BE" w14:paraId="776E9313"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DCA1861"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Luxury car tax</w:t>
            </w:r>
          </w:p>
        </w:tc>
        <w:tc>
          <w:tcPr>
            <w:tcW w:w="525" w:type="pct"/>
            <w:tcBorders>
              <w:top w:val="nil"/>
              <w:left w:val="nil"/>
              <w:bottom w:val="nil"/>
              <w:right w:val="nil"/>
            </w:tcBorders>
            <w:shd w:val="clear" w:color="auto" w:fill="auto"/>
            <w:noWrap/>
            <w:vAlign w:val="center"/>
            <w:hideMark/>
          </w:tcPr>
          <w:p w14:paraId="0D16268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850</w:t>
            </w:r>
          </w:p>
        </w:tc>
        <w:tc>
          <w:tcPr>
            <w:tcW w:w="755" w:type="pct"/>
            <w:tcBorders>
              <w:top w:val="nil"/>
              <w:left w:val="nil"/>
              <w:bottom w:val="nil"/>
              <w:right w:val="nil"/>
            </w:tcBorders>
            <w:shd w:val="clear" w:color="000000" w:fill="E6F2FF"/>
            <w:noWrap/>
            <w:vAlign w:val="center"/>
            <w:hideMark/>
          </w:tcPr>
          <w:p w14:paraId="25D16C27"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860</w:t>
            </w:r>
          </w:p>
        </w:tc>
        <w:tc>
          <w:tcPr>
            <w:tcW w:w="65" w:type="pct"/>
            <w:tcBorders>
              <w:top w:val="nil"/>
              <w:left w:val="nil"/>
              <w:bottom w:val="nil"/>
              <w:right w:val="nil"/>
            </w:tcBorders>
            <w:shd w:val="clear" w:color="auto" w:fill="auto"/>
            <w:noWrap/>
            <w:vAlign w:val="center"/>
            <w:hideMark/>
          </w:tcPr>
          <w:p w14:paraId="6E2EDCD9"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6DB5204"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w:t>
            </w:r>
          </w:p>
        </w:tc>
        <w:tc>
          <w:tcPr>
            <w:tcW w:w="525" w:type="pct"/>
            <w:tcBorders>
              <w:top w:val="nil"/>
              <w:left w:val="nil"/>
              <w:bottom w:val="nil"/>
              <w:right w:val="nil"/>
            </w:tcBorders>
            <w:shd w:val="clear" w:color="auto" w:fill="auto"/>
            <w:noWrap/>
            <w:vAlign w:val="center"/>
            <w:hideMark/>
          </w:tcPr>
          <w:p w14:paraId="76E62D8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w:t>
            </w:r>
          </w:p>
        </w:tc>
      </w:tr>
      <w:tr w:rsidR="008049C4" w:rsidRPr="00C668BE" w14:paraId="28D359F5" w14:textId="77777777" w:rsidTr="008049C4">
        <w:trPr>
          <w:trHeight w:hRule="exact" w:val="195"/>
        </w:trPr>
        <w:tc>
          <w:tcPr>
            <w:tcW w:w="2605" w:type="pct"/>
            <w:tcBorders>
              <w:top w:val="nil"/>
              <w:left w:val="nil"/>
              <w:bottom w:val="nil"/>
              <w:right w:val="nil"/>
            </w:tcBorders>
            <w:shd w:val="clear" w:color="auto" w:fill="auto"/>
            <w:noWrap/>
            <w:vAlign w:val="center"/>
            <w:hideMark/>
          </w:tcPr>
          <w:p w14:paraId="680D2EB8"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Excise and customs duty</w:t>
            </w:r>
          </w:p>
        </w:tc>
        <w:tc>
          <w:tcPr>
            <w:tcW w:w="525" w:type="pct"/>
            <w:tcBorders>
              <w:top w:val="nil"/>
              <w:left w:val="nil"/>
              <w:bottom w:val="nil"/>
              <w:right w:val="nil"/>
            </w:tcBorders>
            <w:shd w:val="clear" w:color="auto" w:fill="auto"/>
            <w:noWrap/>
            <w:vAlign w:val="center"/>
            <w:hideMark/>
          </w:tcPr>
          <w:p w14:paraId="5CC63B8F" w14:textId="77777777" w:rsidR="008049C4" w:rsidRPr="00C668BE" w:rsidRDefault="008049C4" w:rsidP="008049C4">
            <w:pPr>
              <w:spacing w:before="0" w:after="0" w:line="240" w:lineRule="auto"/>
              <w:rPr>
                <w:rFonts w:ascii="Arial" w:hAnsi="Arial" w:cs="Arial"/>
                <w:color w:val="000000"/>
                <w:sz w:val="16"/>
                <w:szCs w:val="16"/>
              </w:rPr>
            </w:pPr>
          </w:p>
        </w:tc>
        <w:tc>
          <w:tcPr>
            <w:tcW w:w="755" w:type="pct"/>
            <w:tcBorders>
              <w:top w:val="nil"/>
              <w:left w:val="nil"/>
              <w:bottom w:val="nil"/>
              <w:right w:val="nil"/>
            </w:tcBorders>
            <w:shd w:val="clear" w:color="000000" w:fill="E6F2FF"/>
            <w:noWrap/>
            <w:vAlign w:val="center"/>
            <w:hideMark/>
          </w:tcPr>
          <w:p w14:paraId="3BE7BA4F" w14:textId="77777777"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43E34EFA" w14:textId="77777777" w:rsidR="008049C4" w:rsidRPr="00C668BE" w:rsidRDefault="008049C4" w:rsidP="008049C4">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259A457" w14:textId="77777777" w:rsidR="008049C4" w:rsidRPr="00C668BE" w:rsidRDefault="008049C4" w:rsidP="008049C4">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44025713" w14:textId="77777777" w:rsidR="008049C4" w:rsidRPr="00C668BE" w:rsidRDefault="008049C4" w:rsidP="008049C4">
            <w:pPr>
              <w:spacing w:before="0" w:after="0" w:line="240" w:lineRule="auto"/>
              <w:jc w:val="right"/>
              <w:rPr>
                <w:rFonts w:ascii="Times New Roman" w:hAnsi="Times New Roman"/>
                <w:sz w:val="20"/>
              </w:rPr>
            </w:pPr>
          </w:p>
        </w:tc>
      </w:tr>
      <w:tr w:rsidR="008049C4" w:rsidRPr="00C668BE" w14:paraId="1A20B9F4"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F2EE59E"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Petrol</w:t>
            </w:r>
          </w:p>
        </w:tc>
        <w:tc>
          <w:tcPr>
            <w:tcW w:w="525" w:type="pct"/>
            <w:tcBorders>
              <w:top w:val="nil"/>
              <w:left w:val="nil"/>
              <w:bottom w:val="nil"/>
              <w:right w:val="nil"/>
            </w:tcBorders>
            <w:shd w:val="clear" w:color="auto" w:fill="auto"/>
            <w:noWrap/>
            <w:vAlign w:val="center"/>
            <w:hideMark/>
          </w:tcPr>
          <w:p w14:paraId="552BC18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7,350</w:t>
            </w:r>
          </w:p>
        </w:tc>
        <w:tc>
          <w:tcPr>
            <w:tcW w:w="755" w:type="pct"/>
            <w:tcBorders>
              <w:top w:val="nil"/>
              <w:left w:val="nil"/>
              <w:bottom w:val="nil"/>
              <w:right w:val="nil"/>
            </w:tcBorders>
            <w:shd w:val="clear" w:color="000000" w:fill="E6F2FF"/>
            <w:noWrap/>
            <w:vAlign w:val="center"/>
            <w:hideMark/>
          </w:tcPr>
          <w:p w14:paraId="0AAC3DCD"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6,850</w:t>
            </w:r>
          </w:p>
        </w:tc>
        <w:tc>
          <w:tcPr>
            <w:tcW w:w="65" w:type="pct"/>
            <w:tcBorders>
              <w:top w:val="nil"/>
              <w:left w:val="nil"/>
              <w:bottom w:val="nil"/>
              <w:right w:val="nil"/>
            </w:tcBorders>
            <w:shd w:val="clear" w:color="auto" w:fill="auto"/>
            <w:noWrap/>
            <w:vAlign w:val="center"/>
            <w:hideMark/>
          </w:tcPr>
          <w:p w14:paraId="0CCB8837"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73555E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-500</w:t>
            </w:r>
          </w:p>
        </w:tc>
        <w:tc>
          <w:tcPr>
            <w:tcW w:w="525" w:type="pct"/>
            <w:tcBorders>
              <w:top w:val="nil"/>
              <w:left w:val="nil"/>
              <w:bottom w:val="nil"/>
              <w:right w:val="nil"/>
            </w:tcBorders>
            <w:shd w:val="clear" w:color="auto" w:fill="auto"/>
            <w:noWrap/>
            <w:vAlign w:val="center"/>
            <w:hideMark/>
          </w:tcPr>
          <w:p w14:paraId="542E9541"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-6.8</w:t>
            </w:r>
          </w:p>
        </w:tc>
      </w:tr>
      <w:tr w:rsidR="008049C4" w:rsidRPr="00C668BE" w14:paraId="07D67144" w14:textId="77777777" w:rsidTr="008049C4">
        <w:trPr>
          <w:trHeight w:hRule="exact" w:val="195"/>
        </w:trPr>
        <w:tc>
          <w:tcPr>
            <w:tcW w:w="2605" w:type="pct"/>
            <w:tcBorders>
              <w:top w:val="nil"/>
              <w:left w:val="nil"/>
              <w:bottom w:val="nil"/>
              <w:right w:val="nil"/>
            </w:tcBorders>
            <w:shd w:val="clear" w:color="auto" w:fill="auto"/>
            <w:noWrap/>
            <w:vAlign w:val="center"/>
            <w:hideMark/>
          </w:tcPr>
          <w:p w14:paraId="748A8939"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Diesel</w:t>
            </w:r>
          </w:p>
        </w:tc>
        <w:tc>
          <w:tcPr>
            <w:tcW w:w="525" w:type="pct"/>
            <w:tcBorders>
              <w:top w:val="nil"/>
              <w:left w:val="nil"/>
              <w:bottom w:val="nil"/>
              <w:right w:val="nil"/>
            </w:tcBorders>
            <w:shd w:val="clear" w:color="auto" w:fill="auto"/>
            <w:noWrap/>
            <w:vAlign w:val="center"/>
            <w:hideMark/>
          </w:tcPr>
          <w:p w14:paraId="01BF49C5"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15,170</w:t>
            </w:r>
          </w:p>
        </w:tc>
        <w:tc>
          <w:tcPr>
            <w:tcW w:w="755" w:type="pct"/>
            <w:tcBorders>
              <w:top w:val="nil"/>
              <w:left w:val="nil"/>
              <w:bottom w:val="nil"/>
              <w:right w:val="nil"/>
            </w:tcBorders>
            <w:shd w:val="clear" w:color="000000" w:fill="E6F2FF"/>
            <w:noWrap/>
            <w:vAlign w:val="center"/>
            <w:hideMark/>
          </w:tcPr>
          <w:p w14:paraId="227DBA00"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15,670</w:t>
            </w:r>
          </w:p>
        </w:tc>
        <w:tc>
          <w:tcPr>
            <w:tcW w:w="65" w:type="pct"/>
            <w:tcBorders>
              <w:top w:val="nil"/>
              <w:left w:val="nil"/>
              <w:bottom w:val="nil"/>
              <w:right w:val="nil"/>
            </w:tcBorders>
            <w:shd w:val="clear" w:color="auto" w:fill="auto"/>
            <w:noWrap/>
            <w:vAlign w:val="center"/>
            <w:hideMark/>
          </w:tcPr>
          <w:p w14:paraId="4C5544A7"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E37A36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500</w:t>
            </w:r>
          </w:p>
        </w:tc>
        <w:tc>
          <w:tcPr>
            <w:tcW w:w="525" w:type="pct"/>
            <w:tcBorders>
              <w:top w:val="nil"/>
              <w:left w:val="nil"/>
              <w:bottom w:val="nil"/>
              <w:right w:val="nil"/>
            </w:tcBorders>
            <w:shd w:val="clear" w:color="auto" w:fill="auto"/>
            <w:noWrap/>
            <w:vAlign w:val="center"/>
            <w:hideMark/>
          </w:tcPr>
          <w:p w14:paraId="3785172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w:t>
            </w:r>
          </w:p>
        </w:tc>
      </w:tr>
      <w:tr w:rsidR="008049C4" w:rsidRPr="00C668BE" w14:paraId="2F70A7AF"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8C3EA5C"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Other fuel products</w:t>
            </w:r>
          </w:p>
        </w:tc>
        <w:tc>
          <w:tcPr>
            <w:tcW w:w="525" w:type="pct"/>
            <w:tcBorders>
              <w:top w:val="nil"/>
              <w:left w:val="nil"/>
              <w:bottom w:val="nil"/>
              <w:right w:val="nil"/>
            </w:tcBorders>
            <w:shd w:val="clear" w:color="auto" w:fill="auto"/>
            <w:noWrap/>
            <w:vAlign w:val="center"/>
            <w:hideMark/>
          </w:tcPr>
          <w:p w14:paraId="1F02AF2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2,220</w:t>
            </w:r>
          </w:p>
        </w:tc>
        <w:tc>
          <w:tcPr>
            <w:tcW w:w="755" w:type="pct"/>
            <w:tcBorders>
              <w:top w:val="nil"/>
              <w:left w:val="nil"/>
              <w:bottom w:val="nil"/>
              <w:right w:val="nil"/>
            </w:tcBorders>
            <w:shd w:val="clear" w:color="000000" w:fill="E6F2FF"/>
            <w:noWrap/>
            <w:vAlign w:val="center"/>
            <w:hideMark/>
          </w:tcPr>
          <w:p w14:paraId="45063BF1"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2,140</w:t>
            </w:r>
          </w:p>
        </w:tc>
        <w:tc>
          <w:tcPr>
            <w:tcW w:w="65" w:type="pct"/>
            <w:tcBorders>
              <w:top w:val="nil"/>
              <w:left w:val="nil"/>
              <w:bottom w:val="nil"/>
              <w:right w:val="nil"/>
            </w:tcBorders>
            <w:shd w:val="clear" w:color="auto" w:fill="auto"/>
            <w:noWrap/>
            <w:vAlign w:val="center"/>
            <w:hideMark/>
          </w:tcPr>
          <w:p w14:paraId="1B365F0D"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FE928A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-80</w:t>
            </w:r>
          </w:p>
        </w:tc>
        <w:tc>
          <w:tcPr>
            <w:tcW w:w="525" w:type="pct"/>
            <w:tcBorders>
              <w:top w:val="nil"/>
              <w:left w:val="nil"/>
              <w:bottom w:val="nil"/>
              <w:right w:val="nil"/>
            </w:tcBorders>
            <w:shd w:val="clear" w:color="auto" w:fill="auto"/>
            <w:noWrap/>
            <w:vAlign w:val="center"/>
            <w:hideMark/>
          </w:tcPr>
          <w:p w14:paraId="7ECA3C1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-3.6</w:t>
            </w:r>
          </w:p>
        </w:tc>
      </w:tr>
      <w:tr w:rsidR="008049C4" w:rsidRPr="00C668BE" w14:paraId="6505A38F" w14:textId="77777777" w:rsidTr="008049C4">
        <w:trPr>
          <w:trHeight w:hRule="exact" w:val="195"/>
        </w:trPr>
        <w:tc>
          <w:tcPr>
            <w:tcW w:w="2605" w:type="pct"/>
            <w:tcBorders>
              <w:top w:val="nil"/>
              <w:left w:val="nil"/>
              <w:bottom w:val="nil"/>
              <w:right w:val="nil"/>
            </w:tcBorders>
            <w:shd w:val="clear" w:color="auto" w:fill="auto"/>
            <w:noWrap/>
            <w:vAlign w:val="center"/>
            <w:hideMark/>
          </w:tcPr>
          <w:p w14:paraId="0FDDB054"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Tobacco</w:t>
            </w:r>
          </w:p>
        </w:tc>
        <w:tc>
          <w:tcPr>
            <w:tcW w:w="525" w:type="pct"/>
            <w:tcBorders>
              <w:top w:val="nil"/>
              <w:left w:val="nil"/>
              <w:bottom w:val="nil"/>
              <w:right w:val="nil"/>
            </w:tcBorders>
            <w:shd w:val="clear" w:color="auto" w:fill="auto"/>
            <w:noWrap/>
            <w:vAlign w:val="center"/>
            <w:hideMark/>
          </w:tcPr>
          <w:p w14:paraId="46C2527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12,700</w:t>
            </w:r>
          </w:p>
        </w:tc>
        <w:tc>
          <w:tcPr>
            <w:tcW w:w="755" w:type="pct"/>
            <w:tcBorders>
              <w:top w:val="nil"/>
              <w:left w:val="nil"/>
              <w:bottom w:val="nil"/>
              <w:right w:val="nil"/>
            </w:tcBorders>
            <w:shd w:val="clear" w:color="000000" w:fill="E6F2FF"/>
            <w:noWrap/>
            <w:vAlign w:val="center"/>
            <w:hideMark/>
          </w:tcPr>
          <w:p w14:paraId="27E38CA8"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12,600</w:t>
            </w:r>
          </w:p>
        </w:tc>
        <w:tc>
          <w:tcPr>
            <w:tcW w:w="65" w:type="pct"/>
            <w:tcBorders>
              <w:top w:val="nil"/>
              <w:left w:val="nil"/>
              <w:bottom w:val="nil"/>
              <w:right w:val="nil"/>
            </w:tcBorders>
            <w:shd w:val="clear" w:color="auto" w:fill="auto"/>
            <w:noWrap/>
            <w:vAlign w:val="center"/>
            <w:hideMark/>
          </w:tcPr>
          <w:p w14:paraId="5F97DD8C"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01B3FD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w:t>
            </w:r>
          </w:p>
        </w:tc>
        <w:tc>
          <w:tcPr>
            <w:tcW w:w="525" w:type="pct"/>
            <w:tcBorders>
              <w:top w:val="nil"/>
              <w:left w:val="nil"/>
              <w:bottom w:val="nil"/>
              <w:right w:val="nil"/>
            </w:tcBorders>
            <w:shd w:val="clear" w:color="auto" w:fill="auto"/>
            <w:noWrap/>
            <w:vAlign w:val="center"/>
            <w:hideMark/>
          </w:tcPr>
          <w:p w14:paraId="106DF2BB"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-0.8</w:t>
            </w:r>
          </w:p>
        </w:tc>
      </w:tr>
      <w:tr w:rsidR="008049C4" w:rsidRPr="00C668BE" w14:paraId="7C7355DD" w14:textId="77777777" w:rsidTr="008049C4">
        <w:trPr>
          <w:trHeight w:hRule="exact" w:val="195"/>
        </w:trPr>
        <w:tc>
          <w:tcPr>
            <w:tcW w:w="2605" w:type="pct"/>
            <w:tcBorders>
              <w:top w:val="nil"/>
              <w:left w:val="nil"/>
              <w:bottom w:val="nil"/>
              <w:right w:val="nil"/>
            </w:tcBorders>
            <w:shd w:val="clear" w:color="auto" w:fill="auto"/>
            <w:noWrap/>
            <w:vAlign w:val="center"/>
            <w:hideMark/>
          </w:tcPr>
          <w:p w14:paraId="2460848F"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Beer</w:t>
            </w:r>
          </w:p>
        </w:tc>
        <w:tc>
          <w:tcPr>
            <w:tcW w:w="525" w:type="pct"/>
            <w:tcBorders>
              <w:top w:val="nil"/>
              <w:left w:val="nil"/>
              <w:bottom w:val="nil"/>
              <w:right w:val="nil"/>
            </w:tcBorders>
            <w:shd w:val="clear" w:color="auto" w:fill="auto"/>
            <w:noWrap/>
            <w:vAlign w:val="center"/>
            <w:hideMark/>
          </w:tcPr>
          <w:p w14:paraId="25CA3319"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2,740</w:t>
            </w:r>
          </w:p>
        </w:tc>
        <w:tc>
          <w:tcPr>
            <w:tcW w:w="755" w:type="pct"/>
            <w:tcBorders>
              <w:top w:val="nil"/>
              <w:left w:val="nil"/>
              <w:bottom w:val="nil"/>
              <w:right w:val="nil"/>
            </w:tcBorders>
            <w:shd w:val="clear" w:color="000000" w:fill="E6F2FF"/>
            <w:noWrap/>
            <w:vAlign w:val="center"/>
            <w:hideMark/>
          </w:tcPr>
          <w:p w14:paraId="5917150E"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2,700</w:t>
            </w:r>
          </w:p>
        </w:tc>
        <w:tc>
          <w:tcPr>
            <w:tcW w:w="65" w:type="pct"/>
            <w:tcBorders>
              <w:top w:val="nil"/>
              <w:left w:val="nil"/>
              <w:bottom w:val="nil"/>
              <w:right w:val="nil"/>
            </w:tcBorders>
            <w:shd w:val="clear" w:color="auto" w:fill="auto"/>
            <w:noWrap/>
            <w:vAlign w:val="center"/>
            <w:hideMark/>
          </w:tcPr>
          <w:p w14:paraId="658FA528"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2BFDF06"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-40</w:t>
            </w:r>
          </w:p>
        </w:tc>
        <w:tc>
          <w:tcPr>
            <w:tcW w:w="525" w:type="pct"/>
            <w:tcBorders>
              <w:top w:val="nil"/>
              <w:left w:val="nil"/>
              <w:bottom w:val="nil"/>
              <w:right w:val="nil"/>
            </w:tcBorders>
            <w:shd w:val="clear" w:color="auto" w:fill="auto"/>
            <w:noWrap/>
            <w:vAlign w:val="center"/>
            <w:hideMark/>
          </w:tcPr>
          <w:p w14:paraId="25DBCDC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-1.5</w:t>
            </w:r>
          </w:p>
        </w:tc>
      </w:tr>
      <w:tr w:rsidR="008049C4" w:rsidRPr="00C668BE" w14:paraId="14D1FFBC" w14:textId="77777777" w:rsidTr="008049C4">
        <w:trPr>
          <w:trHeight w:hRule="exact" w:val="195"/>
        </w:trPr>
        <w:tc>
          <w:tcPr>
            <w:tcW w:w="2605" w:type="pct"/>
            <w:tcBorders>
              <w:top w:val="nil"/>
              <w:left w:val="nil"/>
              <w:bottom w:val="nil"/>
              <w:right w:val="nil"/>
            </w:tcBorders>
            <w:shd w:val="clear" w:color="auto" w:fill="auto"/>
            <w:noWrap/>
            <w:vAlign w:val="center"/>
            <w:hideMark/>
          </w:tcPr>
          <w:p w14:paraId="6FB1ED0D"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Spirits</w:t>
            </w:r>
          </w:p>
        </w:tc>
        <w:tc>
          <w:tcPr>
            <w:tcW w:w="525" w:type="pct"/>
            <w:tcBorders>
              <w:top w:val="nil"/>
              <w:left w:val="nil"/>
              <w:bottom w:val="nil"/>
              <w:right w:val="nil"/>
            </w:tcBorders>
            <w:shd w:val="clear" w:color="auto" w:fill="auto"/>
            <w:noWrap/>
            <w:vAlign w:val="center"/>
            <w:hideMark/>
          </w:tcPr>
          <w:p w14:paraId="17E00FF9"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3,140</w:t>
            </w:r>
          </w:p>
        </w:tc>
        <w:tc>
          <w:tcPr>
            <w:tcW w:w="755" w:type="pct"/>
            <w:tcBorders>
              <w:top w:val="nil"/>
              <w:left w:val="nil"/>
              <w:bottom w:val="nil"/>
              <w:right w:val="nil"/>
            </w:tcBorders>
            <w:shd w:val="clear" w:color="000000" w:fill="E6F2FF"/>
            <w:noWrap/>
            <w:vAlign w:val="center"/>
            <w:hideMark/>
          </w:tcPr>
          <w:p w14:paraId="09D18DDD"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3,510</w:t>
            </w:r>
          </w:p>
        </w:tc>
        <w:tc>
          <w:tcPr>
            <w:tcW w:w="65" w:type="pct"/>
            <w:tcBorders>
              <w:top w:val="nil"/>
              <w:left w:val="nil"/>
              <w:bottom w:val="nil"/>
              <w:right w:val="nil"/>
            </w:tcBorders>
            <w:shd w:val="clear" w:color="auto" w:fill="auto"/>
            <w:noWrap/>
            <w:vAlign w:val="center"/>
            <w:hideMark/>
          </w:tcPr>
          <w:p w14:paraId="473C18EC"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794F411"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370</w:t>
            </w:r>
          </w:p>
        </w:tc>
        <w:tc>
          <w:tcPr>
            <w:tcW w:w="525" w:type="pct"/>
            <w:tcBorders>
              <w:top w:val="nil"/>
              <w:left w:val="nil"/>
              <w:bottom w:val="nil"/>
              <w:right w:val="nil"/>
            </w:tcBorders>
            <w:shd w:val="clear" w:color="auto" w:fill="auto"/>
            <w:noWrap/>
            <w:vAlign w:val="center"/>
            <w:hideMark/>
          </w:tcPr>
          <w:p w14:paraId="5864245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11.8</w:t>
            </w:r>
          </w:p>
        </w:tc>
      </w:tr>
      <w:tr w:rsidR="008049C4" w:rsidRPr="00C668BE" w14:paraId="4C2B83FA" w14:textId="77777777" w:rsidTr="008049C4">
        <w:trPr>
          <w:trHeight w:hRule="exact" w:val="195"/>
        </w:trPr>
        <w:tc>
          <w:tcPr>
            <w:tcW w:w="2605" w:type="pct"/>
            <w:tcBorders>
              <w:top w:val="nil"/>
              <w:left w:val="nil"/>
              <w:bottom w:val="nil"/>
              <w:right w:val="nil"/>
            </w:tcBorders>
            <w:shd w:val="clear" w:color="auto" w:fill="auto"/>
            <w:noWrap/>
            <w:vAlign w:val="center"/>
            <w:hideMark/>
          </w:tcPr>
          <w:p w14:paraId="574C8DA3" w14:textId="77777777" w:rsidR="008049C4" w:rsidRPr="00C668BE" w:rsidRDefault="008049C4" w:rsidP="008049C4">
            <w:pPr>
              <w:spacing w:before="0" w:after="0" w:line="240" w:lineRule="auto"/>
              <w:ind w:left="170"/>
              <w:rPr>
                <w:rFonts w:ascii="Arial" w:hAnsi="Arial" w:cs="Arial"/>
                <w:sz w:val="16"/>
                <w:szCs w:val="16"/>
              </w:rPr>
            </w:pPr>
            <w:r w:rsidRPr="00C668BE">
              <w:rPr>
                <w:rFonts w:ascii="Arial" w:hAnsi="Arial" w:cs="Arial"/>
                <w:sz w:val="16"/>
                <w:szCs w:val="16"/>
              </w:rPr>
              <w:t>Other alcoholic beverages(a)</w:t>
            </w:r>
          </w:p>
        </w:tc>
        <w:tc>
          <w:tcPr>
            <w:tcW w:w="525" w:type="pct"/>
            <w:tcBorders>
              <w:top w:val="nil"/>
              <w:left w:val="nil"/>
              <w:bottom w:val="nil"/>
              <w:right w:val="nil"/>
            </w:tcBorders>
            <w:shd w:val="clear" w:color="auto" w:fill="auto"/>
            <w:noWrap/>
            <w:vAlign w:val="center"/>
            <w:hideMark/>
          </w:tcPr>
          <w:p w14:paraId="2EE284D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1,270</w:t>
            </w:r>
          </w:p>
        </w:tc>
        <w:tc>
          <w:tcPr>
            <w:tcW w:w="755" w:type="pct"/>
            <w:tcBorders>
              <w:top w:val="nil"/>
              <w:left w:val="nil"/>
              <w:bottom w:val="nil"/>
              <w:right w:val="nil"/>
            </w:tcBorders>
            <w:shd w:val="clear" w:color="000000" w:fill="E6F2FF"/>
            <w:noWrap/>
            <w:vAlign w:val="center"/>
            <w:hideMark/>
          </w:tcPr>
          <w:p w14:paraId="430F627B"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1,620</w:t>
            </w:r>
          </w:p>
        </w:tc>
        <w:tc>
          <w:tcPr>
            <w:tcW w:w="65" w:type="pct"/>
            <w:tcBorders>
              <w:top w:val="nil"/>
              <w:left w:val="nil"/>
              <w:bottom w:val="nil"/>
              <w:right w:val="nil"/>
            </w:tcBorders>
            <w:shd w:val="clear" w:color="auto" w:fill="auto"/>
            <w:noWrap/>
            <w:vAlign w:val="center"/>
            <w:hideMark/>
          </w:tcPr>
          <w:p w14:paraId="4041E6DE"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B42B8D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c>
          <w:tcPr>
            <w:tcW w:w="525" w:type="pct"/>
            <w:tcBorders>
              <w:top w:val="nil"/>
              <w:left w:val="nil"/>
              <w:bottom w:val="nil"/>
              <w:right w:val="nil"/>
            </w:tcBorders>
            <w:shd w:val="clear" w:color="auto" w:fill="auto"/>
            <w:noWrap/>
            <w:vAlign w:val="center"/>
            <w:hideMark/>
          </w:tcPr>
          <w:p w14:paraId="09BA53B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27.6</w:t>
            </w:r>
          </w:p>
        </w:tc>
      </w:tr>
      <w:tr w:rsidR="008049C4" w:rsidRPr="00C668BE" w14:paraId="6CE09027"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C72F380" w14:textId="77777777" w:rsidR="008049C4" w:rsidRPr="00C668BE" w:rsidRDefault="008049C4" w:rsidP="008049C4">
            <w:pPr>
              <w:spacing w:before="0" w:after="0" w:line="240" w:lineRule="auto"/>
              <w:ind w:left="170"/>
              <w:rPr>
                <w:rFonts w:ascii="Arial" w:hAnsi="Arial" w:cs="Arial"/>
                <w:sz w:val="16"/>
                <w:szCs w:val="16"/>
              </w:rPr>
            </w:pPr>
            <w:r w:rsidRPr="00C668BE">
              <w:rPr>
                <w:rFonts w:ascii="Arial" w:hAnsi="Arial" w:cs="Arial"/>
                <w:sz w:val="16"/>
                <w:szCs w:val="16"/>
              </w:rPr>
              <w:t>Other customs duty</w:t>
            </w:r>
          </w:p>
        </w:tc>
        <w:tc>
          <w:tcPr>
            <w:tcW w:w="525" w:type="pct"/>
            <w:tcBorders>
              <w:top w:val="nil"/>
              <w:left w:val="nil"/>
              <w:bottom w:val="nil"/>
              <w:right w:val="nil"/>
            </w:tcBorders>
            <w:shd w:val="clear" w:color="auto" w:fill="auto"/>
            <w:noWrap/>
            <w:vAlign w:val="center"/>
            <w:hideMark/>
          </w:tcPr>
          <w:p w14:paraId="20F43BA3" w14:textId="77777777" w:rsidR="008049C4" w:rsidRPr="00C668BE" w:rsidRDefault="008049C4" w:rsidP="008049C4">
            <w:pPr>
              <w:spacing w:before="0" w:after="0" w:line="240" w:lineRule="auto"/>
              <w:ind w:firstLineChars="100" w:firstLine="160"/>
              <w:rPr>
                <w:rFonts w:ascii="Arial" w:hAnsi="Arial" w:cs="Arial"/>
                <w:sz w:val="16"/>
                <w:szCs w:val="16"/>
              </w:rPr>
            </w:pPr>
          </w:p>
        </w:tc>
        <w:tc>
          <w:tcPr>
            <w:tcW w:w="755" w:type="pct"/>
            <w:tcBorders>
              <w:top w:val="nil"/>
              <w:left w:val="nil"/>
              <w:bottom w:val="nil"/>
              <w:right w:val="nil"/>
            </w:tcBorders>
            <w:shd w:val="clear" w:color="000000" w:fill="E6F2FF"/>
            <w:noWrap/>
            <w:vAlign w:val="center"/>
            <w:hideMark/>
          </w:tcPr>
          <w:p w14:paraId="54A0904A" w14:textId="77777777"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 </w:t>
            </w:r>
          </w:p>
        </w:tc>
        <w:tc>
          <w:tcPr>
            <w:tcW w:w="65" w:type="pct"/>
            <w:tcBorders>
              <w:top w:val="nil"/>
              <w:left w:val="nil"/>
              <w:bottom w:val="nil"/>
              <w:right w:val="nil"/>
            </w:tcBorders>
            <w:shd w:val="clear" w:color="auto" w:fill="auto"/>
            <w:noWrap/>
            <w:vAlign w:val="center"/>
            <w:hideMark/>
          </w:tcPr>
          <w:p w14:paraId="2ECC49F0" w14:textId="77777777" w:rsidR="008049C4" w:rsidRPr="00C668BE" w:rsidRDefault="008049C4" w:rsidP="008049C4">
            <w:pPr>
              <w:spacing w:before="0" w:after="0" w:line="240" w:lineRule="auto"/>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6E3D5AF8" w14:textId="77777777" w:rsidR="008049C4" w:rsidRPr="00C668BE" w:rsidRDefault="008049C4" w:rsidP="008049C4">
            <w:pPr>
              <w:spacing w:before="0" w:after="0" w:line="240" w:lineRule="auto"/>
              <w:jc w:val="right"/>
              <w:rPr>
                <w:rFonts w:ascii="Times New Roman" w:hAnsi="Times New Roman"/>
                <w:sz w:val="20"/>
              </w:rPr>
            </w:pPr>
          </w:p>
        </w:tc>
        <w:tc>
          <w:tcPr>
            <w:tcW w:w="525" w:type="pct"/>
            <w:tcBorders>
              <w:top w:val="nil"/>
              <w:left w:val="nil"/>
              <w:bottom w:val="nil"/>
              <w:right w:val="nil"/>
            </w:tcBorders>
            <w:shd w:val="clear" w:color="auto" w:fill="auto"/>
            <w:noWrap/>
            <w:vAlign w:val="center"/>
            <w:hideMark/>
          </w:tcPr>
          <w:p w14:paraId="42D7D3AE" w14:textId="77777777" w:rsidR="008049C4" w:rsidRPr="00C668BE" w:rsidRDefault="008049C4" w:rsidP="008049C4">
            <w:pPr>
              <w:spacing w:before="0" w:after="0" w:line="240" w:lineRule="auto"/>
              <w:jc w:val="right"/>
              <w:rPr>
                <w:rFonts w:ascii="Times New Roman" w:hAnsi="Times New Roman"/>
                <w:sz w:val="20"/>
              </w:rPr>
            </w:pPr>
          </w:p>
        </w:tc>
      </w:tr>
      <w:tr w:rsidR="008049C4" w:rsidRPr="00C668BE" w14:paraId="0D16E2DC" w14:textId="77777777" w:rsidTr="008049C4">
        <w:trPr>
          <w:trHeight w:hRule="exact" w:val="195"/>
        </w:trPr>
        <w:tc>
          <w:tcPr>
            <w:tcW w:w="2605" w:type="pct"/>
            <w:tcBorders>
              <w:top w:val="nil"/>
              <w:left w:val="nil"/>
              <w:bottom w:val="nil"/>
              <w:right w:val="nil"/>
            </w:tcBorders>
            <w:shd w:val="clear" w:color="auto" w:fill="auto"/>
            <w:noWrap/>
            <w:vAlign w:val="bottom"/>
            <w:hideMark/>
          </w:tcPr>
          <w:p w14:paraId="7E070F1E"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Textiles, clothing and footwear</w:t>
            </w:r>
          </w:p>
        </w:tc>
        <w:tc>
          <w:tcPr>
            <w:tcW w:w="525" w:type="pct"/>
            <w:tcBorders>
              <w:top w:val="nil"/>
              <w:left w:val="nil"/>
              <w:bottom w:val="nil"/>
              <w:right w:val="nil"/>
            </w:tcBorders>
            <w:shd w:val="clear" w:color="auto" w:fill="auto"/>
            <w:noWrap/>
            <w:vAlign w:val="center"/>
            <w:hideMark/>
          </w:tcPr>
          <w:p w14:paraId="6FDBE1E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120</w:t>
            </w:r>
          </w:p>
        </w:tc>
        <w:tc>
          <w:tcPr>
            <w:tcW w:w="755" w:type="pct"/>
            <w:tcBorders>
              <w:top w:val="nil"/>
              <w:left w:val="nil"/>
              <w:bottom w:val="nil"/>
              <w:right w:val="nil"/>
            </w:tcBorders>
            <w:shd w:val="clear" w:color="000000" w:fill="E6F2FF"/>
            <w:noWrap/>
            <w:vAlign w:val="center"/>
            <w:hideMark/>
          </w:tcPr>
          <w:p w14:paraId="6176BD20"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150</w:t>
            </w:r>
          </w:p>
        </w:tc>
        <w:tc>
          <w:tcPr>
            <w:tcW w:w="65" w:type="pct"/>
            <w:tcBorders>
              <w:top w:val="nil"/>
              <w:left w:val="nil"/>
              <w:bottom w:val="nil"/>
              <w:right w:val="nil"/>
            </w:tcBorders>
            <w:shd w:val="clear" w:color="auto" w:fill="auto"/>
            <w:noWrap/>
            <w:vAlign w:val="center"/>
            <w:hideMark/>
          </w:tcPr>
          <w:p w14:paraId="23425CDA"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43F0E412"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30</w:t>
            </w:r>
          </w:p>
        </w:tc>
        <w:tc>
          <w:tcPr>
            <w:tcW w:w="525" w:type="pct"/>
            <w:tcBorders>
              <w:top w:val="nil"/>
              <w:left w:val="nil"/>
              <w:bottom w:val="nil"/>
              <w:right w:val="nil"/>
            </w:tcBorders>
            <w:shd w:val="clear" w:color="auto" w:fill="auto"/>
            <w:noWrap/>
            <w:vAlign w:val="center"/>
            <w:hideMark/>
          </w:tcPr>
          <w:p w14:paraId="0B6A6E51"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25.0</w:t>
            </w:r>
          </w:p>
        </w:tc>
      </w:tr>
      <w:tr w:rsidR="008049C4" w:rsidRPr="00C668BE" w14:paraId="517B2FD3" w14:textId="77777777" w:rsidTr="008049C4">
        <w:trPr>
          <w:trHeight w:hRule="exact" w:val="195"/>
        </w:trPr>
        <w:tc>
          <w:tcPr>
            <w:tcW w:w="2605" w:type="pct"/>
            <w:tcBorders>
              <w:top w:val="nil"/>
              <w:left w:val="nil"/>
              <w:bottom w:val="nil"/>
              <w:right w:val="nil"/>
            </w:tcBorders>
            <w:shd w:val="clear" w:color="auto" w:fill="auto"/>
            <w:noWrap/>
            <w:vAlign w:val="bottom"/>
            <w:hideMark/>
          </w:tcPr>
          <w:p w14:paraId="4209C5B3"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Passenger motor vehicles</w:t>
            </w:r>
          </w:p>
        </w:tc>
        <w:tc>
          <w:tcPr>
            <w:tcW w:w="525" w:type="pct"/>
            <w:tcBorders>
              <w:top w:val="nil"/>
              <w:left w:val="nil"/>
              <w:bottom w:val="nil"/>
              <w:right w:val="nil"/>
            </w:tcBorders>
            <w:shd w:val="clear" w:color="auto" w:fill="auto"/>
            <w:noWrap/>
            <w:vAlign w:val="center"/>
            <w:hideMark/>
          </w:tcPr>
          <w:p w14:paraId="0BF22B36"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90</w:t>
            </w:r>
          </w:p>
        </w:tc>
        <w:tc>
          <w:tcPr>
            <w:tcW w:w="755" w:type="pct"/>
            <w:tcBorders>
              <w:top w:val="nil"/>
              <w:left w:val="nil"/>
              <w:bottom w:val="nil"/>
              <w:right w:val="nil"/>
            </w:tcBorders>
            <w:shd w:val="clear" w:color="000000" w:fill="E6F2FF"/>
            <w:noWrap/>
            <w:vAlign w:val="center"/>
            <w:hideMark/>
          </w:tcPr>
          <w:p w14:paraId="64707F85"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380</w:t>
            </w:r>
          </w:p>
        </w:tc>
        <w:tc>
          <w:tcPr>
            <w:tcW w:w="65" w:type="pct"/>
            <w:tcBorders>
              <w:top w:val="nil"/>
              <w:left w:val="nil"/>
              <w:bottom w:val="nil"/>
              <w:right w:val="nil"/>
            </w:tcBorders>
            <w:shd w:val="clear" w:color="auto" w:fill="auto"/>
            <w:noWrap/>
            <w:vAlign w:val="center"/>
            <w:hideMark/>
          </w:tcPr>
          <w:p w14:paraId="4AD90767"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2FDDE74"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290</w:t>
            </w:r>
          </w:p>
        </w:tc>
        <w:tc>
          <w:tcPr>
            <w:tcW w:w="525" w:type="pct"/>
            <w:tcBorders>
              <w:top w:val="nil"/>
              <w:left w:val="nil"/>
              <w:bottom w:val="nil"/>
              <w:right w:val="nil"/>
            </w:tcBorders>
            <w:shd w:val="clear" w:color="auto" w:fill="auto"/>
            <w:noWrap/>
            <w:vAlign w:val="center"/>
            <w:hideMark/>
          </w:tcPr>
          <w:p w14:paraId="604BA80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321.8</w:t>
            </w:r>
          </w:p>
        </w:tc>
      </w:tr>
      <w:tr w:rsidR="008049C4" w:rsidRPr="00C668BE" w14:paraId="1054E7B8" w14:textId="77777777" w:rsidTr="008049C4">
        <w:trPr>
          <w:trHeight w:hRule="exact" w:val="195"/>
        </w:trPr>
        <w:tc>
          <w:tcPr>
            <w:tcW w:w="2605" w:type="pct"/>
            <w:tcBorders>
              <w:top w:val="nil"/>
              <w:left w:val="nil"/>
              <w:bottom w:val="nil"/>
              <w:right w:val="nil"/>
            </w:tcBorders>
            <w:shd w:val="clear" w:color="auto" w:fill="auto"/>
            <w:noWrap/>
            <w:vAlign w:val="center"/>
            <w:hideMark/>
          </w:tcPr>
          <w:p w14:paraId="7DE6A377" w14:textId="77777777" w:rsidR="008049C4" w:rsidRPr="00C668BE" w:rsidRDefault="008049C4" w:rsidP="008049C4">
            <w:pPr>
              <w:spacing w:before="0" w:after="0" w:line="240" w:lineRule="auto"/>
              <w:ind w:left="170"/>
              <w:rPr>
                <w:rFonts w:ascii="Arial" w:hAnsi="Arial" w:cs="Arial"/>
                <w:color w:val="000000"/>
                <w:sz w:val="16"/>
                <w:szCs w:val="16"/>
              </w:rPr>
            </w:pPr>
            <w:r w:rsidRPr="00C668BE">
              <w:rPr>
                <w:rFonts w:ascii="Arial" w:hAnsi="Arial" w:cs="Arial"/>
                <w:color w:val="000000"/>
                <w:sz w:val="16"/>
                <w:szCs w:val="16"/>
              </w:rPr>
              <w:t xml:space="preserve">    Other imports</w:t>
            </w:r>
          </w:p>
        </w:tc>
        <w:tc>
          <w:tcPr>
            <w:tcW w:w="525" w:type="pct"/>
            <w:tcBorders>
              <w:top w:val="nil"/>
              <w:left w:val="nil"/>
              <w:bottom w:val="nil"/>
              <w:right w:val="nil"/>
            </w:tcBorders>
            <w:shd w:val="clear" w:color="auto" w:fill="auto"/>
            <w:noWrap/>
            <w:vAlign w:val="center"/>
            <w:hideMark/>
          </w:tcPr>
          <w:p w14:paraId="141A091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1,000</w:t>
            </w:r>
          </w:p>
        </w:tc>
        <w:tc>
          <w:tcPr>
            <w:tcW w:w="755" w:type="pct"/>
            <w:tcBorders>
              <w:top w:val="nil"/>
              <w:left w:val="nil"/>
              <w:bottom w:val="nil"/>
              <w:right w:val="nil"/>
            </w:tcBorders>
            <w:shd w:val="clear" w:color="000000" w:fill="E6F2FF"/>
            <w:noWrap/>
            <w:vAlign w:val="center"/>
            <w:hideMark/>
          </w:tcPr>
          <w:p w14:paraId="45DA75F7"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1,350</w:t>
            </w:r>
          </w:p>
        </w:tc>
        <w:tc>
          <w:tcPr>
            <w:tcW w:w="65" w:type="pct"/>
            <w:tcBorders>
              <w:top w:val="nil"/>
              <w:left w:val="nil"/>
              <w:bottom w:val="nil"/>
              <w:right w:val="nil"/>
            </w:tcBorders>
            <w:shd w:val="clear" w:color="auto" w:fill="auto"/>
            <w:noWrap/>
            <w:vAlign w:val="center"/>
            <w:hideMark/>
          </w:tcPr>
          <w:p w14:paraId="68EC65AF"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5005EC6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c>
          <w:tcPr>
            <w:tcW w:w="525" w:type="pct"/>
            <w:tcBorders>
              <w:top w:val="nil"/>
              <w:left w:val="nil"/>
              <w:bottom w:val="nil"/>
              <w:right w:val="nil"/>
            </w:tcBorders>
            <w:shd w:val="clear" w:color="auto" w:fill="auto"/>
            <w:noWrap/>
            <w:vAlign w:val="center"/>
            <w:hideMark/>
          </w:tcPr>
          <w:p w14:paraId="0E4BE31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35.0</w:t>
            </w:r>
          </w:p>
        </w:tc>
      </w:tr>
      <w:tr w:rsidR="008049C4" w:rsidRPr="00C668BE" w14:paraId="541E721E" w14:textId="77777777" w:rsidTr="008049C4">
        <w:trPr>
          <w:trHeight w:hRule="exact" w:val="195"/>
        </w:trPr>
        <w:tc>
          <w:tcPr>
            <w:tcW w:w="2605" w:type="pct"/>
            <w:tcBorders>
              <w:top w:val="nil"/>
              <w:left w:val="nil"/>
              <w:bottom w:val="nil"/>
              <w:right w:val="nil"/>
            </w:tcBorders>
            <w:shd w:val="clear" w:color="auto" w:fill="auto"/>
            <w:noWrap/>
            <w:vAlign w:val="bottom"/>
            <w:hideMark/>
          </w:tcPr>
          <w:p w14:paraId="244A2DF3" w14:textId="77777777" w:rsidR="008049C4" w:rsidRPr="00C668BE" w:rsidRDefault="008049C4" w:rsidP="008049C4">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 xml:space="preserve">less: </w:t>
            </w:r>
            <w:r w:rsidRPr="00C668BE">
              <w:rPr>
                <w:rFonts w:ascii="Arial" w:hAnsi="Arial" w:cs="Arial"/>
                <w:color w:val="000000"/>
                <w:sz w:val="16"/>
                <w:szCs w:val="16"/>
              </w:rPr>
              <w:t>Refunds and drawbacks</w:t>
            </w:r>
          </w:p>
        </w:tc>
        <w:tc>
          <w:tcPr>
            <w:tcW w:w="525" w:type="pct"/>
            <w:tcBorders>
              <w:top w:val="nil"/>
              <w:left w:val="nil"/>
              <w:bottom w:val="single" w:sz="4" w:space="0" w:color="293F5B"/>
              <w:right w:val="nil"/>
            </w:tcBorders>
            <w:shd w:val="clear" w:color="auto" w:fill="auto"/>
            <w:noWrap/>
            <w:vAlign w:val="center"/>
            <w:hideMark/>
          </w:tcPr>
          <w:p w14:paraId="4CD18E48"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700</w:t>
            </w:r>
          </w:p>
        </w:tc>
        <w:tc>
          <w:tcPr>
            <w:tcW w:w="755" w:type="pct"/>
            <w:tcBorders>
              <w:top w:val="nil"/>
              <w:left w:val="nil"/>
              <w:bottom w:val="single" w:sz="4" w:space="0" w:color="293F5B"/>
              <w:right w:val="nil"/>
            </w:tcBorders>
            <w:shd w:val="clear" w:color="000000" w:fill="E6F2FF"/>
            <w:noWrap/>
            <w:vAlign w:val="center"/>
            <w:hideMark/>
          </w:tcPr>
          <w:p w14:paraId="1E4C332E"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700</w:t>
            </w:r>
          </w:p>
        </w:tc>
        <w:tc>
          <w:tcPr>
            <w:tcW w:w="65" w:type="pct"/>
            <w:tcBorders>
              <w:top w:val="nil"/>
              <w:left w:val="nil"/>
              <w:bottom w:val="nil"/>
              <w:right w:val="nil"/>
            </w:tcBorders>
            <w:shd w:val="clear" w:color="auto" w:fill="auto"/>
            <w:noWrap/>
            <w:vAlign w:val="center"/>
            <w:hideMark/>
          </w:tcPr>
          <w:p w14:paraId="6C542913"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73B8B509"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single" w:sz="4" w:space="0" w:color="293F5B"/>
              <w:right w:val="nil"/>
            </w:tcBorders>
            <w:shd w:val="clear" w:color="auto" w:fill="auto"/>
            <w:noWrap/>
            <w:vAlign w:val="center"/>
            <w:hideMark/>
          </w:tcPr>
          <w:p w14:paraId="10061348"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8049C4" w:rsidRPr="00C668BE" w14:paraId="2B8202EE" w14:textId="77777777" w:rsidTr="008049C4">
        <w:trPr>
          <w:trHeight w:hRule="exact" w:val="195"/>
        </w:trPr>
        <w:tc>
          <w:tcPr>
            <w:tcW w:w="2605" w:type="pct"/>
            <w:tcBorders>
              <w:top w:val="nil"/>
              <w:left w:val="nil"/>
              <w:bottom w:val="nil"/>
              <w:right w:val="nil"/>
            </w:tcBorders>
            <w:shd w:val="clear" w:color="auto" w:fill="auto"/>
            <w:noWrap/>
            <w:vAlign w:val="bottom"/>
            <w:hideMark/>
          </w:tcPr>
          <w:p w14:paraId="2F0CD53F"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 xml:space="preserve">Total excise and customs duty </w:t>
            </w:r>
          </w:p>
        </w:tc>
        <w:tc>
          <w:tcPr>
            <w:tcW w:w="525" w:type="pct"/>
            <w:tcBorders>
              <w:top w:val="nil"/>
              <w:left w:val="nil"/>
              <w:bottom w:val="nil"/>
              <w:right w:val="nil"/>
            </w:tcBorders>
            <w:shd w:val="clear" w:color="auto" w:fill="auto"/>
            <w:noWrap/>
            <w:vAlign w:val="center"/>
            <w:hideMark/>
          </w:tcPr>
          <w:p w14:paraId="1A5D9E64"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45,100</w:t>
            </w:r>
          </w:p>
        </w:tc>
        <w:tc>
          <w:tcPr>
            <w:tcW w:w="755" w:type="pct"/>
            <w:tcBorders>
              <w:top w:val="nil"/>
              <w:left w:val="nil"/>
              <w:bottom w:val="nil"/>
              <w:right w:val="nil"/>
            </w:tcBorders>
            <w:shd w:val="clear" w:color="000000" w:fill="E6F2FF"/>
            <w:noWrap/>
            <w:vAlign w:val="center"/>
            <w:hideMark/>
          </w:tcPr>
          <w:p w14:paraId="14922744"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46,270</w:t>
            </w:r>
          </w:p>
        </w:tc>
        <w:tc>
          <w:tcPr>
            <w:tcW w:w="65" w:type="pct"/>
            <w:tcBorders>
              <w:top w:val="nil"/>
              <w:left w:val="nil"/>
              <w:bottom w:val="nil"/>
              <w:right w:val="nil"/>
            </w:tcBorders>
            <w:shd w:val="clear" w:color="auto" w:fill="auto"/>
            <w:noWrap/>
            <w:vAlign w:val="center"/>
            <w:hideMark/>
          </w:tcPr>
          <w:p w14:paraId="45F91360"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7F692223"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1,170</w:t>
            </w:r>
          </w:p>
        </w:tc>
        <w:tc>
          <w:tcPr>
            <w:tcW w:w="525" w:type="pct"/>
            <w:tcBorders>
              <w:top w:val="nil"/>
              <w:left w:val="nil"/>
              <w:bottom w:val="nil"/>
              <w:right w:val="nil"/>
            </w:tcBorders>
            <w:shd w:val="clear" w:color="auto" w:fill="auto"/>
            <w:noWrap/>
            <w:vAlign w:val="center"/>
            <w:hideMark/>
          </w:tcPr>
          <w:p w14:paraId="7F4F97D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2.6</w:t>
            </w:r>
          </w:p>
        </w:tc>
      </w:tr>
      <w:tr w:rsidR="008049C4" w:rsidRPr="00C668BE" w14:paraId="37E31420" w14:textId="77777777" w:rsidTr="008049C4">
        <w:trPr>
          <w:trHeight w:hRule="exact" w:val="195"/>
        </w:trPr>
        <w:tc>
          <w:tcPr>
            <w:tcW w:w="2605" w:type="pct"/>
            <w:tcBorders>
              <w:top w:val="nil"/>
              <w:left w:val="nil"/>
              <w:bottom w:val="nil"/>
              <w:right w:val="nil"/>
            </w:tcBorders>
            <w:shd w:val="clear" w:color="auto" w:fill="auto"/>
            <w:noWrap/>
            <w:vAlign w:val="center"/>
            <w:hideMark/>
          </w:tcPr>
          <w:p w14:paraId="35B731DD" w14:textId="77777777"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Major Bank Levy</w:t>
            </w:r>
          </w:p>
        </w:tc>
        <w:tc>
          <w:tcPr>
            <w:tcW w:w="525" w:type="pct"/>
            <w:tcBorders>
              <w:top w:val="nil"/>
              <w:left w:val="nil"/>
              <w:bottom w:val="nil"/>
              <w:right w:val="nil"/>
            </w:tcBorders>
            <w:shd w:val="clear" w:color="auto" w:fill="auto"/>
            <w:noWrap/>
            <w:vAlign w:val="center"/>
            <w:hideMark/>
          </w:tcPr>
          <w:p w14:paraId="5000B71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1,620</w:t>
            </w:r>
          </w:p>
        </w:tc>
        <w:tc>
          <w:tcPr>
            <w:tcW w:w="755" w:type="pct"/>
            <w:tcBorders>
              <w:top w:val="nil"/>
              <w:left w:val="nil"/>
              <w:bottom w:val="nil"/>
              <w:right w:val="nil"/>
            </w:tcBorders>
            <w:shd w:val="clear" w:color="000000" w:fill="E6F2FF"/>
            <w:noWrap/>
            <w:vAlign w:val="center"/>
            <w:hideMark/>
          </w:tcPr>
          <w:p w14:paraId="467DA67B"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1,620</w:t>
            </w:r>
          </w:p>
        </w:tc>
        <w:tc>
          <w:tcPr>
            <w:tcW w:w="65" w:type="pct"/>
            <w:tcBorders>
              <w:top w:val="nil"/>
              <w:left w:val="nil"/>
              <w:bottom w:val="nil"/>
              <w:right w:val="nil"/>
            </w:tcBorders>
            <w:shd w:val="clear" w:color="auto" w:fill="auto"/>
            <w:noWrap/>
            <w:vAlign w:val="center"/>
            <w:hideMark/>
          </w:tcPr>
          <w:p w14:paraId="5D689971"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0D37F5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w:t>
            </w:r>
          </w:p>
        </w:tc>
        <w:tc>
          <w:tcPr>
            <w:tcW w:w="525" w:type="pct"/>
            <w:tcBorders>
              <w:top w:val="nil"/>
              <w:left w:val="nil"/>
              <w:bottom w:val="nil"/>
              <w:right w:val="nil"/>
            </w:tcBorders>
            <w:shd w:val="clear" w:color="auto" w:fill="auto"/>
            <w:noWrap/>
            <w:vAlign w:val="center"/>
            <w:hideMark/>
          </w:tcPr>
          <w:p w14:paraId="1CC7CBD3"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0.0</w:t>
            </w:r>
          </w:p>
        </w:tc>
      </w:tr>
      <w:tr w:rsidR="008049C4" w:rsidRPr="00C668BE" w14:paraId="4BA108AA" w14:textId="77777777" w:rsidTr="008049C4">
        <w:trPr>
          <w:trHeight w:hRule="exact" w:val="195"/>
        </w:trPr>
        <w:tc>
          <w:tcPr>
            <w:tcW w:w="2605" w:type="pct"/>
            <w:tcBorders>
              <w:top w:val="nil"/>
              <w:left w:val="nil"/>
              <w:bottom w:val="nil"/>
              <w:right w:val="nil"/>
            </w:tcBorders>
            <w:shd w:val="clear" w:color="auto" w:fill="auto"/>
            <w:noWrap/>
            <w:vAlign w:val="center"/>
            <w:hideMark/>
          </w:tcPr>
          <w:p w14:paraId="1D87EB7D" w14:textId="77777777"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Agricultural levies</w:t>
            </w:r>
          </w:p>
        </w:tc>
        <w:tc>
          <w:tcPr>
            <w:tcW w:w="525" w:type="pct"/>
            <w:tcBorders>
              <w:top w:val="nil"/>
              <w:left w:val="nil"/>
              <w:bottom w:val="nil"/>
              <w:right w:val="nil"/>
            </w:tcBorders>
            <w:shd w:val="clear" w:color="auto" w:fill="auto"/>
            <w:noWrap/>
            <w:vAlign w:val="center"/>
            <w:hideMark/>
          </w:tcPr>
          <w:p w14:paraId="0261E86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572</w:t>
            </w:r>
          </w:p>
        </w:tc>
        <w:tc>
          <w:tcPr>
            <w:tcW w:w="755" w:type="pct"/>
            <w:tcBorders>
              <w:top w:val="nil"/>
              <w:left w:val="nil"/>
              <w:bottom w:val="nil"/>
              <w:right w:val="nil"/>
            </w:tcBorders>
            <w:shd w:val="clear" w:color="000000" w:fill="E6F2FF"/>
            <w:noWrap/>
            <w:vAlign w:val="center"/>
            <w:hideMark/>
          </w:tcPr>
          <w:p w14:paraId="011DE15C"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591</w:t>
            </w:r>
          </w:p>
        </w:tc>
        <w:tc>
          <w:tcPr>
            <w:tcW w:w="65" w:type="pct"/>
            <w:tcBorders>
              <w:top w:val="nil"/>
              <w:left w:val="nil"/>
              <w:bottom w:val="nil"/>
              <w:right w:val="nil"/>
            </w:tcBorders>
            <w:shd w:val="clear" w:color="auto" w:fill="auto"/>
            <w:noWrap/>
            <w:vAlign w:val="center"/>
            <w:hideMark/>
          </w:tcPr>
          <w:p w14:paraId="725B3866"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08F97D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w:t>
            </w:r>
          </w:p>
        </w:tc>
        <w:tc>
          <w:tcPr>
            <w:tcW w:w="525" w:type="pct"/>
            <w:tcBorders>
              <w:top w:val="nil"/>
              <w:left w:val="nil"/>
              <w:bottom w:val="nil"/>
              <w:right w:val="nil"/>
            </w:tcBorders>
            <w:shd w:val="clear" w:color="auto" w:fill="auto"/>
            <w:noWrap/>
            <w:vAlign w:val="center"/>
            <w:hideMark/>
          </w:tcPr>
          <w:p w14:paraId="0FBFC97A"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3.3</w:t>
            </w:r>
          </w:p>
        </w:tc>
      </w:tr>
      <w:tr w:rsidR="008049C4" w:rsidRPr="00C668BE" w14:paraId="2616ADAE" w14:textId="77777777" w:rsidTr="008049C4">
        <w:trPr>
          <w:trHeight w:hRule="exact" w:val="195"/>
        </w:trPr>
        <w:tc>
          <w:tcPr>
            <w:tcW w:w="2605" w:type="pct"/>
            <w:tcBorders>
              <w:top w:val="nil"/>
              <w:left w:val="nil"/>
              <w:bottom w:val="nil"/>
              <w:right w:val="nil"/>
            </w:tcBorders>
            <w:shd w:val="clear" w:color="auto" w:fill="auto"/>
            <w:noWrap/>
            <w:vAlign w:val="center"/>
            <w:hideMark/>
          </w:tcPr>
          <w:p w14:paraId="7BD63633" w14:textId="165E93B9"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Visa application charges(</w:t>
            </w:r>
            <w:r w:rsidR="001B0E7D" w:rsidRPr="00C668BE">
              <w:rPr>
                <w:rFonts w:ascii="Arial" w:hAnsi="Arial" w:cs="Arial"/>
                <w:sz w:val="16"/>
                <w:szCs w:val="16"/>
              </w:rPr>
              <w:t>c</w:t>
            </w:r>
            <w:r w:rsidRPr="00C668BE">
              <w:rPr>
                <w:rFonts w:ascii="Arial" w:hAnsi="Arial" w:cs="Arial"/>
                <w:sz w:val="16"/>
                <w:szCs w:val="16"/>
              </w:rPr>
              <w:t>)</w:t>
            </w:r>
          </w:p>
        </w:tc>
        <w:tc>
          <w:tcPr>
            <w:tcW w:w="525" w:type="pct"/>
            <w:tcBorders>
              <w:top w:val="nil"/>
              <w:left w:val="nil"/>
              <w:bottom w:val="nil"/>
              <w:right w:val="nil"/>
            </w:tcBorders>
            <w:shd w:val="clear" w:color="auto" w:fill="auto"/>
            <w:noWrap/>
            <w:vAlign w:val="center"/>
            <w:hideMark/>
          </w:tcPr>
          <w:p w14:paraId="63EA379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2,803</w:t>
            </w:r>
          </w:p>
        </w:tc>
        <w:tc>
          <w:tcPr>
            <w:tcW w:w="755" w:type="pct"/>
            <w:tcBorders>
              <w:top w:val="nil"/>
              <w:left w:val="nil"/>
              <w:bottom w:val="nil"/>
              <w:right w:val="nil"/>
            </w:tcBorders>
            <w:shd w:val="clear" w:color="000000" w:fill="E6F2FF"/>
            <w:noWrap/>
            <w:vAlign w:val="center"/>
            <w:hideMark/>
          </w:tcPr>
          <w:p w14:paraId="2B628507"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2,867</w:t>
            </w:r>
          </w:p>
        </w:tc>
        <w:tc>
          <w:tcPr>
            <w:tcW w:w="65" w:type="pct"/>
            <w:tcBorders>
              <w:top w:val="nil"/>
              <w:left w:val="nil"/>
              <w:bottom w:val="nil"/>
              <w:right w:val="nil"/>
            </w:tcBorders>
            <w:shd w:val="clear" w:color="auto" w:fill="auto"/>
            <w:noWrap/>
            <w:vAlign w:val="center"/>
            <w:hideMark/>
          </w:tcPr>
          <w:p w14:paraId="7D961EBA"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0325C6D3"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64</w:t>
            </w:r>
          </w:p>
        </w:tc>
        <w:tc>
          <w:tcPr>
            <w:tcW w:w="525" w:type="pct"/>
            <w:tcBorders>
              <w:top w:val="nil"/>
              <w:left w:val="nil"/>
              <w:bottom w:val="nil"/>
              <w:right w:val="nil"/>
            </w:tcBorders>
            <w:shd w:val="clear" w:color="auto" w:fill="auto"/>
            <w:noWrap/>
            <w:vAlign w:val="center"/>
            <w:hideMark/>
          </w:tcPr>
          <w:p w14:paraId="5B494CDD"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2.3</w:t>
            </w:r>
          </w:p>
        </w:tc>
      </w:tr>
      <w:tr w:rsidR="008049C4" w:rsidRPr="00C668BE" w14:paraId="258A641F"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F11AC33" w14:textId="0016F573" w:rsidR="008049C4" w:rsidRPr="00C668BE" w:rsidRDefault="008049C4" w:rsidP="008049C4">
            <w:pPr>
              <w:spacing w:before="0" w:after="0" w:line="240" w:lineRule="auto"/>
              <w:rPr>
                <w:rFonts w:ascii="Arial" w:hAnsi="Arial" w:cs="Arial"/>
                <w:sz w:val="16"/>
                <w:szCs w:val="16"/>
              </w:rPr>
            </w:pPr>
            <w:r w:rsidRPr="00C668BE">
              <w:rPr>
                <w:rFonts w:ascii="Arial" w:hAnsi="Arial" w:cs="Arial"/>
                <w:sz w:val="16"/>
                <w:szCs w:val="16"/>
              </w:rPr>
              <w:t>Other taxes(b)</w:t>
            </w:r>
            <w:r w:rsidR="001B0E7D" w:rsidRPr="00C668BE">
              <w:rPr>
                <w:rFonts w:ascii="Arial" w:hAnsi="Arial" w:cs="Arial"/>
                <w:sz w:val="16"/>
                <w:szCs w:val="16"/>
              </w:rPr>
              <w:t>(c)</w:t>
            </w:r>
          </w:p>
        </w:tc>
        <w:tc>
          <w:tcPr>
            <w:tcW w:w="525" w:type="pct"/>
            <w:tcBorders>
              <w:top w:val="nil"/>
              <w:left w:val="nil"/>
              <w:bottom w:val="single" w:sz="4" w:space="0" w:color="293F5B"/>
              <w:right w:val="nil"/>
            </w:tcBorders>
            <w:shd w:val="clear" w:color="auto" w:fill="auto"/>
            <w:noWrap/>
            <w:vAlign w:val="center"/>
            <w:hideMark/>
          </w:tcPr>
          <w:p w14:paraId="7407FF02"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5,848</w:t>
            </w:r>
          </w:p>
        </w:tc>
        <w:tc>
          <w:tcPr>
            <w:tcW w:w="755" w:type="pct"/>
            <w:tcBorders>
              <w:top w:val="nil"/>
              <w:left w:val="nil"/>
              <w:bottom w:val="single" w:sz="4" w:space="0" w:color="293F5B"/>
              <w:right w:val="nil"/>
            </w:tcBorders>
            <w:shd w:val="clear" w:color="000000" w:fill="E6F2FF"/>
            <w:noWrap/>
            <w:vAlign w:val="center"/>
            <w:hideMark/>
          </w:tcPr>
          <w:p w14:paraId="71CEF1CD"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6,011</w:t>
            </w:r>
          </w:p>
        </w:tc>
        <w:tc>
          <w:tcPr>
            <w:tcW w:w="65" w:type="pct"/>
            <w:tcBorders>
              <w:top w:val="nil"/>
              <w:left w:val="nil"/>
              <w:bottom w:val="nil"/>
              <w:right w:val="nil"/>
            </w:tcBorders>
            <w:shd w:val="clear" w:color="auto" w:fill="auto"/>
            <w:noWrap/>
            <w:vAlign w:val="center"/>
            <w:hideMark/>
          </w:tcPr>
          <w:p w14:paraId="2B1F2BE7"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65E3FC15"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163</w:t>
            </w:r>
          </w:p>
        </w:tc>
        <w:tc>
          <w:tcPr>
            <w:tcW w:w="525" w:type="pct"/>
            <w:tcBorders>
              <w:top w:val="nil"/>
              <w:left w:val="nil"/>
              <w:bottom w:val="single" w:sz="4" w:space="0" w:color="293F5B"/>
              <w:right w:val="nil"/>
            </w:tcBorders>
            <w:shd w:val="clear" w:color="auto" w:fill="auto"/>
            <w:noWrap/>
            <w:vAlign w:val="center"/>
            <w:hideMark/>
          </w:tcPr>
          <w:p w14:paraId="764A902F"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2.8</w:t>
            </w:r>
          </w:p>
        </w:tc>
      </w:tr>
      <w:tr w:rsidR="008049C4" w:rsidRPr="00C668BE" w14:paraId="37430850"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92FB547" w14:textId="77777777" w:rsidR="008049C4" w:rsidRPr="00C668BE" w:rsidRDefault="008049C4" w:rsidP="008049C4">
            <w:pPr>
              <w:spacing w:before="0" w:after="0" w:line="240" w:lineRule="auto"/>
              <w:rPr>
                <w:rFonts w:ascii="Arial" w:hAnsi="Arial" w:cs="Arial"/>
                <w:b/>
                <w:bCs/>
                <w:sz w:val="16"/>
                <w:szCs w:val="16"/>
              </w:rPr>
            </w:pPr>
            <w:r w:rsidRPr="00C668BE">
              <w:rPr>
                <w:rFonts w:ascii="Arial" w:hAnsi="Arial" w:cs="Arial"/>
                <w:b/>
                <w:bCs/>
                <w:sz w:val="16"/>
                <w:szCs w:val="16"/>
              </w:rPr>
              <w:t>Indirect taxation revenue</w:t>
            </w:r>
          </w:p>
        </w:tc>
        <w:tc>
          <w:tcPr>
            <w:tcW w:w="525" w:type="pct"/>
            <w:tcBorders>
              <w:top w:val="nil"/>
              <w:left w:val="nil"/>
              <w:bottom w:val="single" w:sz="4" w:space="0" w:color="293F5B"/>
              <w:right w:val="nil"/>
            </w:tcBorders>
            <w:shd w:val="clear" w:color="auto" w:fill="auto"/>
            <w:noWrap/>
            <w:vAlign w:val="center"/>
            <w:hideMark/>
          </w:tcPr>
          <w:p w14:paraId="464A5197"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143,934</w:t>
            </w:r>
          </w:p>
        </w:tc>
        <w:tc>
          <w:tcPr>
            <w:tcW w:w="755" w:type="pct"/>
            <w:tcBorders>
              <w:top w:val="nil"/>
              <w:left w:val="nil"/>
              <w:bottom w:val="single" w:sz="4" w:space="0" w:color="293F5B"/>
              <w:right w:val="nil"/>
            </w:tcBorders>
            <w:shd w:val="clear" w:color="000000" w:fill="E6F2FF"/>
            <w:noWrap/>
            <w:vAlign w:val="center"/>
            <w:hideMark/>
          </w:tcPr>
          <w:p w14:paraId="2C28DDCE" w14:textId="77777777" w:rsidR="008049C4" w:rsidRPr="00C668BE" w:rsidRDefault="008049C4" w:rsidP="008049C4">
            <w:pPr>
              <w:spacing w:before="0" w:after="0" w:line="240" w:lineRule="auto"/>
              <w:jc w:val="right"/>
              <w:rPr>
                <w:rFonts w:ascii="Arial" w:hAnsi="Arial" w:cs="Arial"/>
                <w:b/>
                <w:bCs/>
                <w:sz w:val="16"/>
                <w:szCs w:val="16"/>
              </w:rPr>
            </w:pPr>
            <w:r w:rsidRPr="00C668BE">
              <w:rPr>
                <w:rFonts w:ascii="Arial" w:hAnsi="Arial" w:cs="Arial"/>
                <w:b/>
                <w:bCs/>
                <w:sz w:val="16"/>
                <w:szCs w:val="16"/>
              </w:rPr>
              <w:t>148,060</w:t>
            </w:r>
          </w:p>
        </w:tc>
        <w:tc>
          <w:tcPr>
            <w:tcW w:w="65" w:type="pct"/>
            <w:tcBorders>
              <w:top w:val="nil"/>
              <w:left w:val="nil"/>
              <w:bottom w:val="nil"/>
              <w:right w:val="nil"/>
            </w:tcBorders>
            <w:shd w:val="clear" w:color="auto" w:fill="auto"/>
            <w:noWrap/>
            <w:vAlign w:val="center"/>
            <w:hideMark/>
          </w:tcPr>
          <w:p w14:paraId="36D1FA68" w14:textId="77777777" w:rsidR="008049C4" w:rsidRPr="00C668BE" w:rsidRDefault="008049C4" w:rsidP="008049C4">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30804811"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4,126</w:t>
            </w:r>
          </w:p>
        </w:tc>
        <w:tc>
          <w:tcPr>
            <w:tcW w:w="525" w:type="pct"/>
            <w:tcBorders>
              <w:top w:val="nil"/>
              <w:left w:val="nil"/>
              <w:bottom w:val="single" w:sz="4" w:space="0" w:color="293F5B"/>
              <w:right w:val="nil"/>
            </w:tcBorders>
            <w:shd w:val="clear" w:color="auto" w:fill="auto"/>
            <w:noWrap/>
            <w:vAlign w:val="center"/>
            <w:hideMark/>
          </w:tcPr>
          <w:p w14:paraId="44597750"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2.9</w:t>
            </w:r>
          </w:p>
        </w:tc>
      </w:tr>
      <w:tr w:rsidR="008049C4" w:rsidRPr="00C668BE" w14:paraId="7FA07832" w14:textId="77777777" w:rsidTr="008049C4">
        <w:trPr>
          <w:trHeight w:hRule="exact" w:val="195"/>
        </w:trPr>
        <w:tc>
          <w:tcPr>
            <w:tcW w:w="2605" w:type="pct"/>
            <w:tcBorders>
              <w:top w:val="nil"/>
              <w:left w:val="nil"/>
              <w:bottom w:val="nil"/>
              <w:right w:val="nil"/>
            </w:tcBorders>
            <w:shd w:val="clear" w:color="auto" w:fill="auto"/>
            <w:noWrap/>
            <w:vAlign w:val="center"/>
            <w:hideMark/>
          </w:tcPr>
          <w:p w14:paraId="21A2AD25" w14:textId="77777777" w:rsidR="008049C4" w:rsidRPr="00C668BE" w:rsidRDefault="008049C4" w:rsidP="008049C4">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Taxation revenue</w:t>
            </w:r>
          </w:p>
        </w:tc>
        <w:tc>
          <w:tcPr>
            <w:tcW w:w="525" w:type="pct"/>
            <w:tcBorders>
              <w:top w:val="nil"/>
              <w:left w:val="nil"/>
              <w:bottom w:val="single" w:sz="4" w:space="0" w:color="293F5B"/>
              <w:right w:val="nil"/>
            </w:tcBorders>
            <w:shd w:val="clear" w:color="auto" w:fill="auto"/>
            <w:noWrap/>
            <w:vAlign w:val="center"/>
            <w:hideMark/>
          </w:tcPr>
          <w:p w14:paraId="78D9343D"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554,444</w:t>
            </w:r>
          </w:p>
        </w:tc>
        <w:tc>
          <w:tcPr>
            <w:tcW w:w="755" w:type="pct"/>
            <w:tcBorders>
              <w:top w:val="nil"/>
              <w:left w:val="nil"/>
              <w:bottom w:val="single" w:sz="4" w:space="0" w:color="293F5B"/>
              <w:right w:val="nil"/>
            </w:tcBorders>
            <w:shd w:val="clear" w:color="000000" w:fill="E6F2FF"/>
            <w:noWrap/>
            <w:vAlign w:val="center"/>
            <w:hideMark/>
          </w:tcPr>
          <w:p w14:paraId="3FB5F328" w14:textId="77777777" w:rsidR="008049C4" w:rsidRPr="00C668BE" w:rsidRDefault="008049C4" w:rsidP="008049C4">
            <w:pPr>
              <w:spacing w:before="0" w:after="0" w:line="240" w:lineRule="auto"/>
              <w:jc w:val="right"/>
              <w:rPr>
                <w:rFonts w:ascii="Arial" w:hAnsi="Arial" w:cs="Arial"/>
                <w:b/>
                <w:bCs/>
                <w:sz w:val="16"/>
                <w:szCs w:val="16"/>
              </w:rPr>
            </w:pPr>
            <w:r w:rsidRPr="00C668BE">
              <w:rPr>
                <w:rFonts w:ascii="Arial" w:hAnsi="Arial" w:cs="Arial"/>
                <w:b/>
                <w:bCs/>
                <w:sz w:val="16"/>
                <w:szCs w:val="16"/>
              </w:rPr>
              <w:t>587,670</w:t>
            </w:r>
          </w:p>
        </w:tc>
        <w:tc>
          <w:tcPr>
            <w:tcW w:w="65" w:type="pct"/>
            <w:tcBorders>
              <w:top w:val="nil"/>
              <w:left w:val="nil"/>
              <w:bottom w:val="nil"/>
              <w:right w:val="nil"/>
            </w:tcBorders>
            <w:shd w:val="clear" w:color="auto" w:fill="auto"/>
            <w:noWrap/>
            <w:vAlign w:val="center"/>
            <w:hideMark/>
          </w:tcPr>
          <w:p w14:paraId="423E2E0E" w14:textId="77777777" w:rsidR="008049C4" w:rsidRPr="00C668BE" w:rsidRDefault="008049C4" w:rsidP="008049C4">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6679B7D5"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33,226</w:t>
            </w:r>
          </w:p>
        </w:tc>
        <w:tc>
          <w:tcPr>
            <w:tcW w:w="525" w:type="pct"/>
            <w:tcBorders>
              <w:top w:val="nil"/>
              <w:left w:val="nil"/>
              <w:bottom w:val="single" w:sz="4" w:space="0" w:color="293F5B"/>
              <w:right w:val="nil"/>
            </w:tcBorders>
            <w:shd w:val="clear" w:color="auto" w:fill="auto"/>
            <w:noWrap/>
            <w:vAlign w:val="center"/>
            <w:hideMark/>
          </w:tcPr>
          <w:p w14:paraId="668E6408"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6.0</w:t>
            </w:r>
          </w:p>
        </w:tc>
      </w:tr>
      <w:tr w:rsidR="008049C4" w:rsidRPr="00C668BE" w14:paraId="5503BDE9"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A300894"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Sales of goods and services</w:t>
            </w:r>
          </w:p>
        </w:tc>
        <w:tc>
          <w:tcPr>
            <w:tcW w:w="525" w:type="pct"/>
            <w:tcBorders>
              <w:top w:val="nil"/>
              <w:left w:val="nil"/>
              <w:bottom w:val="nil"/>
              <w:right w:val="nil"/>
            </w:tcBorders>
            <w:shd w:val="clear" w:color="auto" w:fill="auto"/>
            <w:noWrap/>
            <w:vAlign w:val="center"/>
            <w:hideMark/>
          </w:tcPr>
          <w:p w14:paraId="2FC5FDB1"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19,518</w:t>
            </w:r>
          </w:p>
        </w:tc>
        <w:tc>
          <w:tcPr>
            <w:tcW w:w="755" w:type="pct"/>
            <w:tcBorders>
              <w:top w:val="nil"/>
              <w:left w:val="nil"/>
              <w:bottom w:val="nil"/>
              <w:right w:val="nil"/>
            </w:tcBorders>
            <w:shd w:val="clear" w:color="000000" w:fill="E6F2FF"/>
            <w:noWrap/>
            <w:vAlign w:val="center"/>
            <w:hideMark/>
          </w:tcPr>
          <w:p w14:paraId="59A246AA"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19,596</w:t>
            </w:r>
          </w:p>
        </w:tc>
        <w:tc>
          <w:tcPr>
            <w:tcW w:w="65" w:type="pct"/>
            <w:tcBorders>
              <w:top w:val="nil"/>
              <w:left w:val="nil"/>
              <w:bottom w:val="nil"/>
              <w:right w:val="nil"/>
            </w:tcBorders>
            <w:shd w:val="clear" w:color="auto" w:fill="auto"/>
            <w:noWrap/>
            <w:vAlign w:val="center"/>
            <w:hideMark/>
          </w:tcPr>
          <w:p w14:paraId="417DE005"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1507E7C0"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77</w:t>
            </w:r>
          </w:p>
        </w:tc>
        <w:tc>
          <w:tcPr>
            <w:tcW w:w="525" w:type="pct"/>
            <w:tcBorders>
              <w:top w:val="nil"/>
              <w:left w:val="nil"/>
              <w:bottom w:val="nil"/>
              <w:right w:val="nil"/>
            </w:tcBorders>
            <w:shd w:val="clear" w:color="auto" w:fill="auto"/>
            <w:noWrap/>
            <w:vAlign w:val="center"/>
            <w:hideMark/>
          </w:tcPr>
          <w:p w14:paraId="6B52729C"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0.4</w:t>
            </w:r>
          </w:p>
        </w:tc>
      </w:tr>
      <w:tr w:rsidR="008049C4" w:rsidRPr="00C668BE" w14:paraId="0B6C9665" w14:textId="77777777" w:rsidTr="008049C4">
        <w:trPr>
          <w:trHeight w:hRule="exact" w:val="195"/>
        </w:trPr>
        <w:tc>
          <w:tcPr>
            <w:tcW w:w="2605" w:type="pct"/>
            <w:tcBorders>
              <w:top w:val="nil"/>
              <w:left w:val="nil"/>
              <w:bottom w:val="nil"/>
              <w:right w:val="nil"/>
            </w:tcBorders>
            <w:shd w:val="clear" w:color="auto" w:fill="auto"/>
            <w:noWrap/>
            <w:vAlign w:val="center"/>
            <w:hideMark/>
          </w:tcPr>
          <w:p w14:paraId="0B997B93" w14:textId="5AD1C3AB"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Interest</w:t>
            </w:r>
          </w:p>
        </w:tc>
        <w:tc>
          <w:tcPr>
            <w:tcW w:w="525" w:type="pct"/>
            <w:tcBorders>
              <w:top w:val="nil"/>
              <w:left w:val="nil"/>
              <w:bottom w:val="nil"/>
              <w:right w:val="nil"/>
            </w:tcBorders>
            <w:shd w:val="clear" w:color="auto" w:fill="auto"/>
            <w:noWrap/>
            <w:vAlign w:val="center"/>
            <w:hideMark/>
          </w:tcPr>
          <w:p w14:paraId="1A266768"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4,294</w:t>
            </w:r>
          </w:p>
        </w:tc>
        <w:tc>
          <w:tcPr>
            <w:tcW w:w="755" w:type="pct"/>
            <w:tcBorders>
              <w:top w:val="nil"/>
              <w:left w:val="nil"/>
              <w:bottom w:val="nil"/>
              <w:right w:val="nil"/>
            </w:tcBorders>
            <w:shd w:val="clear" w:color="000000" w:fill="E6F2FF"/>
            <w:noWrap/>
            <w:vAlign w:val="center"/>
            <w:hideMark/>
          </w:tcPr>
          <w:p w14:paraId="4E59D2AD"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7,476</w:t>
            </w:r>
          </w:p>
        </w:tc>
        <w:tc>
          <w:tcPr>
            <w:tcW w:w="65" w:type="pct"/>
            <w:tcBorders>
              <w:top w:val="nil"/>
              <w:left w:val="nil"/>
              <w:bottom w:val="nil"/>
              <w:right w:val="nil"/>
            </w:tcBorders>
            <w:shd w:val="clear" w:color="auto" w:fill="auto"/>
            <w:noWrap/>
            <w:vAlign w:val="center"/>
            <w:hideMark/>
          </w:tcPr>
          <w:p w14:paraId="66F42524"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F41BE4E"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3,181</w:t>
            </w:r>
          </w:p>
        </w:tc>
        <w:tc>
          <w:tcPr>
            <w:tcW w:w="525" w:type="pct"/>
            <w:tcBorders>
              <w:top w:val="nil"/>
              <w:left w:val="nil"/>
              <w:bottom w:val="nil"/>
              <w:right w:val="nil"/>
            </w:tcBorders>
            <w:shd w:val="clear" w:color="auto" w:fill="auto"/>
            <w:noWrap/>
            <w:vAlign w:val="center"/>
            <w:hideMark/>
          </w:tcPr>
          <w:p w14:paraId="582E8336"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74.1</w:t>
            </w:r>
          </w:p>
        </w:tc>
      </w:tr>
      <w:tr w:rsidR="008049C4" w:rsidRPr="00C668BE" w14:paraId="48D71DB3" w14:textId="77777777" w:rsidTr="008049C4">
        <w:trPr>
          <w:trHeight w:hRule="exact" w:val="195"/>
        </w:trPr>
        <w:tc>
          <w:tcPr>
            <w:tcW w:w="2605" w:type="pct"/>
            <w:tcBorders>
              <w:top w:val="nil"/>
              <w:left w:val="nil"/>
              <w:bottom w:val="nil"/>
              <w:right w:val="nil"/>
            </w:tcBorders>
            <w:shd w:val="clear" w:color="auto" w:fill="auto"/>
            <w:noWrap/>
            <w:vAlign w:val="center"/>
            <w:hideMark/>
          </w:tcPr>
          <w:p w14:paraId="5FD26A1F" w14:textId="77777777"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Dividends and distributions</w:t>
            </w:r>
          </w:p>
        </w:tc>
        <w:tc>
          <w:tcPr>
            <w:tcW w:w="525" w:type="pct"/>
            <w:tcBorders>
              <w:top w:val="nil"/>
              <w:left w:val="nil"/>
              <w:bottom w:val="nil"/>
              <w:right w:val="nil"/>
            </w:tcBorders>
            <w:shd w:val="clear" w:color="auto" w:fill="auto"/>
            <w:noWrap/>
            <w:vAlign w:val="center"/>
            <w:hideMark/>
          </w:tcPr>
          <w:p w14:paraId="263E016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5,681</w:t>
            </w:r>
          </w:p>
        </w:tc>
        <w:tc>
          <w:tcPr>
            <w:tcW w:w="755" w:type="pct"/>
            <w:tcBorders>
              <w:top w:val="nil"/>
              <w:left w:val="nil"/>
              <w:bottom w:val="nil"/>
              <w:right w:val="nil"/>
            </w:tcBorders>
            <w:shd w:val="clear" w:color="000000" w:fill="E6F2FF"/>
            <w:noWrap/>
            <w:vAlign w:val="center"/>
            <w:hideMark/>
          </w:tcPr>
          <w:p w14:paraId="33C8939A"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6,169</w:t>
            </w:r>
          </w:p>
        </w:tc>
        <w:tc>
          <w:tcPr>
            <w:tcW w:w="65" w:type="pct"/>
            <w:tcBorders>
              <w:top w:val="nil"/>
              <w:left w:val="nil"/>
              <w:bottom w:val="nil"/>
              <w:right w:val="nil"/>
            </w:tcBorders>
            <w:shd w:val="clear" w:color="auto" w:fill="auto"/>
            <w:noWrap/>
            <w:vAlign w:val="center"/>
            <w:hideMark/>
          </w:tcPr>
          <w:p w14:paraId="30D343DA"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nil"/>
              <w:right w:val="nil"/>
            </w:tcBorders>
            <w:shd w:val="clear" w:color="auto" w:fill="auto"/>
            <w:noWrap/>
            <w:vAlign w:val="center"/>
            <w:hideMark/>
          </w:tcPr>
          <w:p w14:paraId="33DED1EC"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489</w:t>
            </w:r>
          </w:p>
        </w:tc>
        <w:tc>
          <w:tcPr>
            <w:tcW w:w="525" w:type="pct"/>
            <w:tcBorders>
              <w:top w:val="nil"/>
              <w:left w:val="nil"/>
              <w:bottom w:val="nil"/>
              <w:right w:val="nil"/>
            </w:tcBorders>
            <w:shd w:val="clear" w:color="auto" w:fill="auto"/>
            <w:noWrap/>
            <w:vAlign w:val="center"/>
            <w:hideMark/>
          </w:tcPr>
          <w:p w14:paraId="0628086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8.6</w:t>
            </w:r>
          </w:p>
        </w:tc>
      </w:tr>
      <w:tr w:rsidR="008049C4" w:rsidRPr="00C668BE" w14:paraId="26404553" w14:textId="77777777" w:rsidTr="008049C4">
        <w:trPr>
          <w:trHeight w:hRule="exact" w:val="195"/>
        </w:trPr>
        <w:tc>
          <w:tcPr>
            <w:tcW w:w="2605" w:type="pct"/>
            <w:tcBorders>
              <w:top w:val="nil"/>
              <w:left w:val="nil"/>
              <w:bottom w:val="nil"/>
              <w:right w:val="nil"/>
            </w:tcBorders>
            <w:shd w:val="clear" w:color="auto" w:fill="auto"/>
            <w:noWrap/>
            <w:vAlign w:val="center"/>
            <w:hideMark/>
          </w:tcPr>
          <w:p w14:paraId="7F9B4466" w14:textId="56EB689A" w:rsidR="008049C4" w:rsidRPr="00C668BE" w:rsidRDefault="008049C4" w:rsidP="008049C4">
            <w:pPr>
              <w:spacing w:before="0" w:after="0" w:line="240" w:lineRule="auto"/>
              <w:rPr>
                <w:rFonts w:ascii="Arial" w:hAnsi="Arial" w:cs="Arial"/>
                <w:color w:val="000000"/>
                <w:sz w:val="16"/>
                <w:szCs w:val="16"/>
              </w:rPr>
            </w:pPr>
            <w:r w:rsidRPr="00C668BE">
              <w:rPr>
                <w:rFonts w:ascii="Arial" w:hAnsi="Arial" w:cs="Arial"/>
                <w:color w:val="000000"/>
                <w:sz w:val="16"/>
                <w:szCs w:val="16"/>
              </w:rPr>
              <w:t>Other non-taxation revenue(</w:t>
            </w:r>
            <w:r w:rsidR="008A0B5C" w:rsidRPr="00C668BE">
              <w:rPr>
                <w:rFonts w:ascii="Arial" w:hAnsi="Arial" w:cs="Arial"/>
                <w:color w:val="000000"/>
                <w:sz w:val="16"/>
                <w:szCs w:val="16"/>
              </w:rPr>
              <w:t>b</w:t>
            </w:r>
            <w:r w:rsidRPr="00C668BE">
              <w:rPr>
                <w:rFonts w:ascii="Arial" w:hAnsi="Arial" w:cs="Arial"/>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029BFE3C"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11,704</w:t>
            </w:r>
          </w:p>
        </w:tc>
        <w:tc>
          <w:tcPr>
            <w:tcW w:w="755" w:type="pct"/>
            <w:tcBorders>
              <w:top w:val="nil"/>
              <w:left w:val="nil"/>
              <w:bottom w:val="single" w:sz="4" w:space="0" w:color="293F5B"/>
              <w:right w:val="nil"/>
            </w:tcBorders>
            <w:shd w:val="clear" w:color="000000" w:fill="E6F2FF"/>
            <w:noWrap/>
            <w:vAlign w:val="center"/>
            <w:hideMark/>
          </w:tcPr>
          <w:p w14:paraId="3574FCF8" w14:textId="77777777" w:rsidR="008049C4" w:rsidRPr="00C668BE" w:rsidRDefault="008049C4" w:rsidP="008049C4">
            <w:pPr>
              <w:spacing w:before="0" w:after="0" w:line="240" w:lineRule="auto"/>
              <w:jc w:val="right"/>
              <w:rPr>
                <w:rFonts w:ascii="Arial" w:hAnsi="Arial" w:cs="Arial"/>
                <w:sz w:val="16"/>
                <w:szCs w:val="16"/>
              </w:rPr>
            </w:pPr>
            <w:r w:rsidRPr="00C668BE">
              <w:rPr>
                <w:rFonts w:ascii="Arial" w:hAnsi="Arial" w:cs="Arial"/>
                <w:sz w:val="16"/>
                <w:szCs w:val="16"/>
              </w:rPr>
              <w:t>12,528</w:t>
            </w:r>
          </w:p>
        </w:tc>
        <w:tc>
          <w:tcPr>
            <w:tcW w:w="65" w:type="pct"/>
            <w:tcBorders>
              <w:top w:val="nil"/>
              <w:left w:val="nil"/>
              <w:bottom w:val="nil"/>
              <w:right w:val="nil"/>
            </w:tcBorders>
            <w:shd w:val="clear" w:color="auto" w:fill="auto"/>
            <w:noWrap/>
            <w:vAlign w:val="center"/>
            <w:hideMark/>
          </w:tcPr>
          <w:p w14:paraId="64198046" w14:textId="77777777" w:rsidR="008049C4" w:rsidRPr="00C668BE" w:rsidRDefault="008049C4" w:rsidP="008049C4">
            <w:pPr>
              <w:spacing w:before="0" w:after="0" w:line="240" w:lineRule="auto"/>
              <w:jc w:val="right"/>
              <w:rPr>
                <w:rFonts w:ascii="Arial" w:hAnsi="Arial" w:cs="Arial"/>
                <w:sz w:val="16"/>
                <w:szCs w:val="16"/>
              </w:rPr>
            </w:pPr>
          </w:p>
        </w:tc>
        <w:tc>
          <w:tcPr>
            <w:tcW w:w="525" w:type="pct"/>
            <w:tcBorders>
              <w:top w:val="nil"/>
              <w:left w:val="nil"/>
              <w:bottom w:val="single" w:sz="4" w:space="0" w:color="293F5B"/>
              <w:right w:val="nil"/>
            </w:tcBorders>
            <w:shd w:val="clear" w:color="auto" w:fill="auto"/>
            <w:noWrap/>
            <w:vAlign w:val="center"/>
            <w:hideMark/>
          </w:tcPr>
          <w:p w14:paraId="415AE787"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825</w:t>
            </w:r>
          </w:p>
        </w:tc>
        <w:tc>
          <w:tcPr>
            <w:tcW w:w="525" w:type="pct"/>
            <w:tcBorders>
              <w:top w:val="nil"/>
              <w:left w:val="nil"/>
              <w:bottom w:val="single" w:sz="4" w:space="0" w:color="293F5B"/>
              <w:right w:val="nil"/>
            </w:tcBorders>
            <w:shd w:val="clear" w:color="auto" w:fill="auto"/>
            <w:noWrap/>
            <w:vAlign w:val="center"/>
            <w:hideMark/>
          </w:tcPr>
          <w:p w14:paraId="577107AC" w14:textId="77777777" w:rsidR="008049C4" w:rsidRPr="00C668BE" w:rsidRDefault="008049C4" w:rsidP="008049C4">
            <w:pPr>
              <w:spacing w:before="0" w:after="0" w:line="240" w:lineRule="auto"/>
              <w:jc w:val="right"/>
              <w:rPr>
                <w:rFonts w:ascii="Arial" w:hAnsi="Arial" w:cs="Arial"/>
                <w:color w:val="000000"/>
                <w:sz w:val="16"/>
                <w:szCs w:val="16"/>
              </w:rPr>
            </w:pPr>
            <w:r w:rsidRPr="00C668BE">
              <w:rPr>
                <w:rFonts w:ascii="Arial" w:hAnsi="Arial" w:cs="Arial"/>
                <w:color w:val="000000"/>
                <w:sz w:val="16"/>
                <w:szCs w:val="16"/>
              </w:rPr>
              <w:t>7.0</w:t>
            </w:r>
          </w:p>
        </w:tc>
      </w:tr>
      <w:tr w:rsidR="008049C4" w:rsidRPr="00C668BE" w14:paraId="7D51BC87" w14:textId="77777777" w:rsidTr="008049C4">
        <w:trPr>
          <w:trHeight w:hRule="exact" w:val="195"/>
        </w:trPr>
        <w:tc>
          <w:tcPr>
            <w:tcW w:w="2605" w:type="pct"/>
            <w:tcBorders>
              <w:top w:val="nil"/>
              <w:left w:val="nil"/>
              <w:bottom w:val="nil"/>
              <w:right w:val="nil"/>
            </w:tcBorders>
            <w:shd w:val="clear" w:color="auto" w:fill="auto"/>
            <w:noWrap/>
            <w:vAlign w:val="center"/>
            <w:hideMark/>
          </w:tcPr>
          <w:p w14:paraId="0AB053F4" w14:textId="77777777" w:rsidR="008049C4" w:rsidRPr="00C668BE" w:rsidRDefault="008049C4" w:rsidP="008049C4">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Non-taxation revenue</w:t>
            </w:r>
          </w:p>
        </w:tc>
        <w:tc>
          <w:tcPr>
            <w:tcW w:w="525" w:type="pct"/>
            <w:tcBorders>
              <w:top w:val="nil"/>
              <w:left w:val="nil"/>
              <w:bottom w:val="single" w:sz="4" w:space="0" w:color="293F5B"/>
              <w:right w:val="nil"/>
            </w:tcBorders>
            <w:shd w:val="clear" w:color="auto" w:fill="auto"/>
            <w:noWrap/>
            <w:vAlign w:val="center"/>
            <w:hideMark/>
          </w:tcPr>
          <w:p w14:paraId="2991601B"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41,197</w:t>
            </w:r>
          </w:p>
        </w:tc>
        <w:tc>
          <w:tcPr>
            <w:tcW w:w="755" w:type="pct"/>
            <w:tcBorders>
              <w:top w:val="nil"/>
              <w:left w:val="nil"/>
              <w:bottom w:val="single" w:sz="4" w:space="0" w:color="293F5B"/>
              <w:right w:val="nil"/>
            </w:tcBorders>
            <w:shd w:val="clear" w:color="000000" w:fill="E6F2FF"/>
            <w:noWrap/>
            <w:vAlign w:val="center"/>
            <w:hideMark/>
          </w:tcPr>
          <w:p w14:paraId="4920A295" w14:textId="77777777" w:rsidR="008049C4" w:rsidRPr="00C668BE" w:rsidRDefault="008049C4" w:rsidP="008049C4">
            <w:pPr>
              <w:spacing w:before="0" w:after="0" w:line="240" w:lineRule="auto"/>
              <w:jc w:val="right"/>
              <w:rPr>
                <w:rFonts w:ascii="Arial" w:hAnsi="Arial" w:cs="Arial"/>
                <w:b/>
                <w:bCs/>
                <w:sz w:val="16"/>
                <w:szCs w:val="16"/>
              </w:rPr>
            </w:pPr>
            <w:r w:rsidRPr="00C668BE">
              <w:rPr>
                <w:rFonts w:ascii="Arial" w:hAnsi="Arial" w:cs="Arial"/>
                <w:b/>
                <w:bCs/>
                <w:sz w:val="16"/>
                <w:szCs w:val="16"/>
              </w:rPr>
              <w:t>45,769</w:t>
            </w:r>
          </w:p>
        </w:tc>
        <w:tc>
          <w:tcPr>
            <w:tcW w:w="65" w:type="pct"/>
            <w:tcBorders>
              <w:top w:val="nil"/>
              <w:left w:val="nil"/>
              <w:bottom w:val="nil"/>
              <w:right w:val="nil"/>
            </w:tcBorders>
            <w:shd w:val="clear" w:color="auto" w:fill="auto"/>
            <w:noWrap/>
            <w:vAlign w:val="center"/>
            <w:hideMark/>
          </w:tcPr>
          <w:p w14:paraId="0409FF81" w14:textId="77777777" w:rsidR="008049C4" w:rsidRPr="00C668BE" w:rsidRDefault="008049C4" w:rsidP="008049C4">
            <w:pPr>
              <w:spacing w:before="0" w:after="0" w:line="240" w:lineRule="auto"/>
              <w:jc w:val="right"/>
              <w:rPr>
                <w:rFonts w:ascii="Arial" w:hAnsi="Arial" w:cs="Arial"/>
                <w:b/>
                <w:bCs/>
                <w:sz w:val="16"/>
                <w:szCs w:val="16"/>
              </w:rPr>
            </w:pPr>
          </w:p>
        </w:tc>
        <w:tc>
          <w:tcPr>
            <w:tcW w:w="525" w:type="pct"/>
            <w:tcBorders>
              <w:top w:val="nil"/>
              <w:left w:val="nil"/>
              <w:bottom w:val="single" w:sz="4" w:space="0" w:color="293F5B"/>
              <w:right w:val="nil"/>
            </w:tcBorders>
            <w:shd w:val="clear" w:color="auto" w:fill="auto"/>
            <w:noWrap/>
            <w:vAlign w:val="center"/>
            <w:hideMark/>
          </w:tcPr>
          <w:p w14:paraId="0E9BB562"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4,572</w:t>
            </w:r>
          </w:p>
        </w:tc>
        <w:tc>
          <w:tcPr>
            <w:tcW w:w="525" w:type="pct"/>
            <w:tcBorders>
              <w:top w:val="nil"/>
              <w:left w:val="nil"/>
              <w:bottom w:val="single" w:sz="4" w:space="0" w:color="293F5B"/>
              <w:right w:val="nil"/>
            </w:tcBorders>
            <w:shd w:val="clear" w:color="auto" w:fill="auto"/>
            <w:noWrap/>
            <w:vAlign w:val="center"/>
            <w:hideMark/>
          </w:tcPr>
          <w:p w14:paraId="068A28F4"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11.1</w:t>
            </w:r>
          </w:p>
        </w:tc>
      </w:tr>
      <w:tr w:rsidR="008049C4" w:rsidRPr="00C668BE" w14:paraId="50B333AD"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3BA8778" w14:textId="77777777" w:rsidR="008049C4" w:rsidRPr="00C668BE" w:rsidRDefault="008049C4" w:rsidP="008049C4">
            <w:pPr>
              <w:spacing w:before="0" w:after="0" w:line="240" w:lineRule="auto"/>
              <w:rPr>
                <w:rFonts w:ascii="Arial" w:hAnsi="Arial" w:cs="Arial"/>
                <w:b/>
                <w:bCs/>
                <w:color w:val="000000"/>
                <w:sz w:val="16"/>
                <w:szCs w:val="16"/>
              </w:rPr>
            </w:pPr>
            <w:r w:rsidRPr="00C668BE">
              <w:rPr>
                <w:rFonts w:ascii="Arial" w:hAnsi="Arial" w:cs="Arial"/>
                <w:b/>
                <w:bCs/>
                <w:color w:val="000000"/>
                <w:sz w:val="16"/>
                <w:szCs w:val="16"/>
              </w:rPr>
              <w:t>Total revenue</w:t>
            </w:r>
          </w:p>
        </w:tc>
        <w:tc>
          <w:tcPr>
            <w:tcW w:w="525" w:type="pct"/>
            <w:tcBorders>
              <w:top w:val="nil"/>
              <w:left w:val="nil"/>
              <w:bottom w:val="nil"/>
              <w:right w:val="nil"/>
            </w:tcBorders>
            <w:shd w:val="clear" w:color="auto" w:fill="auto"/>
            <w:noWrap/>
            <w:vAlign w:val="center"/>
            <w:hideMark/>
          </w:tcPr>
          <w:p w14:paraId="65EBED52"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595,641</w:t>
            </w:r>
          </w:p>
        </w:tc>
        <w:tc>
          <w:tcPr>
            <w:tcW w:w="755" w:type="pct"/>
            <w:tcBorders>
              <w:top w:val="nil"/>
              <w:left w:val="nil"/>
              <w:bottom w:val="nil"/>
              <w:right w:val="nil"/>
            </w:tcBorders>
            <w:shd w:val="clear" w:color="000000" w:fill="E6F2FF"/>
            <w:noWrap/>
            <w:vAlign w:val="center"/>
            <w:hideMark/>
          </w:tcPr>
          <w:p w14:paraId="26FC3DC1" w14:textId="77777777" w:rsidR="008049C4" w:rsidRPr="00C668BE" w:rsidRDefault="008049C4" w:rsidP="008049C4">
            <w:pPr>
              <w:spacing w:before="0" w:after="0" w:line="240" w:lineRule="auto"/>
              <w:jc w:val="right"/>
              <w:rPr>
                <w:rFonts w:ascii="Arial" w:hAnsi="Arial" w:cs="Arial"/>
                <w:b/>
                <w:bCs/>
                <w:sz w:val="16"/>
                <w:szCs w:val="16"/>
              </w:rPr>
            </w:pPr>
            <w:r w:rsidRPr="00C668BE">
              <w:rPr>
                <w:rFonts w:ascii="Arial" w:hAnsi="Arial" w:cs="Arial"/>
                <w:b/>
                <w:bCs/>
                <w:sz w:val="16"/>
                <w:szCs w:val="16"/>
              </w:rPr>
              <w:t>633,439</w:t>
            </w:r>
          </w:p>
        </w:tc>
        <w:tc>
          <w:tcPr>
            <w:tcW w:w="65" w:type="pct"/>
            <w:tcBorders>
              <w:top w:val="nil"/>
              <w:left w:val="nil"/>
              <w:bottom w:val="nil"/>
              <w:right w:val="nil"/>
            </w:tcBorders>
            <w:shd w:val="clear" w:color="auto" w:fill="auto"/>
            <w:noWrap/>
            <w:vAlign w:val="center"/>
            <w:hideMark/>
          </w:tcPr>
          <w:p w14:paraId="35D9DC39" w14:textId="77777777" w:rsidR="008049C4" w:rsidRPr="00C668BE" w:rsidRDefault="008049C4" w:rsidP="008049C4">
            <w:pPr>
              <w:spacing w:before="0" w:after="0" w:line="240" w:lineRule="auto"/>
              <w:jc w:val="right"/>
              <w:rPr>
                <w:rFonts w:ascii="Arial" w:hAnsi="Arial" w:cs="Arial"/>
                <w:b/>
                <w:bCs/>
                <w:sz w:val="16"/>
                <w:szCs w:val="16"/>
              </w:rPr>
            </w:pPr>
          </w:p>
        </w:tc>
        <w:tc>
          <w:tcPr>
            <w:tcW w:w="525" w:type="pct"/>
            <w:tcBorders>
              <w:top w:val="nil"/>
              <w:left w:val="nil"/>
              <w:bottom w:val="nil"/>
              <w:right w:val="nil"/>
            </w:tcBorders>
            <w:shd w:val="clear" w:color="auto" w:fill="auto"/>
            <w:noWrap/>
            <w:vAlign w:val="center"/>
            <w:hideMark/>
          </w:tcPr>
          <w:p w14:paraId="01E238A6"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37,798</w:t>
            </w:r>
          </w:p>
        </w:tc>
        <w:tc>
          <w:tcPr>
            <w:tcW w:w="525" w:type="pct"/>
            <w:tcBorders>
              <w:top w:val="nil"/>
              <w:left w:val="nil"/>
              <w:bottom w:val="nil"/>
              <w:right w:val="nil"/>
            </w:tcBorders>
            <w:shd w:val="clear" w:color="auto" w:fill="auto"/>
            <w:noWrap/>
            <w:vAlign w:val="center"/>
            <w:hideMark/>
          </w:tcPr>
          <w:p w14:paraId="5EA3E5C9"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6.3</w:t>
            </w:r>
          </w:p>
        </w:tc>
      </w:tr>
      <w:tr w:rsidR="008049C4" w:rsidRPr="00C668BE" w14:paraId="760E0D46" w14:textId="77777777" w:rsidTr="008049C4">
        <w:trPr>
          <w:trHeight w:hRule="exact" w:val="195"/>
        </w:trPr>
        <w:tc>
          <w:tcPr>
            <w:tcW w:w="2605" w:type="pct"/>
            <w:tcBorders>
              <w:top w:val="single" w:sz="4" w:space="0" w:color="293F5B"/>
              <w:left w:val="nil"/>
              <w:bottom w:val="nil"/>
              <w:right w:val="nil"/>
            </w:tcBorders>
            <w:shd w:val="clear" w:color="auto" w:fill="auto"/>
            <w:noWrap/>
            <w:vAlign w:val="center"/>
            <w:hideMark/>
          </w:tcPr>
          <w:p w14:paraId="05D254A9" w14:textId="77777777" w:rsidR="008049C4" w:rsidRPr="00C668BE" w:rsidRDefault="008049C4" w:rsidP="008049C4">
            <w:pPr>
              <w:spacing w:before="0" w:after="0" w:line="240" w:lineRule="auto"/>
              <w:rPr>
                <w:rFonts w:ascii="Arial" w:hAnsi="Arial" w:cs="Arial"/>
                <w:i/>
                <w:iCs/>
                <w:color w:val="000000"/>
                <w:sz w:val="16"/>
                <w:szCs w:val="16"/>
              </w:rPr>
            </w:pPr>
            <w:r w:rsidRPr="00C668BE">
              <w:rPr>
                <w:rFonts w:ascii="Arial" w:hAnsi="Arial" w:cs="Arial"/>
                <w:i/>
                <w:iCs/>
                <w:color w:val="000000"/>
                <w:sz w:val="16"/>
                <w:szCs w:val="16"/>
              </w:rPr>
              <w:t>Memorandum:</w:t>
            </w:r>
          </w:p>
        </w:tc>
        <w:tc>
          <w:tcPr>
            <w:tcW w:w="525" w:type="pct"/>
            <w:tcBorders>
              <w:top w:val="single" w:sz="4" w:space="0" w:color="293F5B"/>
              <w:left w:val="nil"/>
              <w:bottom w:val="nil"/>
              <w:right w:val="nil"/>
            </w:tcBorders>
            <w:shd w:val="clear" w:color="auto" w:fill="auto"/>
            <w:noWrap/>
            <w:vAlign w:val="center"/>
            <w:hideMark/>
          </w:tcPr>
          <w:p w14:paraId="71067E94"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755" w:type="pct"/>
            <w:tcBorders>
              <w:top w:val="single" w:sz="4" w:space="0" w:color="293F5B"/>
              <w:left w:val="nil"/>
              <w:bottom w:val="nil"/>
              <w:right w:val="nil"/>
            </w:tcBorders>
            <w:shd w:val="clear" w:color="000000" w:fill="E6F2FF"/>
            <w:noWrap/>
            <w:vAlign w:val="center"/>
            <w:hideMark/>
          </w:tcPr>
          <w:p w14:paraId="2132F3E5" w14:textId="77777777" w:rsidR="008049C4" w:rsidRPr="00C668BE" w:rsidRDefault="008049C4" w:rsidP="008049C4">
            <w:pPr>
              <w:spacing w:before="0" w:after="0" w:line="240" w:lineRule="auto"/>
              <w:rPr>
                <w:rFonts w:ascii="Arial" w:hAnsi="Arial" w:cs="Arial"/>
                <w:b/>
                <w:bCs/>
                <w:sz w:val="16"/>
                <w:szCs w:val="16"/>
              </w:rPr>
            </w:pPr>
            <w:r w:rsidRPr="00C668BE">
              <w:rPr>
                <w:rFonts w:ascii="Arial" w:hAnsi="Arial" w:cs="Arial"/>
                <w:b/>
                <w:bCs/>
                <w:sz w:val="16"/>
                <w:szCs w:val="16"/>
              </w:rPr>
              <w:t> </w:t>
            </w:r>
          </w:p>
        </w:tc>
        <w:tc>
          <w:tcPr>
            <w:tcW w:w="65" w:type="pct"/>
            <w:tcBorders>
              <w:top w:val="nil"/>
              <w:left w:val="nil"/>
              <w:bottom w:val="nil"/>
              <w:right w:val="nil"/>
            </w:tcBorders>
            <w:shd w:val="clear" w:color="auto" w:fill="auto"/>
            <w:noWrap/>
            <w:vAlign w:val="center"/>
            <w:hideMark/>
          </w:tcPr>
          <w:p w14:paraId="3AC3630C" w14:textId="77777777" w:rsidR="008049C4" w:rsidRPr="00C668BE" w:rsidRDefault="008049C4" w:rsidP="008049C4">
            <w:pPr>
              <w:spacing w:before="0" w:after="0" w:line="240" w:lineRule="auto"/>
              <w:rPr>
                <w:rFonts w:ascii="Arial" w:hAnsi="Arial" w:cs="Arial"/>
                <w:b/>
                <w:bCs/>
                <w:sz w:val="16"/>
                <w:szCs w:val="16"/>
              </w:rPr>
            </w:pPr>
          </w:p>
        </w:tc>
        <w:tc>
          <w:tcPr>
            <w:tcW w:w="525" w:type="pct"/>
            <w:tcBorders>
              <w:top w:val="single" w:sz="4" w:space="0" w:color="293F5B"/>
              <w:left w:val="nil"/>
              <w:bottom w:val="nil"/>
              <w:right w:val="nil"/>
            </w:tcBorders>
            <w:shd w:val="clear" w:color="auto" w:fill="auto"/>
            <w:noWrap/>
            <w:vAlign w:val="center"/>
            <w:hideMark/>
          </w:tcPr>
          <w:p w14:paraId="74BB8871"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c>
          <w:tcPr>
            <w:tcW w:w="525" w:type="pct"/>
            <w:tcBorders>
              <w:top w:val="single" w:sz="4" w:space="0" w:color="293F5B"/>
              <w:left w:val="nil"/>
              <w:bottom w:val="nil"/>
              <w:right w:val="nil"/>
            </w:tcBorders>
            <w:shd w:val="clear" w:color="auto" w:fill="auto"/>
            <w:noWrap/>
            <w:vAlign w:val="center"/>
            <w:hideMark/>
          </w:tcPr>
          <w:p w14:paraId="596E4305" w14:textId="77777777" w:rsidR="008049C4" w:rsidRPr="00C668BE" w:rsidRDefault="008049C4" w:rsidP="008049C4">
            <w:pPr>
              <w:spacing w:before="0" w:after="0" w:line="240" w:lineRule="auto"/>
              <w:jc w:val="right"/>
              <w:rPr>
                <w:rFonts w:ascii="Arial" w:hAnsi="Arial" w:cs="Arial"/>
                <w:b/>
                <w:bCs/>
                <w:color w:val="000000"/>
                <w:sz w:val="16"/>
                <w:szCs w:val="16"/>
              </w:rPr>
            </w:pPr>
            <w:r w:rsidRPr="00C668BE">
              <w:rPr>
                <w:rFonts w:ascii="Arial" w:hAnsi="Arial" w:cs="Arial"/>
                <w:b/>
                <w:bCs/>
                <w:color w:val="000000"/>
                <w:sz w:val="16"/>
                <w:szCs w:val="16"/>
              </w:rPr>
              <w:t> </w:t>
            </w:r>
          </w:p>
        </w:tc>
      </w:tr>
      <w:tr w:rsidR="008049C4" w:rsidRPr="00C668BE" w14:paraId="13BCCBD1" w14:textId="77777777" w:rsidTr="008049C4">
        <w:trPr>
          <w:trHeight w:hRule="exact" w:val="195"/>
        </w:trPr>
        <w:tc>
          <w:tcPr>
            <w:tcW w:w="2605" w:type="pct"/>
            <w:tcBorders>
              <w:top w:val="nil"/>
              <w:left w:val="nil"/>
              <w:bottom w:val="nil"/>
              <w:right w:val="nil"/>
            </w:tcBorders>
            <w:shd w:val="clear" w:color="auto" w:fill="auto"/>
            <w:noWrap/>
            <w:vAlign w:val="center"/>
            <w:hideMark/>
          </w:tcPr>
          <w:p w14:paraId="14203D4E" w14:textId="77777777" w:rsidR="008049C4" w:rsidRPr="00C668BE" w:rsidRDefault="008049C4" w:rsidP="008049C4">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excise </w:t>
            </w:r>
          </w:p>
        </w:tc>
        <w:tc>
          <w:tcPr>
            <w:tcW w:w="525" w:type="pct"/>
            <w:tcBorders>
              <w:top w:val="nil"/>
              <w:left w:val="nil"/>
              <w:bottom w:val="nil"/>
              <w:right w:val="nil"/>
            </w:tcBorders>
            <w:shd w:val="clear" w:color="auto" w:fill="auto"/>
            <w:noWrap/>
            <w:vAlign w:val="center"/>
            <w:hideMark/>
          </w:tcPr>
          <w:p w14:paraId="33DC8B04"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31,420</w:t>
            </w:r>
          </w:p>
        </w:tc>
        <w:tc>
          <w:tcPr>
            <w:tcW w:w="755" w:type="pct"/>
            <w:tcBorders>
              <w:top w:val="nil"/>
              <w:left w:val="nil"/>
              <w:bottom w:val="nil"/>
              <w:right w:val="nil"/>
            </w:tcBorders>
            <w:shd w:val="clear" w:color="000000" w:fill="E6F2FF"/>
            <w:noWrap/>
            <w:vAlign w:val="center"/>
            <w:hideMark/>
          </w:tcPr>
          <w:p w14:paraId="2ECDDC57" w14:textId="77777777" w:rsidR="008049C4" w:rsidRPr="00C668BE" w:rsidRDefault="008049C4" w:rsidP="008049C4">
            <w:pPr>
              <w:spacing w:before="0" w:after="0" w:line="240" w:lineRule="auto"/>
              <w:jc w:val="right"/>
              <w:rPr>
                <w:rFonts w:ascii="Arial" w:hAnsi="Arial" w:cs="Arial"/>
                <w:i/>
                <w:iCs/>
                <w:sz w:val="16"/>
                <w:szCs w:val="16"/>
              </w:rPr>
            </w:pPr>
            <w:r w:rsidRPr="00C668BE">
              <w:rPr>
                <w:rFonts w:ascii="Arial" w:hAnsi="Arial" w:cs="Arial"/>
                <w:i/>
                <w:iCs/>
                <w:sz w:val="16"/>
                <w:szCs w:val="16"/>
              </w:rPr>
              <w:t>31,850</w:t>
            </w:r>
          </w:p>
        </w:tc>
        <w:tc>
          <w:tcPr>
            <w:tcW w:w="65" w:type="pct"/>
            <w:tcBorders>
              <w:top w:val="nil"/>
              <w:left w:val="nil"/>
              <w:bottom w:val="nil"/>
              <w:right w:val="nil"/>
            </w:tcBorders>
            <w:shd w:val="clear" w:color="auto" w:fill="auto"/>
            <w:noWrap/>
            <w:vAlign w:val="center"/>
            <w:hideMark/>
          </w:tcPr>
          <w:p w14:paraId="2A8ABED0" w14:textId="77777777" w:rsidR="008049C4" w:rsidRPr="00C668BE" w:rsidRDefault="008049C4" w:rsidP="008049C4">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27C6F6CC"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430</w:t>
            </w:r>
          </w:p>
        </w:tc>
        <w:tc>
          <w:tcPr>
            <w:tcW w:w="525" w:type="pct"/>
            <w:tcBorders>
              <w:top w:val="nil"/>
              <w:left w:val="nil"/>
              <w:bottom w:val="nil"/>
              <w:right w:val="nil"/>
            </w:tcBorders>
            <w:shd w:val="clear" w:color="auto" w:fill="auto"/>
            <w:noWrap/>
            <w:vAlign w:val="center"/>
            <w:hideMark/>
          </w:tcPr>
          <w:p w14:paraId="16F6C3A8"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1.4</w:t>
            </w:r>
          </w:p>
        </w:tc>
      </w:tr>
      <w:tr w:rsidR="008049C4" w:rsidRPr="00C668BE" w14:paraId="1A313B04" w14:textId="77777777" w:rsidTr="008049C4">
        <w:trPr>
          <w:trHeight w:hRule="exact" w:val="195"/>
        </w:trPr>
        <w:tc>
          <w:tcPr>
            <w:tcW w:w="2605" w:type="pct"/>
            <w:tcBorders>
              <w:top w:val="nil"/>
              <w:left w:val="nil"/>
              <w:bottom w:val="nil"/>
              <w:right w:val="nil"/>
            </w:tcBorders>
            <w:shd w:val="clear" w:color="auto" w:fill="auto"/>
            <w:noWrap/>
            <w:vAlign w:val="center"/>
            <w:hideMark/>
          </w:tcPr>
          <w:p w14:paraId="4CE3C4DA" w14:textId="77777777" w:rsidR="008049C4" w:rsidRPr="00C668BE" w:rsidRDefault="008049C4" w:rsidP="008049C4">
            <w:pPr>
              <w:spacing w:before="0" w:after="0" w:line="240" w:lineRule="auto"/>
              <w:ind w:left="170"/>
              <w:rPr>
                <w:rFonts w:ascii="Arial" w:hAnsi="Arial" w:cs="Arial"/>
                <w:i/>
                <w:iCs/>
                <w:sz w:val="16"/>
                <w:szCs w:val="16"/>
              </w:rPr>
            </w:pPr>
            <w:r w:rsidRPr="00C668BE">
              <w:rPr>
                <w:rFonts w:ascii="Arial" w:hAnsi="Arial" w:cs="Arial"/>
                <w:i/>
                <w:iCs/>
                <w:sz w:val="16"/>
                <w:szCs w:val="16"/>
              </w:rPr>
              <w:t xml:space="preserve">Total customs duty </w:t>
            </w:r>
          </w:p>
        </w:tc>
        <w:tc>
          <w:tcPr>
            <w:tcW w:w="525" w:type="pct"/>
            <w:tcBorders>
              <w:top w:val="nil"/>
              <w:left w:val="nil"/>
              <w:bottom w:val="nil"/>
              <w:right w:val="nil"/>
            </w:tcBorders>
            <w:shd w:val="clear" w:color="auto" w:fill="auto"/>
            <w:noWrap/>
            <w:vAlign w:val="center"/>
            <w:hideMark/>
          </w:tcPr>
          <w:p w14:paraId="5903B450"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13,680</w:t>
            </w:r>
          </w:p>
        </w:tc>
        <w:tc>
          <w:tcPr>
            <w:tcW w:w="755" w:type="pct"/>
            <w:tcBorders>
              <w:top w:val="nil"/>
              <w:left w:val="nil"/>
              <w:bottom w:val="nil"/>
              <w:right w:val="nil"/>
            </w:tcBorders>
            <w:shd w:val="clear" w:color="000000" w:fill="E6F2FF"/>
            <w:noWrap/>
            <w:vAlign w:val="center"/>
            <w:hideMark/>
          </w:tcPr>
          <w:p w14:paraId="7E294816" w14:textId="77777777" w:rsidR="008049C4" w:rsidRPr="00C668BE" w:rsidRDefault="008049C4" w:rsidP="008049C4">
            <w:pPr>
              <w:spacing w:before="0" w:after="0" w:line="240" w:lineRule="auto"/>
              <w:jc w:val="right"/>
              <w:rPr>
                <w:rFonts w:ascii="Arial" w:hAnsi="Arial" w:cs="Arial"/>
                <w:i/>
                <w:iCs/>
                <w:sz w:val="16"/>
                <w:szCs w:val="16"/>
              </w:rPr>
            </w:pPr>
            <w:r w:rsidRPr="00C668BE">
              <w:rPr>
                <w:rFonts w:ascii="Arial" w:hAnsi="Arial" w:cs="Arial"/>
                <w:i/>
                <w:iCs/>
                <w:sz w:val="16"/>
                <w:szCs w:val="16"/>
              </w:rPr>
              <w:t>14,420</w:t>
            </w:r>
          </w:p>
        </w:tc>
        <w:tc>
          <w:tcPr>
            <w:tcW w:w="65" w:type="pct"/>
            <w:tcBorders>
              <w:top w:val="nil"/>
              <w:left w:val="nil"/>
              <w:bottom w:val="nil"/>
              <w:right w:val="nil"/>
            </w:tcBorders>
            <w:shd w:val="clear" w:color="auto" w:fill="auto"/>
            <w:noWrap/>
            <w:vAlign w:val="center"/>
            <w:hideMark/>
          </w:tcPr>
          <w:p w14:paraId="10BF6AD5" w14:textId="77777777" w:rsidR="008049C4" w:rsidRPr="00C668BE" w:rsidRDefault="008049C4" w:rsidP="008049C4">
            <w:pPr>
              <w:spacing w:before="0" w:after="0" w:line="240" w:lineRule="auto"/>
              <w:jc w:val="right"/>
              <w:rPr>
                <w:rFonts w:ascii="Arial" w:hAnsi="Arial" w:cs="Arial"/>
                <w:i/>
                <w:iCs/>
                <w:sz w:val="16"/>
                <w:szCs w:val="16"/>
              </w:rPr>
            </w:pPr>
          </w:p>
        </w:tc>
        <w:tc>
          <w:tcPr>
            <w:tcW w:w="525" w:type="pct"/>
            <w:tcBorders>
              <w:top w:val="nil"/>
              <w:left w:val="nil"/>
              <w:bottom w:val="nil"/>
              <w:right w:val="nil"/>
            </w:tcBorders>
            <w:shd w:val="clear" w:color="auto" w:fill="auto"/>
            <w:noWrap/>
            <w:vAlign w:val="center"/>
            <w:hideMark/>
          </w:tcPr>
          <w:p w14:paraId="1A722427"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740</w:t>
            </w:r>
          </w:p>
        </w:tc>
        <w:tc>
          <w:tcPr>
            <w:tcW w:w="525" w:type="pct"/>
            <w:tcBorders>
              <w:top w:val="nil"/>
              <w:left w:val="nil"/>
              <w:bottom w:val="nil"/>
              <w:right w:val="nil"/>
            </w:tcBorders>
            <w:shd w:val="clear" w:color="auto" w:fill="auto"/>
            <w:noWrap/>
            <w:vAlign w:val="center"/>
            <w:hideMark/>
          </w:tcPr>
          <w:p w14:paraId="27E1BD8B"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5.4</w:t>
            </w:r>
          </w:p>
        </w:tc>
      </w:tr>
      <w:tr w:rsidR="008049C4" w:rsidRPr="00C668BE" w14:paraId="5C6B63E5" w14:textId="77777777" w:rsidTr="008049C4">
        <w:trPr>
          <w:trHeight w:hRule="exact" w:val="195"/>
        </w:trPr>
        <w:tc>
          <w:tcPr>
            <w:tcW w:w="2605" w:type="pct"/>
            <w:tcBorders>
              <w:top w:val="nil"/>
              <w:left w:val="nil"/>
              <w:bottom w:val="single" w:sz="4" w:space="0" w:color="293F5B"/>
              <w:right w:val="nil"/>
            </w:tcBorders>
            <w:shd w:val="clear" w:color="auto" w:fill="auto"/>
            <w:noWrap/>
            <w:vAlign w:val="center"/>
            <w:hideMark/>
          </w:tcPr>
          <w:p w14:paraId="6DB1C0CC" w14:textId="6FFCC670" w:rsidR="008049C4" w:rsidRPr="00C668BE" w:rsidRDefault="008049C4" w:rsidP="008049C4">
            <w:pPr>
              <w:spacing w:before="0" w:after="0" w:line="240" w:lineRule="auto"/>
              <w:ind w:left="170"/>
              <w:rPr>
                <w:rFonts w:ascii="Arial" w:hAnsi="Arial" w:cs="Arial"/>
                <w:i/>
                <w:iCs/>
                <w:color w:val="000000"/>
                <w:sz w:val="16"/>
                <w:szCs w:val="16"/>
              </w:rPr>
            </w:pPr>
            <w:r w:rsidRPr="00C668BE">
              <w:rPr>
                <w:rFonts w:ascii="Arial" w:hAnsi="Arial" w:cs="Arial"/>
                <w:i/>
                <w:iCs/>
                <w:color w:val="000000"/>
                <w:sz w:val="16"/>
                <w:szCs w:val="16"/>
              </w:rPr>
              <w:t>Capital gains tax(</w:t>
            </w:r>
            <w:r w:rsidR="008A0B5C" w:rsidRPr="00C668BE">
              <w:rPr>
                <w:rFonts w:ascii="Arial" w:hAnsi="Arial" w:cs="Arial"/>
                <w:i/>
                <w:iCs/>
                <w:color w:val="000000"/>
                <w:sz w:val="16"/>
                <w:szCs w:val="16"/>
              </w:rPr>
              <w:t>d</w:t>
            </w:r>
            <w:r w:rsidRPr="00C668BE">
              <w:rPr>
                <w:rFonts w:ascii="Arial" w:hAnsi="Arial" w:cs="Arial"/>
                <w:i/>
                <w:iCs/>
                <w:color w:val="000000"/>
                <w:sz w:val="16"/>
                <w:szCs w:val="16"/>
              </w:rPr>
              <w:t>)</w:t>
            </w:r>
          </w:p>
        </w:tc>
        <w:tc>
          <w:tcPr>
            <w:tcW w:w="525" w:type="pct"/>
            <w:tcBorders>
              <w:top w:val="nil"/>
              <w:left w:val="nil"/>
              <w:bottom w:val="single" w:sz="4" w:space="0" w:color="293F5B"/>
              <w:right w:val="nil"/>
            </w:tcBorders>
            <w:shd w:val="clear" w:color="auto" w:fill="auto"/>
            <w:noWrap/>
            <w:vAlign w:val="center"/>
            <w:hideMark/>
          </w:tcPr>
          <w:p w14:paraId="573E42BA"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21,600</w:t>
            </w:r>
          </w:p>
        </w:tc>
        <w:tc>
          <w:tcPr>
            <w:tcW w:w="755" w:type="pct"/>
            <w:tcBorders>
              <w:top w:val="nil"/>
              <w:left w:val="nil"/>
              <w:bottom w:val="single" w:sz="4" w:space="0" w:color="293F5B"/>
              <w:right w:val="nil"/>
            </w:tcBorders>
            <w:shd w:val="clear" w:color="000000" w:fill="E6F2FF"/>
            <w:noWrap/>
            <w:vAlign w:val="center"/>
            <w:hideMark/>
          </w:tcPr>
          <w:p w14:paraId="0A92B3B6" w14:textId="77777777" w:rsidR="008049C4" w:rsidRPr="00C668BE" w:rsidRDefault="008049C4" w:rsidP="008049C4">
            <w:pPr>
              <w:spacing w:before="0" w:after="0" w:line="240" w:lineRule="auto"/>
              <w:jc w:val="right"/>
              <w:rPr>
                <w:rFonts w:ascii="Arial" w:hAnsi="Arial" w:cs="Arial"/>
                <w:i/>
                <w:iCs/>
                <w:sz w:val="16"/>
                <w:szCs w:val="16"/>
              </w:rPr>
            </w:pPr>
            <w:r w:rsidRPr="00C668BE">
              <w:rPr>
                <w:rFonts w:ascii="Arial" w:hAnsi="Arial" w:cs="Arial"/>
                <w:i/>
                <w:iCs/>
                <w:sz w:val="16"/>
                <w:szCs w:val="16"/>
              </w:rPr>
              <w:t>21,300</w:t>
            </w:r>
          </w:p>
        </w:tc>
        <w:tc>
          <w:tcPr>
            <w:tcW w:w="65" w:type="pct"/>
            <w:tcBorders>
              <w:top w:val="nil"/>
              <w:left w:val="nil"/>
              <w:bottom w:val="single" w:sz="4" w:space="0" w:color="293F5B"/>
              <w:right w:val="nil"/>
            </w:tcBorders>
            <w:shd w:val="clear" w:color="auto" w:fill="auto"/>
            <w:noWrap/>
            <w:vAlign w:val="center"/>
            <w:hideMark/>
          </w:tcPr>
          <w:p w14:paraId="3905144D"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 </w:t>
            </w:r>
          </w:p>
        </w:tc>
        <w:tc>
          <w:tcPr>
            <w:tcW w:w="525" w:type="pct"/>
            <w:tcBorders>
              <w:top w:val="nil"/>
              <w:left w:val="nil"/>
              <w:bottom w:val="single" w:sz="4" w:space="0" w:color="293F5B"/>
              <w:right w:val="nil"/>
            </w:tcBorders>
            <w:shd w:val="clear" w:color="auto" w:fill="auto"/>
            <w:noWrap/>
            <w:vAlign w:val="center"/>
            <w:hideMark/>
          </w:tcPr>
          <w:p w14:paraId="12E896E2"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-300</w:t>
            </w:r>
          </w:p>
        </w:tc>
        <w:tc>
          <w:tcPr>
            <w:tcW w:w="525" w:type="pct"/>
            <w:tcBorders>
              <w:top w:val="nil"/>
              <w:left w:val="nil"/>
              <w:bottom w:val="single" w:sz="4" w:space="0" w:color="293F5B"/>
              <w:right w:val="nil"/>
            </w:tcBorders>
            <w:shd w:val="clear" w:color="auto" w:fill="auto"/>
            <w:noWrap/>
            <w:vAlign w:val="center"/>
            <w:hideMark/>
          </w:tcPr>
          <w:p w14:paraId="7FF10575" w14:textId="77777777" w:rsidR="008049C4" w:rsidRPr="00C668BE" w:rsidRDefault="008049C4" w:rsidP="008049C4">
            <w:pPr>
              <w:spacing w:before="0" w:after="0" w:line="240" w:lineRule="auto"/>
              <w:jc w:val="right"/>
              <w:rPr>
                <w:rFonts w:ascii="Arial" w:hAnsi="Arial" w:cs="Arial"/>
                <w:i/>
                <w:iCs/>
                <w:color w:val="000000"/>
                <w:sz w:val="16"/>
                <w:szCs w:val="16"/>
              </w:rPr>
            </w:pPr>
            <w:r w:rsidRPr="00C668BE">
              <w:rPr>
                <w:rFonts w:ascii="Arial" w:hAnsi="Arial" w:cs="Arial"/>
                <w:i/>
                <w:iCs/>
                <w:color w:val="000000"/>
                <w:sz w:val="16"/>
                <w:szCs w:val="16"/>
              </w:rPr>
              <w:t>-1.4</w:t>
            </w:r>
          </w:p>
        </w:tc>
      </w:tr>
    </w:tbl>
    <w:p w14:paraId="0F2AB222" w14:textId="6C5B52F4" w:rsidR="004A4308" w:rsidRPr="00C668BE" w:rsidRDefault="00EB5FC7" w:rsidP="008049C4">
      <w:pPr>
        <w:pStyle w:val="ChartandTableFootnoteAlpha"/>
        <w:numPr>
          <w:ilvl w:val="0"/>
          <w:numId w:val="38"/>
        </w:numPr>
        <w:spacing w:before="0"/>
        <w:jc w:val="both"/>
        <w:rPr>
          <w:color w:val="auto"/>
        </w:rPr>
      </w:pPr>
      <w:r w:rsidRPr="00C668BE">
        <w:rPr>
          <w:color w:val="auto"/>
        </w:rPr>
        <w:t>‘</w:t>
      </w:r>
      <w:r w:rsidR="004A4308" w:rsidRPr="00C668BE">
        <w:rPr>
          <w:color w:val="auto"/>
        </w:rPr>
        <w:t>Other alcoholic beverages</w:t>
      </w:r>
      <w:r w:rsidRPr="00C668BE">
        <w:rPr>
          <w:color w:val="auto"/>
        </w:rPr>
        <w:t>’</w:t>
      </w:r>
      <w:r w:rsidR="004A4308" w:rsidRPr="00C668BE">
        <w:rPr>
          <w:color w:val="auto"/>
        </w:rPr>
        <w:t xml:space="preserve"> are those not exceeding 10 per cent by volume of alcohol (excluding beer, brandy and wine).</w:t>
      </w:r>
    </w:p>
    <w:p w14:paraId="5A7BFC49" w14:textId="79D30A62" w:rsidR="001B0E7D" w:rsidRPr="00C668BE" w:rsidRDefault="001B0E7D" w:rsidP="008049C4">
      <w:pPr>
        <w:pStyle w:val="ChartandTableFootnoteAlpha"/>
        <w:numPr>
          <w:ilvl w:val="0"/>
          <w:numId w:val="38"/>
        </w:numPr>
        <w:spacing w:before="0"/>
        <w:jc w:val="both"/>
        <w:rPr>
          <w:color w:val="auto"/>
        </w:rPr>
      </w:pPr>
      <w:r w:rsidRPr="00C668BE">
        <w:rPr>
          <w:color w:val="auto"/>
        </w:rPr>
        <w:t xml:space="preserve">Following a determination issued by the ABS, the industry contribution levy collected by the Australian Transaction Reports and Analysis Centre was reclassified from non-taxation revenue to taxation revenue in the 2022-23 March Budget to reflect the change </w:t>
      </w:r>
      <w:proofErr w:type="gramStart"/>
      <w:r w:rsidRPr="00C668BE">
        <w:rPr>
          <w:color w:val="auto"/>
        </w:rPr>
        <w:t>in the nature of this</w:t>
      </w:r>
      <w:proofErr w:type="gramEnd"/>
      <w:r w:rsidRPr="00C668BE">
        <w:rPr>
          <w:color w:val="auto"/>
        </w:rPr>
        <w:t xml:space="preserve"> revenue</w:t>
      </w:r>
      <w:r w:rsidR="00AF7F58" w:rsidRPr="00C668BE">
        <w:rPr>
          <w:color w:val="auto"/>
        </w:rPr>
        <w:t xml:space="preserve">. </w:t>
      </w:r>
    </w:p>
    <w:p w14:paraId="74008C14" w14:textId="0D7EF4A4" w:rsidR="004A4308" w:rsidRPr="00C668BE" w:rsidRDefault="004A4308" w:rsidP="008049C4">
      <w:pPr>
        <w:pStyle w:val="ChartandTableFootnoteAlpha"/>
        <w:numPr>
          <w:ilvl w:val="0"/>
          <w:numId w:val="38"/>
        </w:numPr>
        <w:spacing w:before="0"/>
        <w:jc w:val="both"/>
        <w:rPr>
          <w:color w:val="auto"/>
        </w:rPr>
      </w:pPr>
      <w:r w:rsidRPr="00C668BE">
        <w:rPr>
          <w:color w:val="auto"/>
        </w:rPr>
        <w:t xml:space="preserve">Visa application charges were previously included in </w:t>
      </w:r>
      <w:r w:rsidR="00EB5FC7" w:rsidRPr="00C668BE">
        <w:rPr>
          <w:color w:val="auto"/>
        </w:rPr>
        <w:t>‘</w:t>
      </w:r>
      <w:r w:rsidRPr="00C668BE">
        <w:rPr>
          <w:color w:val="auto"/>
        </w:rPr>
        <w:t xml:space="preserve">other </w:t>
      </w:r>
      <w:proofErr w:type="gramStart"/>
      <w:r w:rsidRPr="00C668BE">
        <w:rPr>
          <w:color w:val="auto"/>
        </w:rPr>
        <w:t>taxes</w:t>
      </w:r>
      <w:r w:rsidR="00EB5FC7" w:rsidRPr="00C668BE">
        <w:rPr>
          <w:color w:val="auto"/>
        </w:rPr>
        <w:t>’</w:t>
      </w:r>
      <w:proofErr w:type="gramEnd"/>
      <w:r w:rsidRPr="00C668BE">
        <w:rPr>
          <w:color w:val="auto"/>
        </w:rPr>
        <w:t>.</w:t>
      </w:r>
    </w:p>
    <w:p w14:paraId="540AD147" w14:textId="3DF4050F" w:rsidR="004A4308" w:rsidRPr="00C668BE" w:rsidRDefault="00EB5FC7" w:rsidP="008049C4">
      <w:pPr>
        <w:pStyle w:val="ChartandTableFootnoteAlpha"/>
        <w:numPr>
          <w:ilvl w:val="0"/>
          <w:numId w:val="38"/>
        </w:numPr>
        <w:spacing w:before="0"/>
        <w:jc w:val="both"/>
        <w:rPr>
          <w:color w:val="auto"/>
        </w:rPr>
      </w:pPr>
      <w:r w:rsidRPr="00C668BE">
        <w:rPr>
          <w:color w:val="auto"/>
        </w:rPr>
        <w:t>‘</w:t>
      </w:r>
      <w:r w:rsidR="004A4308" w:rsidRPr="00C668BE">
        <w:rPr>
          <w:color w:val="auto"/>
        </w:rPr>
        <w:t>Capital gains tax</w:t>
      </w:r>
      <w:r w:rsidRPr="00C668BE">
        <w:rPr>
          <w:color w:val="auto"/>
        </w:rPr>
        <w:t>’</w:t>
      </w:r>
      <w:r w:rsidR="004A4308" w:rsidRPr="00C668BE">
        <w:rPr>
          <w:color w:val="auto"/>
        </w:rPr>
        <w:t xml:space="preserve"> is part of gross other individuals, company tax and superannuation fund taxes.</w:t>
      </w:r>
    </w:p>
    <w:p w14:paraId="5675B2CA" w14:textId="3E0B6DEE" w:rsidR="004A4308" w:rsidRPr="00C668BE" w:rsidRDefault="004A4308" w:rsidP="003D30A8">
      <w:pPr>
        <w:pStyle w:val="TableLine"/>
        <w:rPr>
          <w:rFonts w:eastAsiaTheme="minorHAnsi"/>
        </w:rPr>
      </w:pPr>
    </w:p>
    <w:p w14:paraId="6AEFE07A" w14:textId="14EBF033" w:rsidR="00281629" w:rsidRPr="00C668BE" w:rsidRDefault="00281629" w:rsidP="00281629">
      <w:pPr>
        <w:pStyle w:val="Heading2"/>
        <w:spacing w:before="0"/>
      </w:pPr>
      <w:r w:rsidRPr="00C668BE">
        <w:br w:type="page"/>
      </w:r>
      <w:bookmarkStart w:id="59" w:name="_Toc512337936"/>
      <w:bookmarkStart w:id="60" w:name="_Toc52676201"/>
      <w:bookmarkStart w:id="61" w:name="_Toc99201824"/>
      <w:bookmarkStart w:id="62" w:name="_Toc117324551"/>
      <w:bookmarkStart w:id="63" w:name="_Hlk115431103"/>
      <w:r w:rsidRPr="00C668BE">
        <w:lastRenderedPageBreak/>
        <w:t xml:space="preserve">Appendix A: Tax </w:t>
      </w:r>
      <w:bookmarkEnd w:id="59"/>
      <w:bookmarkEnd w:id="60"/>
      <w:bookmarkEnd w:id="61"/>
      <w:r w:rsidR="00E8461A" w:rsidRPr="00C668BE">
        <w:t>Expenditures</w:t>
      </w:r>
      <w:bookmarkEnd w:id="62"/>
    </w:p>
    <w:p w14:paraId="16D564E2" w14:textId="01286389" w:rsidR="00EC7296" w:rsidRPr="00C668BE" w:rsidRDefault="00EC7296" w:rsidP="00EC7296">
      <w:r w:rsidRPr="00C668BE">
        <w:t xml:space="preserve">This appendix contains an overview of Australian Government tax expenditures. Section 12 of the </w:t>
      </w:r>
      <w:r w:rsidRPr="00C668BE">
        <w:rPr>
          <w:i/>
        </w:rPr>
        <w:t>Charter of Budget Honesty Act 1998</w:t>
      </w:r>
      <w:r w:rsidRPr="00C668BE">
        <w:t xml:space="preserve"> (CBHA) requires the publication of an overview of estimated tax expenditures. </w:t>
      </w:r>
      <w:r w:rsidR="009A2791" w:rsidRPr="00C668BE">
        <w:t xml:space="preserve">The Government will publish an enhanced Tax Expenditures Statement </w:t>
      </w:r>
      <w:r w:rsidR="00B0795D" w:rsidRPr="00C668BE">
        <w:t xml:space="preserve">in </w:t>
      </w:r>
      <w:r w:rsidR="009A2791" w:rsidRPr="00C668BE">
        <w:t>2022</w:t>
      </w:r>
      <w:r w:rsidR="006A42CB" w:rsidRPr="00C668BE">
        <w:t>–</w:t>
      </w:r>
      <w:r w:rsidR="00B0795D" w:rsidRPr="00C668BE">
        <w:t>23</w:t>
      </w:r>
      <w:r w:rsidR="009A2791" w:rsidRPr="00C668BE">
        <w:t>. This will highlight distributional analysis for select major areas of tax expenditures, providing greater transparency to the public.</w:t>
      </w:r>
    </w:p>
    <w:p w14:paraId="138BDF36" w14:textId="1521E28D" w:rsidR="00EC7296" w:rsidRPr="00C668BE" w:rsidRDefault="00EC7296" w:rsidP="00EC7296">
      <w:r w:rsidRPr="00C668BE">
        <w:t>Tax benchmarks represent a standard tax treatment that applies to similar taxpayers or types of activities. Policy approaches can apply a tax treatment different from a standard approach, which can give rise to positive or negative tax expenditures. The choice of benchmark unavoidably involves judgment and may therefore be contentious in some cases.</w:t>
      </w:r>
    </w:p>
    <w:p w14:paraId="77FEDB6D" w14:textId="5D5446C5" w:rsidR="00EC7296" w:rsidRPr="00C668BE" w:rsidRDefault="00EC7296" w:rsidP="00EC7296">
      <w:r w:rsidRPr="00C668BE">
        <w:t xml:space="preserve">Consistent with most OECD countries, estimates of tax expenditures reflect the extent to which a variation is utilised, </w:t>
      </w:r>
      <w:proofErr w:type="gramStart"/>
      <w:r w:rsidRPr="00C668BE">
        <w:t>similar to</w:t>
      </w:r>
      <w:proofErr w:type="gramEnd"/>
      <w:r w:rsidRPr="00C668BE">
        <w:t xml:space="preserve"> Budget estimates of outlays on demand</w:t>
      </w:r>
      <w:r w:rsidR="00EB5FC7" w:rsidRPr="00C668BE">
        <w:noBreakHyphen/>
      </w:r>
      <w:r w:rsidRPr="00C668BE">
        <w:t xml:space="preserve">driven expenditure programs. This is known as the </w:t>
      </w:r>
      <w:r w:rsidR="00EB5FC7" w:rsidRPr="00C668BE">
        <w:t>‘</w:t>
      </w:r>
      <w:r w:rsidRPr="00C668BE">
        <w:t>revenue forgone</w:t>
      </w:r>
      <w:r w:rsidR="00EB5FC7" w:rsidRPr="00C668BE">
        <w:t>’</w:t>
      </w:r>
      <w:r w:rsidRPr="00C668BE">
        <w:t xml:space="preserve"> approach which, in practice, involves estimating the difference in revenue between the actual and benchmark tax treatments but, importantly, assuming taxpayer behaviour is the same in each circumstance. Revenue forgone estimates therefore do not indicate the revenue gain to the Budget if </w:t>
      </w:r>
      <w:r w:rsidR="000F18F3" w:rsidRPr="00C668BE">
        <w:t xml:space="preserve">a </w:t>
      </w:r>
      <w:r w:rsidRPr="00C668BE">
        <w:t>specific tax expenditure was abolished through policy change, as there may be significant changes in taxpayer behaviour.</w:t>
      </w:r>
    </w:p>
    <w:p w14:paraId="0734E960" w14:textId="4C1533BF" w:rsidR="00EC7296" w:rsidRPr="00C668BE" w:rsidRDefault="00EC7296" w:rsidP="00EC7296">
      <w:r w:rsidRPr="00C668BE">
        <w:t>Care needs to be taken when comparing tax expenditures with direct expenditures as they may measure different things. In addition, estimates from different editions of previously released Statements are generally not directly comparable, because of changes or modifications to – for example – benchmarks, individual tax expenditures, data used or modelling methodology.</w:t>
      </w:r>
    </w:p>
    <w:p w14:paraId="0801C62A" w14:textId="4CEE99BD" w:rsidR="00EC7296" w:rsidRPr="00C668BE" w:rsidRDefault="00EC7296" w:rsidP="00EC7296">
      <w:r w:rsidRPr="00C668BE">
        <w:t>The information in Table A.1 is derived from the 2021 T</w:t>
      </w:r>
      <w:r w:rsidR="007473E3" w:rsidRPr="00C668BE">
        <w:t xml:space="preserve">ax </w:t>
      </w:r>
      <w:r w:rsidRPr="00C668BE">
        <w:t>B</w:t>
      </w:r>
      <w:r w:rsidR="007473E3" w:rsidRPr="00C668BE">
        <w:t xml:space="preserve">enchmarks and </w:t>
      </w:r>
      <w:r w:rsidRPr="00C668BE">
        <w:t>V</w:t>
      </w:r>
      <w:r w:rsidR="007473E3" w:rsidRPr="00C668BE">
        <w:t xml:space="preserve">ariations </w:t>
      </w:r>
      <w:r w:rsidRPr="00C668BE">
        <w:t>S</w:t>
      </w:r>
      <w:r w:rsidR="007473E3" w:rsidRPr="00C668BE">
        <w:t>ta</w:t>
      </w:r>
      <w:r w:rsidR="000E1888" w:rsidRPr="00C668BE">
        <w:t>t</w:t>
      </w:r>
      <w:r w:rsidR="007473E3" w:rsidRPr="00C668BE">
        <w:t>ement</w:t>
      </w:r>
      <w:r w:rsidRPr="00C668BE">
        <w:t xml:space="preserve">, published in January 2022, based on economic parameters as at the publication of the </w:t>
      </w:r>
      <w:r w:rsidR="00444428" w:rsidRPr="00C668BE">
        <w:t>2021–22</w:t>
      </w:r>
      <w:r w:rsidRPr="00C668BE">
        <w:t> MYEFO. It does not include the impact of policy decisions, or changes in the economic outlook since then on benchmark variations</w:t>
      </w:r>
      <w:r w:rsidR="00EB5FC7" w:rsidRPr="00C668BE">
        <w:t xml:space="preserve">. </w:t>
      </w:r>
    </w:p>
    <w:bookmarkEnd w:id="63"/>
    <w:p w14:paraId="4403D4E0" w14:textId="77777777" w:rsidR="00281629" w:rsidRPr="00C668BE" w:rsidRDefault="00281629" w:rsidP="00281629"/>
    <w:p w14:paraId="009CA9FF" w14:textId="77777777" w:rsidR="00281629" w:rsidRPr="00C668BE" w:rsidRDefault="00281629" w:rsidP="0058411E">
      <w:pPr>
        <w:sectPr w:rsidR="00281629" w:rsidRPr="00C668BE" w:rsidSect="00AB5E51">
          <w:headerReference w:type="even" r:id="rId20"/>
          <w:headerReference w:type="default" r:id="rId21"/>
          <w:footerReference w:type="even" r:id="rId22"/>
          <w:footerReference w:type="default" r:id="rId23"/>
          <w:headerReference w:type="first" r:id="rId24"/>
          <w:footerReference w:type="first" r:id="rId25"/>
          <w:type w:val="oddPage"/>
          <w:pgSz w:w="11906" w:h="16838" w:code="9"/>
          <w:pgMar w:top="2835" w:right="2098" w:bottom="2466" w:left="2098" w:header="1814" w:footer="1814" w:gutter="0"/>
          <w:cols w:space="708"/>
          <w:titlePg/>
          <w:docGrid w:linePitch="360"/>
        </w:sectPr>
      </w:pPr>
    </w:p>
    <w:p w14:paraId="69F3CF16" w14:textId="5912818D" w:rsidR="00281629" w:rsidRPr="00C668BE" w:rsidRDefault="00281629" w:rsidP="00281629">
      <w:pPr>
        <w:pStyle w:val="TableHeading"/>
        <w:rPr>
          <w:rFonts w:eastAsiaTheme="minorHAnsi"/>
        </w:rPr>
      </w:pPr>
      <w:r w:rsidRPr="00C668BE">
        <w:lastRenderedPageBreak/>
        <w:t xml:space="preserve">Table A.1: Estimates of </w:t>
      </w:r>
      <w:proofErr w:type="gramStart"/>
      <w:r w:rsidRPr="00C668BE">
        <w:t>large measured</w:t>
      </w:r>
      <w:proofErr w:type="gramEnd"/>
      <w:r w:rsidRPr="00C668BE">
        <w:t xml:space="preserve"> </w:t>
      </w:r>
      <w:r w:rsidR="00F669DA" w:rsidRPr="00C668BE">
        <w:t>tax expenditures</w:t>
      </w:r>
      <w:r w:rsidRPr="00C668BE">
        <w:t xml:space="preserve"> </w:t>
      </w:r>
    </w:p>
    <w:tbl>
      <w:tblPr>
        <w:tblW w:w="5000" w:type="pct"/>
        <w:tblLayout w:type="fixed"/>
        <w:tblLook w:val="04A0" w:firstRow="1" w:lastRow="0" w:firstColumn="1" w:lastColumn="0" w:noHBand="0" w:noVBand="1"/>
        <w:tblCaption w:val="Table"/>
      </w:tblPr>
      <w:tblGrid>
        <w:gridCol w:w="988"/>
        <w:gridCol w:w="7092"/>
        <w:gridCol w:w="864"/>
        <w:gridCol w:w="864"/>
        <w:gridCol w:w="864"/>
        <w:gridCol w:w="865"/>
      </w:tblGrid>
      <w:tr w:rsidR="00EE14F2" w:rsidRPr="00C668BE" w14:paraId="2C621077" w14:textId="77777777" w:rsidTr="005D0E39">
        <w:trPr>
          <w:trHeight w:val="113"/>
        </w:trPr>
        <w:tc>
          <w:tcPr>
            <w:tcW w:w="8080" w:type="dxa"/>
            <w:gridSpan w:val="2"/>
            <w:vMerge w:val="restart"/>
            <w:tcBorders>
              <w:top w:val="single" w:sz="4" w:space="0" w:color="293F5B" w:themeColor="text2"/>
              <w:left w:val="nil"/>
              <w:right w:val="nil"/>
            </w:tcBorders>
            <w:shd w:val="clear" w:color="auto" w:fill="auto"/>
            <w:noWrap/>
            <w:vAlign w:val="center"/>
            <w:hideMark/>
          </w:tcPr>
          <w:p w14:paraId="495C5EFA" w14:textId="3600F5F6" w:rsidR="00EE14F2" w:rsidRPr="00C668BE" w:rsidRDefault="00EE14F2" w:rsidP="006B221B">
            <w:pPr>
              <w:spacing w:before="0" w:after="0" w:line="240" w:lineRule="auto"/>
              <w:rPr>
                <w:rFonts w:ascii="Arial" w:hAnsi="Arial" w:cs="Arial"/>
                <w:b/>
                <w:sz w:val="16"/>
                <w:szCs w:val="16"/>
              </w:rPr>
            </w:pPr>
            <w:bookmarkStart w:id="64" w:name="_Hlk115431111"/>
            <w:r w:rsidRPr="00C668BE">
              <w:rPr>
                <w:rFonts w:ascii="Arial" w:hAnsi="Arial" w:cs="Arial"/>
                <w:b/>
                <w:sz w:val="16"/>
                <w:szCs w:val="16"/>
              </w:rPr>
              <w:t>Tax expenditures</w:t>
            </w:r>
          </w:p>
          <w:p w14:paraId="77B46A71" w14:textId="77777777" w:rsidR="00EE14F2" w:rsidRPr="00C668BE" w:rsidRDefault="00EE14F2" w:rsidP="006B221B">
            <w:pPr>
              <w:spacing w:before="0" w:after="0" w:line="240" w:lineRule="auto"/>
              <w:rPr>
                <w:rFonts w:ascii="Arial" w:hAnsi="Arial" w:cs="Arial"/>
                <w:b/>
                <w:sz w:val="16"/>
                <w:szCs w:val="16"/>
              </w:rPr>
            </w:pPr>
          </w:p>
        </w:tc>
        <w:tc>
          <w:tcPr>
            <w:tcW w:w="3457" w:type="dxa"/>
            <w:gridSpan w:val="4"/>
            <w:tcBorders>
              <w:top w:val="single" w:sz="4" w:space="0" w:color="293F5B" w:themeColor="text2"/>
              <w:left w:val="nil"/>
              <w:right w:val="nil"/>
            </w:tcBorders>
            <w:shd w:val="clear" w:color="auto" w:fill="auto"/>
            <w:noWrap/>
            <w:vAlign w:val="center"/>
            <w:hideMark/>
          </w:tcPr>
          <w:p w14:paraId="5F647825" w14:textId="77777777" w:rsidR="00EE14F2" w:rsidRPr="00C668BE" w:rsidRDefault="00EE14F2" w:rsidP="006B221B">
            <w:pPr>
              <w:spacing w:before="0" w:after="0" w:line="240" w:lineRule="auto"/>
              <w:jc w:val="center"/>
              <w:rPr>
                <w:rFonts w:ascii="Arial" w:hAnsi="Arial" w:cs="Arial"/>
                <w:b/>
                <w:sz w:val="16"/>
                <w:szCs w:val="16"/>
              </w:rPr>
            </w:pPr>
            <w:r w:rsidRPr="00C668BE">
              <w:rPr>
                <w:rFonts w:ascii="Arial" w:hAnsi="Arial" w:cs="Arial"/>
                <w:b/>
                <w:sz w:val="16"/>
                <w:szCs w:val="16"/>
              </w:rPr>
              <w:t>Estimate $m</w:t>
            </w:r>
          </w:p>
        </w:tc>
      </w:tr>
      <w:tr w:rsidR="00EE14F2" w:rsidRPr="00C668BE" w14:paraId="2A576BF8" w14:textId="77777777" w:rsidTr="005D0E39">
        <w:trPr>
          <w:trHeight w:val="113"/>
        </w:trPr>
        <w:tc>
          <w:tcPr>
            <w:tcW w:w="8080" w:type="dxa"/>
            <w:gridSpan w:val="2"/>
            <w:vMerge/>
            <w:noWrap/>
            <w:vAlign w:val="center"/>
          </w:tcPr>
          <w:p w14:paraId="491E63B8" w14:textId="77777777" w:rsidR="00EE14F2" w:rsidRPr="00C668BE" w:rsidRDefault="00EE14F2" w:rsidP="006B221B">
            <w:pPr>
              <w:spacing w:before="0" w:after="0" w:line="240" w:lineRule="auto"/>
              <w:rPr>
                <w:rFonts w:ascii="Arial" w:hAnsi="Arial" w:cs="Arial"/>
                <w:b/>
                <w:sz w:val="16"/>
                <w:szCs w:val="16"/>
              </w:rPr>
            </w:pPr>
          </w:p>
        </w:tc>
        <w:tc>
          <w:tcPr>
            <w:tcW w:w="864" w:type="dxa"/>
            <w:tcBorders>
              <w:top w:val="nil"/>
              <w:left w:val="nil"/>
              <w:bottom w:val="single" w:sz="4" w:space="0" w:color="293F5B" w:themeColor="text2"/>
              <w:right w:val="nil"/>
            </w:tcBorders>
            <w:shd w:val="clear" w:color="auto" w:fill="auto"/>
            <w:noWrap/>
            <w:vAlign w:val="center"/>
            <w:hideMark/>
          </w:tcPr>
          <w:p w14:paraId="2DE4766B" w14:textId="11679FA7" w:rsidR="00EE14F2" w:rsidRPr="00C668BE" w:rsidRDefault="00EE14F2" w:rsidP="006B221B">
            <w:pPr>
              <w:spacing w:before="0" w:after="0" w:line="240" w:lineRule="auto"/>
              <w:jc w:val="right"/>
              <w:rPr>
                <w:rFonts w:ascii="Arial" w:hAnsi="Arial" w:cs="Arial"/>
                <w:b/>
                <w:sz w:val="16"/>
                <w:szCs w:val="16"/>
              </w:rPr>
            </w:pPr>
            <w:r w:rsidRPr="00C668BE">
              <w:rPr>
                <w:rFonts w:ascii="Arial" w:hAnsi="Arial" w:cs="Arial"/>
                <w:b/>
                <w:sz w:val="16"/>
                <w:szCs w:val="16"/>
              </w:rPr>
              <w:t>2022–23</w:t>
            </w:r>
          </w:p>
        </w:tc>
        <w:tc>
          <w:tcPr>
            <w:tcW w:w="864" w:type="dxa"/>
            <w:tcBorders>
              <w:top w:val="nil"/>
              <w:left w:val="nil"/>
              <w:bottom w:val="single" w:sz="4" w:space="0" w:color="293F5B" w:themeColor="text2"/>
              <w:right w:val="nil"/>
            </w:tcBorders>
            <w:shd w:val="clear" w:color="auto" w:fill="auto"/>
            <w:noWrap/>
            <w:vAlign w:val="center"/>
            <w:hideMark/>
          </w:tcPr>
          <w:p w14:paraId="309FA1EA" w14:textId="4F648A55" w:rsidR="00EE14F2" w:rsidRPr="00C668BE" w:rsidRDefault="00EE14F2" w:rsidP="006B221B">
            <w:pPr>
              <w:spacing w:before="0" w:after="0" w:line="240" w:lineRule="auto"/>
              <w:jc w:val="right"/>
              <w:rPr>
                <w:rFonts w:ascii="Arial" w:hAnsi="Arial" w:cs="Arial"/>
                <w:b/>
                <w:sz w:val="16"/>
                <w:szCs w:val="16"/>
              </w:rPr>
            </w:pPr>
            <w:r w:rsidRPr="00C668BE">
              <w:rPr>
                <w:rFonts w:ascii="Arial" w:hAnsi="Arial" w:cs="Arial"/>
                <w:b/>
                <w:sz w:val="16"/>
                <w:szCs w:val="16"/>
              </w:rPr>
              <w:t>2023–24</w:t>
            </w:r>
          </w:p>
        </w:tc>
        <w:tc>
          <w:tcPr>
            <w:tcW w:w="864" w:type="dxa"/>
            <w:tcBorders>
              <w:top w:val="nil"/>
              <w:left w:val="nil"/>
              <w:bottom w:val="single" w:sz="4" w:space="0" w:color="293F5B" w:themeColor="text2"/>
              <w:right w:val="nil"/>
            </w:tcBorders>
            <w:shd w:val="clear" w:color="auto" w:fill="auto"/>
            <w:noWrap/>
            <w:vAlign w:val="center"/>
            <w:hideMark/>
          </w:tcPr>
          <w:p w14:paraId="77136CF0" w14:textId="5F1BAF5A" w:rsidR="00EE14F2" w:rsidRPr="00C668BE" w:rsidRDefault="00EE14F2" w:rsidP="006B221B">
            <w:pPr>
              <w:spacing w:before="0" w:after="0" w:line="240" w:lineRule="auto"/>
              <w:jc w:val="right"/>
              <w:rPr>
                <w:rFonts w:ascii="Arial" w:hAnsi="Arial" w:cs="Arial"/>
                <w:b/>
                <w:sz w:val="16"/>
                <w:szCs w:val="16"/>
              </w:rPr>
            </w:pPr>
            <w:r w:rsidRPr="00C668BE">
              <w:rPr>
                <w:rFonts w:ascii="Arial" w:hAnsi="Arial" w:cs="Arial"/>
                <w:b/>
                <w:sz w:val="16"/>
                <w:szCs w:val="16"/>
              </w:rPr>
              <w:t>2024–25</w:t>
            </w:r>
          </w:p>
        </w:tc>
        <w:tc>
          <w:tcPr>
            <w:tcW w:w="865" w:type="dxa"/>
            <w:tcBorders>
              <w:top w:val="nil"/>
              <w:left w:val="nil"/>
              <w:bottom w:val="single" w:sz="4" w:space="0" w:color="293F5B" w:themeColor="text2"/>
              <w:right w:val="nil"/>
            </w:tcBorders>
            <w:shd w:val="clear" w:color="auto" w:fill="auto"/>
            <w:noWrap/>
            <w:vAlign w:val="center"/>
            <w:hideMark/>
          </w:tcPr>
          <w:p w14:paraId="3F4738B6" w14:textId="4422ECAE" w:rsidR="00EE14F2" w:rsidRPr="00C668BE" w:rsidRDefault="00EE14F2" w:rsidP="006B221B">
            <w:pPr>
              <w:spacing w:before="0" w:after="0" w:line="240" w:lineRule="auto"/>
              <w:jc w:val="right"/>
              <w:rPr>
                <w:rFonts w:ascii="Arial" w:hAnsi="Arial" w:cs="Arial"/>
                <w:b/>
                <w:sz w:val="16"/>
                <w:szCs w:val="16"/>
              </w:rPr>
            </w:pPr>
            <w:r w:rsidRPr="00C668BE">
              <w:rPr>
                <w:rFonts w:ascii="Arial" w:hAnsi="Arial" w:cs="Arial"/>
                <w:b/>
                <w:sz w:val="16"/>
                <w:szCs w:val="16"/>
              </w:rPr>
              <w:t>2025–26</w:t>
            </w:r>
          </w:p>
        </w:tc>
      </w:tr>
      <w:tr w:rsidR="00EE14F2" w:rsidRPr="00C668BE" w14:paraId="047206AA" w14:textId="77777777" w:rsidTr="005D0E39">
        <w:trPr>
          <w:trHeight w:val="113"/>
        </w:trPr>
        <w:tc>
          <w:tcPr>
            <w:tcW w:w="8080" w:type="dxa"/>
            <w:gridSpan w:val="2"/>
            <w:tcBorders>
              <w:top w:val="nil"/>
              <w:left w:val="nil"/>
              <w:bottom w:val="nil"/>
              <w:right w:val="nil"/>
            </w:tcBorders>
            <w:shd w:val="clear" w:color="auto" w:fill="auto"/>
            <w:noWrap/>
            <w:vAlign w:val="center"/>
          </w:tcPr>
          <w:p w14:paraId="76D5D85D" w14:textId="0ADEB903" w:rsidR="00EE14F2" w:rsidRPr="00C668BE" w:rsidRDefault="00EE14F2" w:rsidP="006B221B">
            <w:pPr>
              <w:spacing w:before="0" w:after="0" w:line="240" w:lineRule="auto"/>
              <w:rPr>
                <w:rFonts w:ascii="Arial" w:hAnsi="Arial" w:cs="Arial"/>
                <w:b/>
                <w:sz w:val="16"/>
                <w:szCs w:val="16"/>
              </w:rPr>
            </w:pPr>
            <w:r w:rsidRPr="00C668BE">
              <w:rPr>
                <w:rFonts w:ascii="Arial" w:hAnsi="Arial" w:cs="Arial"/>
                <w:b/>
                <w:sz w:val="16"/>
                <w:szCs w:val="16"/>
              </w:rPr>
              <w:t>Large tax expenditures</w:t>
            </w:r>
          </w:p>
        </w:tc>
        <w:tc>
          <w:tcPr>
            <w:tcW w:w="864" w:type="dxa"/>
            <w:tcBorders>
              <w:top w:val="single" w:sz="4" w:space="0" w:color="293F5B" w:themeColor="text2"/>
              <w:left w:val="nil"/>
              <w:bottom w:val="nil"/>
              <w:right w:val="nil"/>
            </w:tcBorders>
            <w:shd w:val="clear" w:color="auto" w:fill="auto"/>
            <w:noWrap/>
            <w:vAlign w:val="center"/>
          </w:tcPr>
          <w:p w14:paraId="04DA6EBC" w14:textId="77777777" w:rsidR="00EE14F2" w:rsidRPr="00C668BE" w:rsidRDefault="00EE14F2" w:rsidP="006B221B">
            <w:pPr>
              <w:spacing w:before="0" w:after="0" w:line="240" w:lineRule="auto"/>
              <w:jc w:val="right"/>
              <w:rPr>
                <w:rFonts w:ascii="Arial" w:hAnsi="Arial" w:cs="Arial"/>
                <w:b/>
                <w:sz w:val="16"/>
                <w:szCs w:val="16"/>
              </w:rPr>
            </w:pPr>
          </w:p>
        </w:tc>
        <w:tc>
          <w:tcPr>
            <w:tcW w:w="864" w:type="dxa"/>
            <w:tcBorders>
              <w:top w:val="single" w:sz="4" w:space="0" w:color="293F5B" w:themeColor="text2"/>
              <w:left w:val="nil"/>
              <w:bottom w:val="nil"/>
              <w:right w:val="nil"/>
            </w:tcBorders>
            <w:shd w:val="clear" w:color="auto" w:fill="auto"/>
            <w:noWrap/>
            <w:vAlign w:val="center"/>
          </w:tcPr>
          <w:p w14:paraId="4AD6DB04" w14:textId="77777777" w:rsidR="00EE14F2" w:rsidRPr="00C668BE" w:rsidRDefault="00EE14F2" w:rsidP="006B221B">
            <w:pPr>
              <w:spacing w:before="0" w:after="0" w:line="240" w:lineRule="auto"/>
              <w:jc w:val="right"/>
              <w:rPr>
                <w:rFonts w:ascii="Arial" w:hAnsi="Arial" w:cs="Arial"/>
                <w:b/>
                <w:sz w:val="16"/>
                <w:szCs w:val="16"/>
              </w:rPr>
            </w:pPr>
          </w:p>
        </w:tc>
        <w:tc>
          <w:tcPr>
            <w:tcW w:w="864" w:type="dxa"/>
            <w:tcBorders>
              <w:top w:val="single" w:sz="4" w:space="0" w:color="293F5B" w:themeColor="text2"/>
              <w:left w:val="nil"/>
              <w:bottom w:val="nil"/>
              <w:right w:val="nil"/>
            </w:tcBorders>
            <w:shd w:val="clear" w:color="auto" w:fill="auto"/>
            <w:noWrap/>
            <w:vAlign w:val="center"/>
          </w:tcPr>
          <w:p w14:paraId="2F9D158D" w14:textId="77777777" w:rsidR="00EE14F2" w:rsidRPr="00C668BE" w:rsidRDefault="00EE14F2" w:rsidP="006B221B">
            <w:pPr>
              <w:spacing w:before="0" w:after="0" w:line="240" w:lineRule="auto"/>
              <w:jc w:val="right"/>
              <w:rPr>
                <w:rFonts w:ascii="Arial" w:hAnsi="Arial" w:cs="Arial"/>
                <w:b/>
                <w:sz w:val="16"/>
                <w:szCs w:val="16"/>
              </w:rPr>
            </w:pPr>
          </w:p>
        </w:tc>
        <w:tc>
          <w:tcPr>
            <w:tcW w:w="865" w:type="dxa"/>
            <w:tcBorders>
              <w:top w:val="single" w:sz="4" w:space="0" w:color="293F5B" w:themeColor="text2"/>
              <w:left w:val="nil"/>
              <w:bottom w:val="nil"/>
              <w:right w:val="nil"/>
            </w:tcBorders>
            <w:shd w:val="clear" w:color="auto" w:fill="auto"/>
            <w:noWrap/>
            <w:vAlign w:val="center"/>
          </w:tcPr>
          <w:p w14:paraId="385087AF" w14:textId="77777777" w:rsidR="00EE14F2" w:rsidRPr="00C668BE" w:rsidRDefault="00EE14F2" w:rsidP="006B221B">
            <w:pPr>
              <w:spacing w:before="0" w:after="0" w:line="240" w:lineRule="auto"/>
              <w:jc w:val="right"/>
              <w:rPr>
                <w:rFonts w:ascii="Arial" w:hAnsi="Arial" w:cs="Arial"/>
                <w:b/>
                <w:sz w:val="16"/>
                <w:szCs w:val="16"/>
              </w:rPr>
            </w:pPr>
          </w:p>
        </w:tc>
      </w:tr>
      <w:tr w:rsidR="00EE14F2" w:rsidRPr="00C668BE" w14:paraId="2B46417B" w14:textId="77777777" w:rsidTr="00AE4837">
        <w:trPr>
          <w:trHeight w:val="113"/>
        </w:trPr>
        <w:tc>
          <w:tcPr>
            <w:tcW w:w="988" w:type="dxa"/>
            <w:tcBorders>
              <w:top w:val="nil"/>
              <w:left w:val="nil"/>
              <w:bottom w:val="nil"/>
              <w:right w:val="nil"/>
            </w:tcBorders>
            <w:shd w:val="clear" w:color="auto" w:fill="auto"/>
            <w:noWrap/>
            <w:hideMark/>
          </w:tcPr>
          <w:p w14:paraId="2576632E"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E8</w:t>
            </w:r>
          </w:p>
        </w:tc>
        <w:tc>
          <w:tcPr>
            <w:tcW w:w="7092" w:type="dxa"/>
            <w:tcBorders>
              <w:top w:val="nil"/>
              <w:left w:val="nil"/>
              <w:bottom w:val="nil"/>
              <w:right w:val="nil"/>
            </w:tcBorders>
            <w:shd w:val="clear" w:color="auto" w:fill="auto"/>
            <w:hideMark/>
          </w:tcPr>
          <w:p w14:paraId="49C790C3"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Main residence exemption – discount component</w:t>
            </w:r>
          </w:p>
        </w:tc>
        <w:tc>
          <w:tcPr>
            <w:tcW w:w="864" w:type="dxa"/>
            <w:tcBorders>
              <w:top w:val="nil"/>
              <w:left w:val="nil"/>
              <w:bottom w:val="nil"/>
              <w:right w:val="nil"/>
            </w:tcBorders>
            <w:shd w:val="clear" w:color="auto" w:fill="auto"/>
            <w:noWrap/>
            <w:hideMark/>
          </w:tcPr>
          <w:p w14:paraId="0809536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33,500</w:t>
            </w:r>
          </w:p>
        </w:tc>
        <w:tc>
          <w:tcPr>
            <w:tcW w:w="864" w:type="dxa"/>
            <w:tcBorders>
              <w:top w:val="nil"/>
              <w:left w:val="nil"/>
              <w:bottom w:val="nil"/>
              <w:right w:val="nil"/>
            </w:tcBorders>
            <w:shd w:val="clear" w:color="auto" w:fill="auto"/>
            <w:noWrap/>
            <w:hideMark/>
          </w:tcPr>
          <w:p w14:paraId="68D1194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35,000</w:t>
            </w:r>
          </w:p>
        </w:tc>
        <w:tc>
          <w:tcPr>
            <w:tcW w:w="864" w:type="dxa"/>
            <w:tcBorders>
              <w:top w:val="nil"/>
              <w:left w:val="nil"/>
              <w:bottom w:val="nil"/>
              <w:right w:val="nil"/>
            </w:tcBorders>
            <w:shd w:val="clear" w:color="auto" w:fill="auto"/>
            <w:noWrap/>
            <w:hideMark/>
          </w:tcPr>
          <w:p w14:paraId="38C31BC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34,500</w:t>
            </w:r>
          </w:p>
        </w:tc>
        <w:tc>
          <w:tcPr>
            <w:tcW w:w="865" w:type="dxa"/>
            <w:tcBorders>
              <w:top w:val="nil"/>
              <w:left w:val="nil"/>
              <w:bottom w:val="nil"/>
              <w:right w:val="nil"/>
            </w:tcBorders>
            <w:shd w:val="clear" w:color="auto" w:fill="auto"/>
            <w:noWrap/>
            <w:hideMark/>
          </w:tcPr>
          <w:p w14:paraId="300E2FA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35,500</w:t>
            </w:r>
          </w:p>
        </w:tc>
      </w:tr>
      <w:tr w:rsidR="00EE14F2" w:rsidRPr="00C668BE" w14:paraId="356A53C7" w14:textId="77777777" w:rsidTr="00AE4837">
        <w:trPr>
          <w:trHeight w:val="113"/>
        </w:trPr>
        <w:tc>
          <w:tcPr>
            <w:tcW w:w="988" w:type="dxa"/>
            <w:tcBorders>
              <w:top w:val="nil"/>
              <w:left w:val="nil"/>
              <w:bottom w:val="nil"/>
              <w:right w:val="nil"/>
            </w:tcBorders>
            <w:shd w:val="clear" w:color="auto" w:fill="auto"/>
            <w:noWrap/>
            <w:hideMark/>
          </w:tcPr>
          <w:p w14:paraId="414AC72D"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E7</w:t>
            </w:r>
          </w:p>
        </w:tc>
        <w:tc>
          <w:tcPr>
            <w:tcW w:w="7092" w:type="dxa"/>
            <w:tcBorders>
              <w:top w:val="nil"/>
              <w:left w:val="nil"/>
              <w:bottom w:val="nil"/>
              <w:right w:val="nil"/>
            </w:tcBorders>
            <w:shd w:val="clear" w:color="auto" w:fill="auto"/>
            <w:hideMark/>
          </w:tcPr>
          <w:p w14:paraId="6CC7EBB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Main residence exemption</w:t>
            </w:r>
          </w:p>
        </w:tc>
        <w:tc>
          <w:tcPr>
            <w:tcW w:w="864" w:type="dxa"/>
            <w:tcBorders>
              <w:top w:val="nil"/>
              <w:left w:val="nil"/>
              <w:bottom w:val="nil"/>
              <w:right w:val="nil"/>
            </w:tcBorders>
            <w:shd w:val="clear" w:color="auto" w:fill="auto"/>
            <w:noWrap/>
            <w:hideMark/>
          </w:tcPr>
          <w:p w14:paraId="4CAB2B5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29,000</w:t>
            </w:r>
          </w:p>
        </w:tc>
        <w:tc>
          <w:tcPr>
            <w:tcW w:w="864" w:type="dxa"/>
            <w:tcBorders>
              <w:top w:val="nil"/>
              <w:left w:val="nil"/>
              <w:bottom w:val="nil"/>
              <w:right w:val="nil"/>
            </w:tcBorders>
            <w:shd w:val="clear" w:color="auto" w:fill="auto"/>
            <w:noWrap/>
            <w:hideMark/>
          </w:tcPr>
          <w:p w14:paraId="5DAB851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30,000</w:t>
            </w:r>
          </w:p>
        </w:tc>
        <w:tc>
          <w:tcPr>
            <w:tcW w:w="864" w:type="dxa"/>
            <w:tcBorders>
              <w:top w:val="nil"/>
              <w:left w:val="nil"/>
              <w:bottom w:val="nil"/>
              <w:right w:val="nil"/>
            </w:tcBorders>
            <w:shd w:val="clear" w:color="auto" w:fill="auto"/>
            <w:noWrap/>
            <w:hideMark/>
          </w:tcPr>
          <w:p w14:paraId="181DE2A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29,500</w:t>
            </w:r>
          </w:p>
        </w:tc>
        <w:tc>
          <w:tcPr>
            <w:tcW w:w="865" w:type="dxa"/>
            <w:tcBorders>
              <w:top w:val="nil"/>
              <w:left w:val="nil"/>
              <w:bottom w:val="nil"/>
              <w:right w:val="nil"/>
            </w:tcBorders>
            <w:shd w:val="clear" w:color="auto" w:fill="auto"/>
            <w:noWrap/>
            <w:hideMark/>
          </w:tcPr>
          <w:p w14:paraId="4D8D00F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31,000</w:t>
            </w:r>
          </w:p>
        </w:tc>
      </w:tr>
      <w:tr w:rsidR="00EE14F2" w:rsidRPr="00C668BE" w14:paraId="2B7932CC" w14:textId="77777777" w:rsidTr="00AE4837">
        <w:trPr>
          <w:trHeight w:val="113"/>
        </w:trPr>
        <w:tc>
          <w:tcPr>
            <w:tcW w:w="988" w:type="dxa"/>
            <w:tcBorders>
              <w:top w:val="nil"/>
              <w:left w:val="nil"/>
              <w:bottom w:val="nil"/>
              <w:right w:val="nil"/>
            </w:tcBorders>
            <w:shd w:val="clear" w:color="auto" w:fill="auto"/>
            <w:noWrap/>
            <w:hideMark/>
          </w:tcPr>
          <w:p w14:paraId="4B1CC98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C4</w:t>
            </w:r>
          </w:p>
        </w:tc>
        <w:tc>
          <w:tcPr>
            <w:tcW w:w="7092" w:type="dxa"/>
            <w:tcBorders>
              <w:top w:val="nil"/>
              <w:left w:val="nil"/>
              <w:bottom w:val="nil"/>
              <w:right w:val="nil"/>
            </w:tcBorders>
            <w:shd w:val="clear" w:color="auto" w:fill="auto"/>
            <w:hideMark/>
          </w:tcPr>
          <w:p w14:paraId="2A6CA194"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Concessional taxation of superannuation entity earnings</w:t>
            </w:r>
          </w:p>
        </w:tc>
        <w:tc>
          <w:tcPr>
            <w:tcW w:w="864" w:type="dxa"/>
            <w:tcBorders>
              <w:top w:val="nil"/>
              <w:left w:val="nil"/>
              <w:bottom w:val="nil"/>
              <w:right w:val="nil"/>
            </w:tcBorders>
            <w:shd w:val="clear" w:color="auto" w:fill="auto"/>
            <w:noWrap/>
            <w:hideMark/>
          </w:tcPr>
          <w:p w14:paraId="247F7A9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26,350</w:t>
            </w:r>
          </w:p>
        </w:tc>
        <w:tc>
          <w:tcPr>
            <w:tcW w:w="864" w:type="dxa"/>
            <w:tcBorders>
              <w:top w:val="nil"/>
              <w:left w:val="nil"/>
              <w:bottom w:val="nil"/>
              <w:right w:val="nil"/>
            </w:tcBorders>
            <w:shd w:val="clear" w:color="auto" w:fill="auto"/>
            <w:noWrap/>
            <w:hideMark/>
          </w:tcPr>
          <w:p w14:paraId="498DD14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20,000</w:t>
            </w:r>
          </w:p>
        </w:tc>
        <w:tc>
          <w:tcPr>
            <w:tcW w:w="864" w:type="dxa"/>
            <w:tcBorders>
              <w:top w:val="nil"/>
              <w:left w:val="nil"/>
              <w:bottom w:val="nil"/>
              <w:right w:val="nil"/>
            </w:tcBorders>
            <w:shd w:val="clear" w:color="auto" w:fill="auto"/>
            <w:noWrap/>
            <w:hideMark/>
          </w:tcPr>
          <w:p w14:paraId="60A3AC3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19,900</w:t>
            </w:r>
          </w:p>
        </w:tc>
        <w:tc>
          <w:tcPr>
            <w:tcW w:w="865" w:type="dxa"/>
            <w:tcBorders>
              <w:top w:val="nil"/>
              <w:left w:val="nil"/>
              <w:bottom w:val="nil"/>
              <w:right w:val="nil"/>
            </w:tcBorders>
            <w:shd w:val="clear" w:color="auto" w:fill="auto"/>
            <w:noWrap/>
            <w:hideMark/>
          </w:tcPr>
          <w:p w14:paraId="0212EF7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21,050</w:t>
            </w:r>
          </w:p>
        </w:tc>
      </w:tr>
      <w:tr w:rsidR="00EE14F2" w:rsidRPr="00C668BE" w14:paraId="70E4FA84" w14:textId="77777777" w:rsidTr="00AE4837">
        <w:trPr>
          <w:trHeight w:val="113"/>
        </w:trPr>
        <w:tc>
          <w:tcPr>
            <w:tcW w:w="988" w:type="dxa"/>
            <w:tcBorders>
              <w:top w:val="nil"/>
              <w:left w:val="nil"/>
              <w:bottom w:val="nil"/>
              <w:right w:val="nil"/>
            </w:tcBorders>
            <w:shd w:val="clear" w:color="auto" w:fill="auto"/>
            <w:noWrap/>
            <w:hideMark/>
          </w:tcPr>
          <w:p w14:paraId="639E870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C2</w:t>
            </w:r>
          </w:p>
        </w:tc>
        <w:tc>
          <w:tcPr>
            <w:tcW w:w="7092" w:type="dxa"/>
            <w:tcBorders>
              <w:top w:val="nil"/>
              <w:left w:val="nil"/>
              <w:bottom w:val="nil"/>
              <w:right w:val="nil"/>
            </w:tcBorders>
            <w:shd w:val="clear" w:color="auto" w:fill="auto"/>
            <w:hideMark/>
          </w:tcPr>
          <w:p w14:paraId="53AF6DB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Concessional taxation of employer superannuation contributions</w:t>
            </w:r>
          </w:p>
        </w:tc>
        <w:tc>
          <w:tcPr>
            <w:tcW w:w="864" w:type="dxa"/>
            <w:tcBorders>
              <w:top w:val="nil"/>
              <w:left w:val="nil"/>
              <w:bottom w:val="nil"/>
              <w:right w:val="nil"/>
            </w:tcBorders>
            <w:shd w:val="clear" w:color="auto" w:fill="auto"/>
            <w:noWrap/>
            <w:hideMark/>
          </w:tcPr>
          <w:p w14:paraId="0C0FD7B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21,800</w:t>
            </w:r>
          </w:p>
        </w:tc>
        <w:tc>
          <w:tcPr>
            <w:tcW w:w="864" w:type="dxa"/>
            <w:tcBorders>
              <w:top w:val="nil"/>
              <w:left w:val="nil"/>
              <w:bottom w:val="nil"/>
              <w:right w:val="nil"/>
            </w:tcBorders>
            <w:shd w:val="clear" w:color="auto" w:fill="auto"/>
            <w:noWrap/>
            <w:hideMark/>
          </w:tcPr>
          <w:p w14:paraId="56D3A56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23,400</w:t>
            </w:r>
          </w:p>
        </w:tc>
        <w:tc>
          <w:tcPr>
            <w:tcW w:w="864" w:type="dxa"/>
            <w:tcBorders>
              <w:top w:val="nil"/>
              <w:left w:val="nil"/>
              <w:bottom w:val="nil"/>
              <w:right w:val="nil"/>
            </w:tcBorders>
            <w:shd w:val="clear" w:color="auto" w:fill="auto"/>
            <w:noWrap/>
            <w:hideMark/>
          </w:tcPr>
          <w:p w14:paraId="107E42E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21,450</w:t>
            </w:r>
          </w:p>
        </w:tc>
        <w:tc>
          <w:tcPr>
            <w:tcW w:w="865" w:type="dxa"/>
            <w:tcBorders>
              <w:top w:val="nil"/>
              <w:left w:val="nil"/>
              <w:bottom w:val="nil"/>
              <w:right w:val="nil"/>
            </w:tcBorders>
            <w:shd w:val="clear" w:color="auto" w:fill="auto"/>
            <w:noWrap/>
            <w:hideMark/>
          </w:tcPr>
          <w:p w14:paraId="56D97ED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22,250</w:t>
            </w:r>
          </w:p>
        </w:tc>
      </w:tr>
      <w:tr w:rsidR="00EE14F2" w:rsidRPr="00C668BE" w14:paraId="36BA160E" w14:textId="77777777" w:rsidTr="00AE4837">
        <w:trPr>
          <w:trHeight w:val="113"/>
        </w:trPr>
        <w:tc>
          <w:tcPr>
            <w:tcW w:w="988" w:type="dxa"/>
            <w:tcBorders>
              <w:top w:val="nil"/>
              <w:left w:val="nil"/>
              <w:bottom w:val="nil"/>
              <w:right w:val="nil"/>
            </w:tcBorders>
            <w:shd w:val="clear" w:color="auto" w:fill="auto"/>
            <w:noWrap/>
            <w:hideMark/>
          </w:tcPr>
          <w:p w14:paraId="1B6B7B1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E15</w:t>
            </w:r>
          </w:p>
        </w:tc>
        <w:tc>
          <w:tcPr>
            <w:tcW w:w="7092" w:type="dxa"/>
            <w:tcBorders>
              <w:top w:val="nil"/>
              <w:left w:val="nil"/>
              <w:bottom w:val="nil"/>
              <w:right w:val="nil"/>
            </w:tcBorders>
            <w:shd w:val="clear" w:color="auto" w:fill="auto"/>
            <w:hideMark/>
          </w:tcPr>
          <w:p w14:paraId="055CD7E1"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Discount for individuals and trusts</w:t>
            </w:r>
          </w:p>
        </w:tc>
        <w:tc>
          <w:tcPr>
            <w:tcW w:w="864" w:type="dxa"/>
            <w:tcBorders>
              <w:top w:val="nil"/>
              <w:left w:val="nil"/>
              <w:bottom w:val="nil"/>
              <w:right w:val="nil"/>
            </w:tcBorders>
            <w:shd w:val="clear" w:color="auto" w:fill="auto"/>
            <w:noWrap/>
            <w:hideMark/>
          </w:tcPr>
          <w:p w14:paraId="55D275A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11,730</w:t>
            </w:r>
          </w:p>
        </w:tc>
        <w:tc>
          <w:tcPr>
            <w:tcW w:w="864" w:type="dxa"/>
            <w:tcBorders>
              <w:top w:val="nil"/>
              <w:left w:val="nil"/>
              <w:bottom w:val="nil"/>
              <w:right w:val="nil"/>
            </w:tcBorders>
            <w:shd w:val="clear" w:color="auto" w:fill="auto"/>
            <w:noWrap/>
            <w:hideMark/>
          </w:tcPr>
          <w:p w14:paraId="05F87A3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12,270</w:t>
            </w:r>
          </w:p>
        </w:tc>
        <w:tc>
          <w:tcPr>
            <w:tcW w:w="864" w:type="dxa"/>
            <w:tcBorders>
              <w:top w:val="nil"/>
              <w:left w:val="nil"/>
              <w:bottom w:val="nil"/>
              <w:right w:val="nil"/>
            </w:tcBorders>
            <w:shd w:val="clear" w:color="auto" w:fill="auto"/>
            <w:noWrap/>
            <w:hideMark/>
          </w:tcPr>
          <w:p w14:paraId="28761F3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12,870</w:t>
            </w:r>
          </w:p>
        </w:tc>
        <w:tc>
          <w:tcPr>
            <w:tcW w:w="865" w:type="dxa"/>
            <w:tcBorders>
              <w:top w:val="nil"/>
              <w:left w:val="nil"/>
              <w:bottom w:val="nil"/>
              <w:right w:val="nil"/>
            </w:tcBorders>
            <w:shd w:val="clear" w:color="auto" w:fill="auto"/>
            <w:noWrap/>
            <w:hideMark/>
          </w:tcPr>
          <w:p w14:paraId="569895D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12,620</w:t>
            </w:r>
          </w:p>
        </w:tc>
      </w:tr>
      <w:tr w:rsidR="00EE14F2" w:rsidRPr="00C668BE" w14:paraId="4BFF3EF7" w14:textId="77777777" w:rsidTr="00AE4837">
        <w:trPr>
          <w:trHeight w:val="113"/>
        </w:trPr>
        <w:tc>
          <w:tcPr>
            <w:tcW w:w="988" w:type="dxa"/>
            <w:tcBorders>
              <w:top w:val="nil"/>
              <w:left w:val="nil"/>
              <w:bottom w:val="nil"/>
              <w:right w:val="nil"/>
            </w:tcBorders>
            <w:shd w:val="clear" w:color="auto" w:fill="auto"/>
            <w:noWrap/>
            <w:hideMark/>
          </w:tcPr>
          <w:p w14:paraId="1BECD79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B67</w:t>
            </w:r>
          </w:p>
        </w:tc>
        <w:tc>
          <w:tcPr>
            <w:tcW w:w="7092" w:type="dxa"/>
            <w:tcBorders>
              <w:top w:val="nil"/>
              <w:left w:val="nil"/>
              <w:bottom w:val="nil"/>
              <w:right w:val="nil"/>
            </w:tcBorders>
            <w:shd w:val="clear" w:color="auto" w:fill="auto"/>
            <w:hideMark/>
          </w:tcPr>
          <w:p w14:paraId="6817F17B"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Accelerated depreciation for business entities</w:t>
            </w:r>
          </w:p>
        </w:tc>
        <w:tc>
          <w:tcPr>
            <w:tcW w:w="864" w:type="dxa"/>
            <w:tcBorders>
              <w:top w:val="nil"/>
              <w:left w:val="nil"/>
              <w:bottom w:val="nil"/>
              <w:right w:val="nil"/>
            </w:tcBorders>
            <w:shd w:val="clear" w:color="auto" w:fill="auto"/>
            <w:noWrap/>
            <w:hideMark/>
          </w:tcPr>
          <w:p w14:paraId="7997E0E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11,000</w:t>
            </w:r>
          </w:p>
        </w:tc>
        <w:tc>
          <w:tcPr>
            <w:tcW w:w="864" w:type="dxa"/>
            <w:tcBorders>
              <w:top w:val="nil"/>
              <w:left w:val="nil"/>
              <w:bottom w:val="nil"/>
              <w:right w:val="nil"/>
            </w:tcBorders>
            <w:shd w:val="clear" w:color="auto" w:fill="auto"/>
            <w:noWrap/>
            <w:hideMark/>
          </w:tcPr>
          <w:p w14:paraId="529C33B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5,200</w:t>
            </w:r>
          </w:p>
        </w:tc>
        <w:tc>
          <w:tcPr>
            <w:tcW w:w="864" w:type="dxa"/>
            <w:tcBorders>
              <w:top w:val="nil"/>
              <w:left w:val="nil"/>
              <w:bottom w:val="nil"/>
              <w:right w:val="nil"/>
            </w:tcBorders>
            <w:shd w:val="clear" w:color="auto" w:fill="auto"/>
            <w:noWrap/>
            <w:hideMark/>
          </w:tcPr>
          <w:p w14:paraId="4D78009D" w14:textId="6FF6297B" w:rsidR="00EE14F2" w:rsidRPr="00C668BE" w:rsidRDefault="00EB5FC7" w:rsidP="006B221B">
            <w:pPr>
              <w:spacing w:before="0" w:after="0" w:line="240" w:lineRule="auto"/>
              <w:jc w:val="right"/>
              <w:rPr>
                <w:rFonts w:ascii="Arial" w:hAnsi="Arial" w:cs="Arial"/>
                <w:sz w:val="16"/>
                <w:szCs w:val="16"/>
              </w:rPr>
            </w:pPr>
            <w:r w:rsidRPr="00C668BE">
              <w:rPr>
                <w:rFonts w:ascii="Arial" w:hAnsi="Arial" w:cs="Arial"/>
                <w:sz w:val="16"/>
                <w:szCs w:val="16"/>
              </w:rPr>
              <w:noBreakHyphen/>
            </w:r>
            <w:r w:rsidR="00EE14F2" w:rsidRPr="00C668BE">
              <w:rPr>
                <w:rFonts w:ascii="Arial" w:hAnsi="Arial" w:cs="Arial"/>
                <w:sz w:val="16"/>
                <w:szCs w:val="16"/>
              </w:rPr>
              <w:t>7,400</w:t>
            </w:r>
          </w:p>
        </w:tc>
        <w:tc>
          <w:tcPr>
            <w:tcW w:w="865" w:type="dxa"/>
            <w:tcBorders>
              <w:top w:val="nil"/>
              <w:left w:val="nil"/>
              <w:bottom w:val="nil"/>
              <w:right w:val="nil"/>
            </w:tcBorders>
            <w:shd w:val="clear" w:color="auto" w:fill="auto"/>
            <w:noWrap/>
            <w:hideMark/>
          </w:tcPr>
          <w:p w14:paraId="0FBC75C8" w14:textId="5979543B" w:rsidR="00EE14F2" w:rsidRPr="00C668BE" w:rsidRDefault="00EB5FC7" w:rsidP="006B221B">
            <w:pPr>
              <w:spacing w:before="0" w:after="0" w:line="240" w:lineRule="auto"/>
              <w:jc w:val="right"/>
              <w:rPr>
                <w:rFonts w:ascii="Arial" w:hAnsi="Arial" w:cs="Arial"/>
                <w:sz w:val="16"/>
                <w:szCs w:val="16"/>
              </w:rPr>
            </w:pPr>
            <w:r w:rsidRPr="00C668BE">
              <w:rPr>
                <w:rFonts w:ascii="Arial" w:hAnsi="Arial" w:cs="Arial"/>
                <w:sz w:val="16"/>
                <w:szCs w:val="16"/>
              </w:rPr>
              <w:noBreakHyphen/>
            </w:r>
            <w:r w:rsidR="00EE14F2" w:rsidRPr="00C668BE">
              <w:rPr>
                <w:rFonts w:ascii="Arial" w:hAnsi="Arial" w:cs="Arial"/>
                <w:sz w:val="16"/>
                <w:szCs w:val="16"/>
              </w:rPr>
              <w:t>8,100</w:t>
            </w:r>
          </w:p>
        </w:tc>
      </w:tr>
      <w:tr w:rsidR="00EE14F2" w:rsidRPr="00C668BE" w14:paraId="205F22E5" w14:textId="77777777" w:rsidTr="00AE4837">
        <w:trPr>
          <w:trHeight w:val="113"/>
        </w:trPr>
        <w:tc>
          <w:tcPr>
            <w:tcW w:w="988" w:type="dxa"/>
            <w:tcBorders>
              <w:top w:val="nil"/>
              <w:left w:val="nil"/>
              <w:bottom w:val="nil"/>
              <w:right w:val="nil"/>
            </w:tcBorders>
            <w:shd w:val="clear" w:color="auto" w:fill="auto"/>
            <w:noWrap/>
            <w:hideMark/>
          </w:tcPr>
          <w:p w14:paraId="1A1F643F"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H26</w:t>
            </w:r>
          </w:p>
        </w:tc>
        <w:tc>
          <w:tcPr>
            <w:tcW w:w="7092" w:type="dxa"/>
            <w:tcBorders>
              <w:top w:val="nil"/>
              <w:left w:val="nil"/>
              <w:bottom w:val="nil"/>
              <w:right w:val="nil"/>
            </w:tcBorders>
            <w:shd w:val="clear" w:color="auto" w:fill="auto"/>
            <w:hideMark/>
          </w:tcPr>
          <w:p w14:paraId="4155888C"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Food</w:t>
            </w:r>
          </w:p>
        </w:tc>
        <w:tc>
          <w:tcPr>
            <w:tcW w:w="864" w:type="dxa"/>
            <w:tcBorders>
              <w:top w:val="nil"/>
              <w:left w:val="nil"/>
              <w:bottom w:val="nil"/>
              <w:right w:val="nil"/>
            </w:tcBorders>
            <w:shd w:val="clear" w:color="auto" w:fill="auto"/>
            <w:noWrap/>
            <w:hideMark/>
          </w:tcPr>
          <w:p w14:paraId="09643D8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8,700</w:t>
            </w:r>
          </w:p>
        </w:tc>
        <w:tc>
          <w:tcPr>
            <w:tcW w:w="864" w:type="dxa"/>
            <w:tcBorders>
              <w:top w:val="nil"/>
              <w:left w:val="nil"/>
              <w:bottom w:val="nil"/>
              <w:right w:val="nil"/>
            </w:tcBorders>
            <w:shd w:val="clear" w:color="auto" w:fill="auto"/>
            <w:noWrap/>
            <w:hideMark/>
          </w:tcPr>
          <w:p w14:paraId="65990F4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9,100</w:t>
            </w:r>
          </w:p>
        </w:tc>
        <w:tc>
          <w:tcPr>
            <w:tcW w:w="864" w:type="dxa"/>
            <w:tcBorders>
              <w:top w:val="nil"/>
              <w:left w:val="nil"/>
              <w:bottom w:val="nil"/>
              <w:right w:val="nil"/>
            </w:tcBorders>
            <w:shd w:val="clear" w:color="auto" w:fill="auto"/>
            <w:noWrap/>
            <w:hideMark/>
          </w:tcPr>
          <w:p w14:paraId="3BEBE93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9,400</w:t>
            </w:r>
          </w:p>
        </w:tc>
        <w:tc>
          <w:tcPr>
            <w:tcW w:w="865" w:type="dxa"/>
            <w:tcBorders>
              <w:top w:val="nil"/>
              <w:left w:val="nil"/>
              <w:bottom w:val="nil"/>
              <w:right w:val="nil"/>
            </w:tcBorders>
            <w:shd w:val="clear" w:color="auto" w:fill="auto"/>
            <w:noWrap/>
            <w:hideMark/>
          </w:tcPr>
          <w:p w14:paraId="645EB55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9,800</w:t>
            </w:r>
          </w:p>
        </w:tc>
      </w:tr>
      <w:tr w:rsidR="00EE14F2" w:rsidRPr="00C668BE" w14:paraId="0EF540EB" w14:textId="77777777" w:rsidTr="00AE4837">
        <w:trPr>
          <w:trHeight w:val="113"/>
        </w:trPr>
        <w:tc>
          <w:tcPr>
            <w:tcW w:w="988" w:type="dxa"/>
            <w:tcBorders>
              <w:top w:val="nil"/>
              <w:left w:val="nil"/>
              <w:bottom w:val="nil"/>
              <w:right w:val="nil"/>
            </w:tcBorders>
            <w:shd w:val="clear" w:color="auto" w:fill="auto"/>
            <w:noWrap/>
            <w:hideMark/>
          </w:tcPr>
          <w:p w14:paraId="7CCA7AB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H14</w:t>
            </w:r>
          </w:p>
        </w:tc>
        <w:tc>
          <w:tcPr>
            <w:tcW w:w="7092" w:type="dxa"/>
            <w:tcBorders>
              <w:top w:val="nil"/>
              <w:left w:val="nil"/>
              <w:bottom w:val="nil"/>
              <w:right w:val="nil"/>
            </w:tcBorders>
            <w:shd w:val="clear" w:color="auto" w:fill="auto"/>
            <w:hideMark/>
          </w:tcPr>
          <w:p w14:paraId="7ED1A76C"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Education</w:t>
            </w:r>
          </w:p>
        </w:tc>
        <w:tc>
          <w:tcPr>
            <w:tcW w:w="864" w:type="dxa"/>
            <w:tcBorders>
              <w:top w:val="nil"/>
              <w:left w:val="nil"/>
              <w:bottom w:val="nil"/>
              <w:right w:val="nil"/>
            </w:tcBorders>
            <w:shd w:val="clear" w:color="auto" w:fill="auto"/>
            <w:noWrap/>
            <w:hideMark/>
          </w:tcPr>
          <w:p w14:paraId="4C10D33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5,450</w:t>
            </w:r>
          </w:p>
        </w:tc>
        <w:tc>
          <w:tcPr>
            <w:tcW w:w="864" w:type="dxa"/>
            <w:tcBorders>
              <w:top w:val="nil"/>
              <w:left w:val="nil"/>
              <w:bottom w:val="nil"/>
              <w:right w:val="nil"/>
            </w:tcBorders>
            <w:shd w:val="clear" w:color="auto" w:fill="auto"/>
            <w:noWrap/>
            <w:hideMark/>
          </w:tcPr>
          <w:p w14:paraId="3C84D8D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5,700</w:t>
            </w:r>
          </w:p>
        </w:tc>
        <w:tc>
          <w:tcPr>
            <w:tcW w:w="864" w:type="dxa"/>
            <w:tcBorders>
              <w:top w:val="nil"/>
              <w:left w:val="nil"/>
              <w:bottom w:val="nil"/>
              <w:right w:val="nil"/>
            </w:tcBorders>
            <w:shd w:val="clear" w:color="auto" w:fill="auto"/>
            <w:noWrap/>
            <w:hideMark/>
          </w:tcPr>
          <w:p w14:paraId="4F7FE92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5,950</w:t>
            </w:r>
          </w:p>
        </w:tc>
        <w:tc>
          <w:tcPr>
            <w:tcW w:w="865" w:type="dxa"/>
            <w:tcBorders>
              <w:top w:val="nil"/>
              <w:left w:val="nil"/>
              <w:bottom w:val="nil"/>
              <w:right w:val="nil"/>
            </w:tcBorders>
            <w:shd w:val="clear" w:color="auto" w:fill="auto"/>
            <w:noWrap/>
            <w:hideMark/>
          </w:tcPr>
          <w:p w14:paraId="7921563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6,200</w:t>
            </w:r>
          </w:p>
        </w:tc>
      </w:tr>
      <w:tr w:rsidR="00EE14F2" w:rsidRPr="00C668BE" w14:paraId="13B83ED4" w14:textId="77777777" w:rsidTr="00AE4837">
        <w:trPr>
          <w:trHeight w:val="113"/>
        </w:trPr>
        <w:tc>
          <w:tcPr>
            <w:tcW w:w="988" w:type="dxa"/>
            <w:tcBorders>
              <w:top w:val="nil"/>
              <w:left w:val="nil"/>
              <w:bottom w:val="nil"/>
              <w:right w:val="nil"/>
            </w:tcBorders>
            <w:shd w:val="clear" w:color="auto" w:fill="auto"/>
            <w:noWrap/>
            <w:hideMark/>
          </w:tcPr>
          <w:p w14:paraId="71C82F0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A25</w:t>
            </w:r>
          </w:p>
        </w:tc>
        <w:tc>
          <w:tcPr>
            <w:tcW w:w="7092" w:type="dxa"/>
            <w:tcBorders>
              <w:top w:val="nil"/>
              <w:left w:val="nil"/>
              <w:bottom w:val="nil"/>
              <w:right w:val="nil"/>
            </w:tcBorders>
            <w:shd w:val="clear" w:color="auto" w:fill="auto"/>
            <w:hideMark/>
          </w:tcPr>
          <w:p w14:paraId="27C19143"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for National Disability Insurance Scheme amounts</w:t>
            </w:r>
          </w:p>
        </w:tc>
        <w:tc>
          <w:tcPr>
            <w:tcW w:w="864" w:type="dxa"/>
            <w:tcBorders>
              <w:top w:val="nil"/>
              <w:left w:val="nil"/>
              <w:bottom w:val="nil"/>
              <w:right w:val="nil"/>
            </w:tcBorders>
            <w:shd w:val="clear" w:color="auto" w:fill="auto"/>
            <w:noWrap/>
            <w:hideMark/>
          </w:tcPr>
          <w:p w14:paraId="47EE904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5,270</w:t>
            </w:r>
          </w:p>
        </w:tc>
        <w:tc>
          <w:tcPr>
            <w:tcW w:w="864" w:type="dxa"/>
            <w:tcBorders>
              <w:top w:val="nil"/>
              <w:left w:val="nil"/>
              <w:bottom w:val="nil"/>
              <w:right w:val="nil"/>
            </w:tcBorders>
            <w:shd w:val="clear" w:color="auto" w:fill="auto"/>
            <w:noWrap/>
            <w:hideMark/>
          </w:tcPr>
          <w:p w14:paraId="2621E4F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6,820</w:t>
            </w:r>
          </w:p>
        </w:tc>
        <w:tc>
          <w:tcPr>
            <w:tcW w:w="864" w:type="dxa"/>
            <w:tcBorders>
              <w:top w:val="nil"/>
              <w:left w:val="nil"/>
              <w:bottom w:val="nil"/>
              <w:right w:val="nil"/>
            </w:tcBorders>
            <w:shd w:val="clear" w:color="auto" w:fill="auto"/>
            <w:noWrap/>
            <w:hideMark/>
          </w:tcPr>
          <w:p w14:paraId="7D58894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7,340</w:t>
            </w:r>
          </w:p>
        </w:tc>
        <w:tc>
          <w:tcPr>
            <w:tcW w:w="865" w:type="dxa"/>
            <w:tcBorders>
              <w:top w:val="nil"/>
              <w:left w:val="nil"/>
              <w:bottom w:val="nil"/>
              <w:right w:val="nil"/>
            </w:tcBorders>
            <w:shd w:val="clear" w:color="auto" w:fill="auto"/>
            <w:noWrap/>
            <w:hideMark/>
          </w:tcPr>
          <w:p w14:paraId="48983F1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8,020</w:t>
            </w:r>
          </w:p>
        </w:tc>
      </w:tr>
      <w:tr w:rsidR="00EE14F2" w:rsidRPr="00C668BE" w14:paraId="1C428932" w14:textId="77777777" w:rsidTr="00AE4837">
        <w:trPr>
          <w:trHeight w:val="113"/>
        </w:trPr>
        <w:tc>
          <w:tcPr>
            <w:tcW w:w="988" w:type="dxa"/>
            <w:tcBorders>
              <w:top w:val="nil"/>
              <w:left w:val="nil"/>
              <w:bottom w:val="nil"/>
              <w:right w:val="nil"/>
            </w:tcBorders>
            <w:shd w:val="clear" w:color="auto" w:fill="auto"/>
            <w:noWrap/>
            <w:hideMark/>
          </w:tcPr>
          <w:p w14:paraId="1E4F01B7"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H17</w:t>
            </w:r>
          </w:p>
        </w:tc>
        <w:tc>
          <w:tcPr>
            <w:tcW w:w="7092" w:type="dxa"/>
            <w:tcBorders>
              <w:top w:val="nil"/>
              <w:left w:val="nil"/>
              <w:bottom w:val="nil"/>
              <w:right w:val="nil"/>
            </w:tcBorders>
            <w:shd w:val="clear" w:color="auto" w:fill="auto"/>
            <w:hideMark/>
          </w:tcPr>
          <w:p w14:paraId="580193E2"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Health – medical and health services</w:t>
            </w:r>
          </w:p>
        </w:tc>
        <w:tc>
          <w:tcPr>
            <w:tcW w:w="864" w:type="dxa"/>
            <w:tcBorders>
              <w:top w:val="nil"/>
              <w:left w:val="nil"/>
              <w:bottom w:val="nil"/>
              <w:right w:val="nil"/>
            </w:tcBorders>
            <w:shd w:val="clear" w:color="auto" w:fill="auto"/>
            <w:noWrap/>
            <w:hideMark/>
          </w:tcPr>
          <w:p w14:paraId="4F932D1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5,200</w:t>
            </w:r>
          </w:p>
        </w:tc>
        <w:tc>
          <w:tcPr>
            <w:tcW w:w="864" w:type="dxa"/>
            <w:tcBorders>
              <w:top w:val="nil"/>
              <w:left w:val="nil"/>
              <w:bottom w:val="nil"/>
              <w:right w:val="nil"/>
            </w:tcBorders>
            <w:shd w:val="clear" w:color="auto" w:fill="auto"/>
            <w:noWrap/>
            <w:hideMark/>
          </w:tcPr>
          <w:p w14:paraId="5C361CC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5,500</w:t>
            </w:r>
          </w:p>
        </w:tc>
        <w:tc>
          <w:tcPr>
            <w:tcW w:w="864" w:type="dxa"/>
            <w:tcBorders>
              <w:top w:val="nil"/>
              <w:left w:val="nil"/>
              <w:bottom w:val="nil"/>
              <w:right w:val="nil"/>
            </w:tcBorders>
            <w:shd w:val="clear" w:color="auto" w:fill="auto"/>
            <w:noWrap/>
            <w:hideMark/>
          </w:tcPr>
          <w:p w14:paraId="22FAF26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5,800</w:t>
            </w:r>
          </w:p>
        </w:tc>
        <w:tc>
          <w:tcPr>
            <w:tcW w:w="865" w:type="dxa"/>
            <w:tcBorders>
              <w:top w:val="nil"/>
              <w:left w:val="nil"/>
              <w:bottom w:val="nil"/>
              <w:right w:val="nil"/>
            </w:tcBorders>
            <w:shd w:val="clear" w:color="auto" w:fill="auto"/>
            <w:noWrap/>
            <w:hideMark/>
          </w:tcPr>
          <w:p w14:paraId="103354A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6,100</w:t>
            </w:r>
          </w:p>
        </w:tc>
      </w:tr>
      <w:tr w:rsidR="00EE14F2" w:rsidRPr="00C668BE" w14:paraId="558DB859" w14:textId="77777777" w:rsidTr="00AE4837">
        <w:trPr>
          <w:trHeight w:val="113"/>
        </w:trPr>
        <w:tc>
          <w:tcPr>
            <w:tcW w:w="988" w:type="dxa"/>
            <w:tcBorders>
              <w:top w:val="nil"/>
              <w:left w:val="nil"/>
              <w:bottom w:val="nil"/>
              <w:right w:val="nil"/>
            </w:tcBorders>
            <w:shd w:val="clear" w:color="auto" w:fill="auto"/>
            <w:noWrap/>
            <w:hideMark/>
          </w:tcPr>
          <w:p w14:paraId="3F95FB7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B83</w:t>
            </w:r>
          </w:p>
        </w:tc>
        <w:tc>
          <w:tcPr>
            <w:tcW w:w="7092" w:type="dxa"/>
            <w:tcBorders>
              <w:top w:val="nil"/>
              <w:left w:val="nil"/>
              <w:bottom w:val="nil"/>
              <w:right w:val="nil"/>
            </w:tcBorders>
            <w:shd w:val="clear" w:color="auto" w:fill="auto"/>
            <w:hideMark/>
          </w:tcPr>
          <w:p w14:paraId="77DBBAF8"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Simplified depreciation rules</w:t>
            </w:r>
          </w:p>
        </w:tc>
        <w:tc>
          <w:tcPr>
            <w:tcW w:w="864" w:type="dxa"/>
            <w:tcBorders>
              <w:top w:val="nil"/>
              <w:left w:val="nil"/>
              <w:bottom w:val="nil"/>
              <w:right w:val="nil"/>
            </w:tcBorders>
            <w:shd w:val="clear" w:color="auto" w:fill="auto"/>
            <w:noWrap/>
            <w:hideMark/>
          </w:tcPr>
          <w:p w14:paraId="43A0C0A4"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4,700</w:t>
            </w:r>
          </w:p>
        </w:tc>
        <w:tc>
          <w:tcPr>
            <w:tcW w:w="864" w:type="dxa"/>
            <w:tcBorders>
              <w:top w:val="nil"/>
              <w:left w:val="nil"/>
              <w:bottom w:val="nil"/>
              <w:right w:val="nil"/>
            </w:tcBorders>
            <w:shd w:val="clear" w:color="auto" w:fill="auto"/>
            <w:noWrap/>
            <w:hideMark/>
          </w:tcPr>
          <w:p w14:paraId="090B39D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1,700</w:t>
            </w:r>
          </w:p>
        </w:tc>
        <w:tc>
          <w:tcPr>
            <w:tcW w:w="864" w:type="dxa"/>
            <w:tcBorders>
              <w:top w:val="nil"/>
              <w:left w:val="nil"/>
              <w:bottom w:val="nil"/>
              <w:right w:val="nil"/>
            </w:tcBorders>
            <w:shd w:val="clear" w:color="auto" w:fill="auto"/>
            <w:noWrap/>
            <w:hideMark/>
          </w:tcPr>
          <w:p w14:paraId="0EB75E14" w14:textId="2B31DCD5" w:rsidR="00EE14F2" w:rsidRPr="00C668BE" w:rsidRDefault="00EB5FC7" w:rsidP="006B221B">
            <w:pPr>
              <w:spacing w:before="0" w:after="0" w:line="240" w:lineRule="auto"/>
              <w:jc w:val="right"/>
              <w:rPr>
                <w:rFonts w:ascii="Arial" w:hAnsi="Arial" w:cs="Arial"/>
                <w:sz w:val="16"/>
                <w:szCs w:val="16"/>
              </w:rPr>
            </w:pPr>
            <w:r w:rsidRPr="00C668BE">
              <w:rPr>
                <w:rFonts w:ascii="Arial" w:hAnsi="Arial" w:cs="Arial"/>
                <w:sz w:val="16"/>
                <w:szCs w:val="16"/>
              </w:rPr>
              <w:noBreakHyphen/>
            </w:r>
            <w:r w:rsidR="00EE14F2" w:rsidRPr="00C668BE">
              <w:rPr>
                <w:rFonts w:ascii="Arial" w:hAnsi="Arial" w:cs="Arial"/>
                <w:sz w:val="16"/>
                <w:szCs w:val="16"/>
              </w:rPr>
              <w:t>5,000</w:t>
            </w:r>
          </w:p>
        </w:tc>
        <w:tc>
          <w:tcPr>
            <w:tcW w:w="865" w:type="dxa"/>
            <w:tcBorders>
              <w:top w:val="nil"/>
              <w:left w:val="nil"/>
              <w:bottom w:val="nil"/>
              <w:right w:val="nil"/>
            </w:tcBorders>
            <w:shd w:val="clear" w:color="auto" w:fill="auto"/>
            <w:noWrap/>
            <w:hideMark/>
          </w:tcPr>
          <w:p w14:paraId="2BA0DEBD" w14:textId="7D0EA42D" w:rsidR="00EE14F2" w:rsidRPr="00C668BE" w:rsidRDefault="00EB5FC7" w:rsidP="006B221B">
            <w:pPr>
              <w:spacing w:before="0" w:after="0" w:line="240" w:lineRule="auto"/>
              <w:jc w:val="right"/>
              <w:rPr>
                <w:rFonts w:ascii="Arial" w:hAnsi="Arial" w:cs="Arial"/>
                <w:sz w:val="16"/>
                <w:szCs w:val="16"/>
              </w:rPr>
            </w:pPr>
            <w:r w:rsidRPr="00C668BE">
              <w:rPr>
                <w:rFonts w:ascii="Arial" w:hAnsi="Arial" w:cs="Arial"/>
                <w:sz w:val="16"/>
                <w:szCs w:val="16"/>
              </w:rPr>
              <w:noBreakHyphen/>
            </w:r>
            <w:r w:rsidR="00EE14F2" w:rsidRPr="00C668BE">
              <w:rPr>
                <w:rFonts w:ascii="Arial" w:hAnsi="Arial" w:cs="Arial"/>
                <w:sz w:val="16"/>
                <w:szCs w:val="16"/>
              </w:rPr>
              <w:t>6,200</w:t>
            </w:r>
          </w:p>
        </w:tc>
      </w:tr>
      <w:tr w:rsidR="00EE14F2" w:rsidRPr="00C668BE" w14:paraId="117583F3" w14:textId="77777777" w:rsidTr="00AE4837">
        <w:trPr>
          <w:trHeight w:val="113"/>
        </w:trPr>
        <w:tc>
          <w:tcPr>
            <w:tcW w:w="988" w:type="dxa"/>
            <w:tcBorders>
              <w:top w:val="nil"/>
              <w:left w:val="nil"/>
              <w:bottom w:val="nil"/>
              <w:right w:val="nil"/>
            </w:tcBorders>
            <w:shd w:val="clear" w:color="auto" w:fill="auto"/>
            <w:noWrap/>
            <w:hideMark/>
          </w:tcPr>
          <w:p w14:paraId="38E6174F"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H2</w:t>
            </w:r>
          </w:p>
        </w:tc>
        <w:tc>
          <w:tcPr>
            <w:tcW w:w="7092" w:type="dxa"/>
            <w:tcBorders>
              <w:top w:val="nil"/>
              <w:left w:val="nil"/>
              <w:bottom w:val="nil"/>
              <w:right w:val="nil"/>
            </w:tcBorders>
            <w:shd w:val="clear" w:color="auto" w:fill="auto"/>
            <w:hideMark/>
          </w:tcPr>
          <w:p w14:paraId="6E18F788"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Financial supplies – input taxed treatment</w:t>
            </w:r>
          </w:p>
        </w:tc>
        <w:tc>
          <w:tcPr>
            <w:tcW w:w="864" w:type="dxa"/>
            <w:tcBorders>
              <w:top w:val="nil"/>
              <w:left w:val="nil"/>
              <w:bottom w:val="nil"/>
              <w:right w:val="nil"/>
            </w:tcBorders>
            <w:shd w:val="clear" w:color="auto" w:fill="auto"/>
            <w:noWrap/>
            <w:hideMark/>
          </w:tcPr>
          <w:p w14:paraId="4EDD015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3,550</w:t>
            </w:r>
          </w:p>
        </w:tc>
        <w:tc>
          <w:tcPr>
            <w:tcW w:w="864" w:type="dxa"/>
            <w:tcBorders>
              <w:top w:val="nil"/>
              <w:left w:val="nil"/>
              <w:bottom w:val="nil"/>
              <w:right w:val="nil"/>
            </w:tcBorders>
            <w:shd w:val="clear" w:color="auto" w:fill="auto"/>
            <w:noWrap/>
            <w:hideMark/>
          </w:tcPr>
          <w:p w14:paraId="0F890D7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3,750</w:t>
            </w:r>
          </w:p>
        </w:tc>
        <w:tc>
          <w:tcPr>
            <w:tcW w:w="864" w:type="dxa"/>
            <w:tcBorders>
              <w:top w:val="nil"/>
              <w:left w:val="nil"/>
              <w:bottom w:val="nil"/>
              <w:right w:val="nil"/>
            </w:tcBorders>
            <w:shd w:val="clear" w:color="auto" w:fill="auto"/>
            <w:noWrap/>
            <w:hideMark/>
          </w:tcPr>
          <w:p w14:paraId="17D77F0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3,900</w:t>
            </w:r>
          </w:p>
        </w:tc>
        <w:tc>
          <w:tcPr>
            <w:tcW w:w="865" w:type="dxa"/>
            <w:tcBorders>
              <w:top w:val="nil"/>
              <w:left w:val="nil"/>
              <w:bottom w:val="nil"/>
              <w:right w:val="nil"/>
            </w:tcBorders>
            <w:shd w:val="clear" w:color="auto" w:fill="auto"/>
            <w:noWrap/>
            <w:hideMark/>
          </w:tcPr>
          <w:p w14:paraId="41310ABB"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4,100</w:t>
            </w:r>
          </w:p>
        </w:tc>
      </w:tr>
      <w:tr w:rsidR="00EE14F2" w:rsidRPr="00C668BE" w14:paraId="28B2D3A0" w14:textId="77777777" w:rsidTr="00AE4837">
        <w:trPr>
          <w:trHeight w:val="113"/>
        </w:trPr>
        <w:tc>
          <w:tcPr>
            <w:tcW w:w="988" w:type="dxa"/>
            <w:tcBorders>
              <w:top w:val="nil"/>
              <w:left w:val="nil"/>
              <w:bottom w:val="nil"/>
              <w:right w:val="nil"/>
            </w:tcBorders>
            <w:shd w:val="clear" w:color="auto" w:fill="auto"/>
            <w:noWrap/>
            <w:hideMark/>
          </w:tcPr>
          <w:p w14:paraId="6453B6D9"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A26</w:t>
            </w:r>
          </w:p>
        </w:tc>
        <w:tc>
          <w:tcPr>
            <w:tcW w:w="7092" w:type="dxa"/>
            <w:tcBorders>
              <w:top w:val="nil"/>
              <w:left w:val="nil"/>
              <w:bottom w:val="nil"/>
              <w:right w:val="nil"/>
            </w:tcBorders>
            <w:shd w:val="clear" w:color="auto" w:fill="auto"/>
            <w:hideMark/>
          </w:tcPr>
          <w:p w14:paraId="7A9A9E29"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of Child Care Assistance payments</w:t>
            </w:r>
          </w:p>
        </w:tc>
        <w:tc>
          <w:tcPr>
            <w:tcW w:w="864" w:type="dxa"/>
            <w:tcBorders>
              <w:top w:val="nil"/>
              <w:left w:val="nil"/>
              <w:bottom w:val="nil"/>
              <w:right w:val="nil"/>
            </w:tcBorders>
            <w:shd w:val="clear" w:color="auto" w:fill="auto"/>
            <w:noWrap/>
            <w:hideMark/>
          </w:tcPr>
          <w:p w14:paraId="18B28A5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2,700</w:t>
            </w:r>
          </w:p>
        </w:tc>
        <w:tc>
          <w:tcPr>
            <w:tcW w:w="864" w:type="dxa"/>
            <w:tcBorders>
              <w:top w:val="nil"/>
              <w:left w:val="nil"/>
              <w:bottom w:val="nil"/>
              <w:right w:val="nil"/>
            </w:tcBorders>
            <w:shd w:val="clear" w:color="auto" w:fill="auto"/>
            <w:noWrap/>
            <w:hideMark/>
          </w:tcPr>
          <w:p w14:paraId="1472512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2,900</w:t>
            </w:r>
          </w:p>
        </w:tc>
        <w:tc>
          <w:tcPr>
            <w:tcW w:w="864" w:type="dxa"/>
            <w:tcBorders>
              <w:top w:val="nil"/>
              <w:left w:val="nil"/>
              <w:bottom w:val="nil"/>
              <w:right w:val="nil"/>
            </w:tcBorders>
            <w:shd w:val="clear" w:color="auto" w:fill="auto"/>
            <w:noWrap/>
            <w:hideMark/>
          </w:tcPr>
          <w:p w14:paraId="009EF57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2,900</w:t>
            </w:r>
          </w:p>
        </w:tc>
        <w:tc>
          <w:tcPr>
            <w:tcW w:w="865" w:type="dxa"/>
            <w:tcBorders>
              <w:top w:val="nil"/>
              <w:left w:val="nil"/>
              <w:bottom w:val="nil"/>
              <w:right w:val="nil"/>
            </w:tcBorders>
            <w:shd w:val="clear" w:color="auto" w:fill="auto"/>
            <w:noWrap/>
            <w:hideMark/>
          </w:tcPr>
          <w:p w14:paraId="6D3BC2F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3,100</w:t>
            </w:r>
          </w:p>
        </w:tc>
      </w:tr>
      <w:tr w:rsidR="00EE14F2" w:rsidRPr="00C668BE" w14:paraId="74952B52" w14:textId="77777777" w:rsidTr="00AE4837">
        <w:trPr>
          <w:trHeight w:val="113"/>
        </w:trPr>
        <w:tc>
          <w:tcPr>
            <w:tcW w:w="988" w:type="dxa"/>
            <w:tcBorders>
              <w:top w:val="nil"/>
              <w:left w:val="nil"/>
              <w:bottom w:val="nil"/>
              <w:right w:val="nil"/>
            </w:tcBorders>
            <w:shd w:val="clear" w:color="auto" w:fill="auto"/>
            <w:noWrap/>
            <w:hideMark/>
          </w:tcPr>
          <w:p w14:paraId="6F6D5CFD"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B24</w:t>
            </w:r>
          </w:p>
        </w:tc>
        <w:tc>
          <w:tcPr>
            <w:tcW w:w="7092" w:type="dxa"/>
            <w:tcBorders>
              <w:top w:val="nil"/>
              <w:left w:val="nil"/>
              <w:bottom w:val="nil"/>
              <w:right w:val="nil"/>
            </w:tcBorders>
            <w:shd w:val="clear" w:color="auto" w:fill="auto"/>
            <w:hideMark/>
          </w:tcPr>
          <w:p w14:paraId="51955B22" w14:textId="3AD29FDF"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 xml:space="preserve">Temporary loss </w:t>
            </w:r>
            <w:proofErr w:type="gramStart"/>
            <w:r w:rsidRPr="00C668BE">
              <w:rPr>
                <w:rFonts w:ascii="Arial" w:hAnsi="Arial" w:cs="Arial"/>
                <w:sz w:val="16"/>
                <w:szCs w:val="16"/>
              </w:rPr>
              <w:t>carry</w:t>
            </w:r>
            <w:proofErr w:type="gramEnd"/>
            <w:r w:rsidR="00EB5FC7" w:rsidRPr="00C668BE">
              <w:rPr>
                <w:rFonts w:ascii="Arial" w:hAnsi="Arial" w:cs="Arial"/>
                <w:sz w:val="16"/>
                <w:szCs w:val="16"/>
              </w:rPr>
              <w:noBreakHyphen/>
            </w:r>
            <w:r w:rsidRPr="00C668BE">
              <w:rPr>
                <w:rFonts w:ascii="Arial" w:hAnsi="Arial" w:cs="Arial"/>
                <w:sz w:val="16"/>
                <w:szCs w:val="16"/>
              </w:rPr>
              <w:t>back for certain incorporated entities</w:t>
            </w:r>
          </w:p>
        </w:tc>
        <w:tc>
          <w:tcPr>
            <w:tcW w:w="864" w:type="dxa"/>
            <w:tcBorders>
              <w:top w:val="nil"/>
              <w:left w:val="nil"/>
              <w:bottom w:val="nil"/>
              <w:right w:val="nil"/>
            </w:tcBorders>
            <w:shd w:val="clear" w:color="auto" w:fill="auto"/>
            <w:noWrap/>
            <w:hideMark/>
          </w:tcPr>
          <w:p w14:paraId="69D5FFB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2,660</w:t>
            </w:r>
          </w:p>
        </w:tc>
        <w:tc>
          <w:tcPr>
            <w:tcW w:w="864" w:type="dxa"/>
            <w:tcBorders>
              <w:top w:val="nil"/>
              <w:left w:val="nil"/>
              <w:bottom w:val="nil"/>
              <w:right w:val="nil"/>
            </w:tcBorders>
            <w:shd w:val="clear" w:color="auto" w:fill="auto"/>
            <w:noWrap/>
            <w:hideMark/>
          </w:tcPr>
          <w:p w14:paraId="51BF090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2,570</w:t>
            </w:r>
          </w:p>
        </w:tc>
        <w:tc>
          <w:tcPr>
            <w:tcW w:w="864" w:type="dxa"/>
            <w:tcBorders>
              <w:top w:val="nil"/>
              <w:left w:val="nil"/>
              <w:bottom w:val="nil"/>
              <w:right w:val="nil"/>
            </w:tcBorders>
            <w:shd w:val="clear" w:color="auto" w:fill="auto"/>
            <w:noWrap/>
            <w:hideMark/>
          </w:tcPr>
          <w:p w14:paraId="28CB6389" w14:textId="25B9CBB1" w:rsidR="00EE14F2" w:rsidRPr="00C668BE" w:rsidRDefault="00EB5FC7" w:rsidP="006B221B">
            <w:pPr>
              <w:spacing w:before="0" w:after="0" w:line="240" w:lineRule="auto"/>
              <w:jc w:val="right"/>
              <w:rPr>
                <w:rFonts w:ascii="Arial" w:hAnsi="Arial" w:cs="Arial"/>
                <w:sz w:val="16"/>
                <w:szCs w:val="16"/>
              </w:rPr>
            </w:pPr>
            <w:r w:rsidRPr="00C668BE">
              <w:rPr>
                <w:rFonts w:ascii="Arial" w:hAnsi="Arial" w:cs="Arial"/>
                <w:sz w:val="16"/>
                <w:szCs w:val="16"/>
              </w:rPr>
              <w:noBreakHyphen/>
            </w:r>
            <w:r w:rsidR="00EE14F2" w:rsidRPr="00C668BE">
              <w:rPr>
                <w:rFonts w:ascii="Arial" w:hAnsi="Arial" w:cs="Arial"/>
                <w:sz w:val="16"/>
                <w:szCs w:val="16"/>
              </w:rPr>
              <w:t>880</w:t>
            </w:r>
          </w:p>
        </w:tc>
        <w:tc>
          <w:tcPr>
            <w:tcW w:w="865" w:type="dxa"/>
            <w:tcBorders>
              <w:top w:val="nil"/>
              <w:left w:val="nil"/>
              <w:bottom w:val="nil"/>
              <w:right w:val="nil"/>
            </w:tcBorders>
            <w:shd w:val="clear" w:color="auto" w:fill="auto"/>
            <w:noWrap/>
            <w:hideMark/>
          </w:tcPr>
          <w:p w14:paraId="1DB64581" w14:textId="0DE6EAB2" w:rsidR="00EE14F2" w:rsidRPr="00C668BE" w:rsidRDefault="00EB5FC7" w:rsidP="006B221B">
            <w:pPr>
              <w:spacing w:before="0" w:after="0" w:line="240" w:lineRule="auto"/>
              <w:jc w:val="right"/>
              <w:rPr>
                <w:rFonts w:ascii="Arial" w:hAnsi="Arial" w:cs="Arial"/>
                <w:sz w:val="16"/>
                <w:szCs w:val="16"/>
              </w:rPr>
            </w:pPr>
            <w:r w:rsidRPr="00C668BE">
              <w:rPr>
                <w:rFonts w:ascii="Arial" w:hAnsi="Arial" w:cs="Arial"/>
                <w:sz w:val="16"/>
                <w:szCs w:val="16"/>
              </w:rPr>
              <w:noBreakHyphen/>
            </w:r>
            <w:r w:rsidR="00EE14F2" w:rsidRPr="00C668BE">
              <w:rPr>
                <w:rFonts w:ascii="Arial" w:hAnsi="Arial" w:cs="Arial"/>
                <w:sz w:val="16"/>
                <w:szCs w:val="16"/>
              </w:rPr>
              <w:t>680</w:t>
            </w:r>
          </w:p>
        </w:tc>
      </w:tr>
      <w:tr w:rsidR="00EE14F2" w:rsidRPr="00C668BE" w14:paraId="7D945E4E" w14:textId="77777777" w:rsidTr="00AE4837">
        <w:trPr>
          <w:trHeight w:val="113"/>
        </w:trPr>
        <w:tc>
          <w:tcPr>
            <w:tcW w:w="988" w:type="dxa"/>
            <w:tcBorders>
              <w:top w:val="nil"/>
              <w:left w:val="nil"/>
              <w:bottom w:val="nil"/>
              <w:right w:val="nil"/>
            </w:tcBorders>
            <w:shd w:val="clear" w:color="auto" w:fill="auto"/>
            <w:noWrap/>
            <w:hideMark/>
          </w:tcPr>
          <w:p w14:paraId="19ABD13E"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B12</w:t>
            </w:r>
          </w:p>
        </w:tc>
        <w:tc>
          <w:tcPr>
            <w:tcW w:w="7092" w:type="dxa"/>
            <w:tcBorders>
              <w:top w:val="nil"/>
              <w:left w:val="nil"/>
              <w:bottom w:val="nil"/>
              <w:right w:val="nil"/>
            </w:tcBorders>
            <w:shd w:val="clear" w:color="auto" w:fill="auto"/>
            <w:hideMark/>
          </w:tcPr>
          <w:p w14:paraId="6F86F317"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from interest withholding tax on certain securities</w:t>
            </w:r>
          </w:p>
        </w:tc>
        <w:tc>
          <w:tcPr>
            <w:tcW w:w="864" w:type="dxa"/>
            <w:tcBorders>
              <w:top w:val="nil"/>
              <w:left w:val="nil"/>
              <w:bottom w:val="nil"/>
              <w:right w:val="nil"/>
            </w:tcBorders>
            <w:shd w:val="clear" w:color="auto" w:fill="auto"/>
            <w:noWrap/>
            <w:hideMark/>
          </w:tcPr>
          <w:p w14:paraId="2728A2B5"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2,410</w:t>
            </w:r>
          </w:p>
        </w:tc>
        <w:tc>
          <w:tcPr>
            <w:tcW w:w="864" w:type="dxa"/>
            <w:tcBorders>
              <w:top w:val="nil"/>
              <w:left w:val="nil"/>
              <w:bottom w:val="nil"/>
              <w:right w:val="nil"/>
            </w:tcBorders>
            <w:shd w:val="clear" w:color="auto" w:fill="auto"/>
            <w:noWrap/>
            <w:hideMark/>
          </w:tcPr>
          <w:p w14:paraId="5CF6BC3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2,410</w:t>
            </w:r>
          </w:p>
        </w:tc>
        <w:tc>
          <w:tcPr>
            <w:tcW w:w="864" w:type="dxa"/>
            <w:tcBorders>
              <w:top w:val="nil"/>
              <w:left w:val="nil"/>
              <w:bottom w:val="nil"/>
              <w:right w:val="nil"/>
            </w:tcBorders>
            <w:shd w:val="clear" w:color="auto" w:fill="auto"/>
            <w:noWrap/>
            <w:hideMark/>
          </w:tcPr>
          <w:p w14:paraId="009F683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2,410</w:t>
            </w:r>
          </w:p>
        </w:tc>
        <w:tc>
          <w:tcPr>
            <w:tcW w:w="865" w:type="dxa"/>
            <w:tcBorders>
              <w:top w:val="nil"/>
              <w:left w:val="nil"/>
              <w:bottom w:val="nil"/>
              <w:right w:val="nil"/>
            </w:tcBorders>
            <w:shd w:val="clear" w:color="auto" w:fill="auto"/>
            <w:noWrap/>
            <w:hideMark/>
          </w:tcPr>
          <w:p w14:paraId="7E6ED954"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2,410</w:t>
            </w:r>
          </w:p>
        </w:tc>
      </w:tr>
      <w:tr w:rsidR="00EE14F2" w:rsidRPr="00C668BE" w14:paraId="1F46BD09" w14:textId="77777777" w:rsidTr="00AE4837">
        <w:trPr>
          <w:trHeight w:val="113"/>
        </w:trPr>
        <w:tc>
          <w:tcPr>
            <w:tcW w:w="988" w:type="dxa"/>
            <w:tcBorders>
              <w:top w:val="nil"/>
              <w:left w:val="nil"/>
              <w:bottom w:val="nil"/>
              <w:right w:val="nil"/>
            </w:tcBorders>
            <w:shd w:val="clear" w:color="auto" w:fill="auto"/>
            <w:noWrap/>
            <w:hideMark/>
          </w:tcPr>
          <w:p w14:paraId="3FF2C634"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D15</w:t>
            </w:r>
          </w:p>
        </w:tc>
        <w:tc>
          <w:tcPr>
            <w:tcW w:w="7092" w:type="dxa"/>
            <w:tcBorders>
              <w:top w:val="nil"/>
              <w:left w:val="nil"/>
              <w:bottom w:val="nil"/>
              <w:right w:val="nil"/>
            </w:tcBorders>
            <w:shd w:val="clear" w:color="auto" w:fill="auto"/>
            <w:hideMark/>
          </w:tcPr>
          <w:p w14:paraId="5FAA9A12"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for public benevolent institutions (excluding hospitals)</w:t>
            </w:r>
          </w:p>
        </w:tc>
        <w:tc>
          <w:tcPr>
            <w:tcW w:w="864" w:type="dxa"/>
            <w:tcBorders>
              <w:top w:val="nil"/>
              <w:left w:val="nil"/>
              <w:bottom w:val="nil"/>
              <w:right w:val="nil"/>
            </w:tcBorders>
            <w:shd w:val="clear" w:color="auto" w:fill="auto"/>
            <w:noWrap/>
            <w:hideMark/>
          </w:tcPr>
          <w:p w14:paraId="2EE594E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2,300</w:t>
            </w:r>
          </w:p>
        </w:tc>
        <w:tc>
          <w:tcPr>
            <w:tcW w:w="864" w:type="dxa"/>
            <w:tcBorders>
              <w:top w:val="nil"/>
              <w:left w:val="nil"/>
              <w:bottom w:val="nil"/>
              <w:right w:val="nil"/>
            </w:tcBorders>
            <w:shd w:val="clear" w:color="auto" w:fill="auto"/>
            <w:noWrap/>
            <w:hideMark/>
          </w:tcPr>
          <w:p w14:paraId="388F59F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2,400</w:t>
            </w:r>
          </w:p>
        </w:tc>
        <w:tc>
          <w:tcPr>
            <w:tcW w:w="864" w:type="dxa"/>
            <w:tcBorders>
              <w:top w:val="nil"/>
              <w:left w:val="nil"/>
              <w:bottom w:val="nil"/>
              <w:right w:val="nil"/>
            </w:tcBorders>
            <w:shd w:val="clear" w:color="auto" w:fill="auto"/>
            <w:noWrap/>
            <w:hideMark/>
          </w:tcPr>
          <w:p w14:paraId="6E7BE51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2,300</w:t>
            </w:r>
          </w:p>
        </w:tc>
        <w:tc>
          <w:tcPr>
            <w:tcW w:w="865" w:type="dxa"/>
            <w:tcBorders>
              <w:top w:val="nil"/>
              <w:left w:val="nil"/>
              <w:bottom w:val="nil"/>
              <w:right w:val="nil"/>
            </w:tcBorders>
            <w:shd w:val="clear" w:color="auto" w:fill="auto"/>
            <w:noWrap/>
            <w:hideMark/>
          </w:tcPr>
          <w:p w14:paraId="2211C88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2,400</w:t>
            </w:r>
          </w:p>
        </w:tc>
      </w:tr>
      <w:tr w:rsidR="00EE14F2" w:rsidRPr="00C668BE" w14:paraId="023A1376" w14:textId="77777777" w:rsidTr="00AE4837">
        <w:trPr>
          <w:trHeight w:val="113"/>
        </w:trPr>
        <w:tc>
          <w:tcPr>
            <w:tcW w:w="988" w:type="dxa"/>
            <w:tcBorders>
              <w:top w:val="nil"/>
              <w:left w:val="nil"/>
              <w:bottom w:val="nil"/>
              <w:right w:val="nil"/>
            </w:tcBorders>
            <w:shd w:val="clear" w:color="auto" w:fill="auto"/>
            <w:noWrap/>
            <w:hideMark/>
          </w:tcPr>
          <w:p w14:paraId="77CEBB83"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A23</w:t>
            </w:r>
          </w:p>
        </w:tc>
        <w:tc>
          <w:tcPr>
            <w:tcW w:w="7092" w:type="dxa"/>
            <w:tcBorders>
              <w:top w:val="nil"/>
              <w:left w:val="nil"/>
              <w:bottom w:val="nil"/>
              <w:right w:val="nil"/>
            </w:tcBorders>
            <w:shd w:val="clear" w:color="auto" w:fill="auto"/>
            <w:hideMark/>
          </w:tcPr>
          <w:p w14:paraId="50FC881A" w14:textId="4C08ECBE"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Concessional taxation of non</w:t>
            </w:r>
            <w:r w:rsidR="00EB5FC7" w:rsidRPr="00C668BE">
              <w:rPr>
                <w:rFonts w:ascii="Arial" w:hAnsi="Arial" w:cs="Arial"/>
                <w:sz w:val="16"/>
                <w:szCs w:val="16"/>
              </w:rPr>
              <w:noBreakHyphen/>
            </w:r>
            <w:r w:rsidRPr="00C668BE">
              <w:rPr>
                <w:rFonts w:ascii="Arial" w:hAnsi="Arial" w:cs="Arial"/>
                <w:sz w:val="16"/>
                <w:szCs w:val="16"/>
              </w:rPr>
              <w:t>superannuation termination benefits</w:t>
            </w:r>
          </w:p>
        </w:tc>
        <w:tc>
          <w:tcPr>
            <w:tcW w:w="864" w:type="dxa"/>
            <w:tcBorders>
              <w:top w:val="nil"/>
              <w:left w:val="nil"/>
              <w:bottom w:val="nil"/>
              <w:right w:val="nil"/>
            </w:tcBorders>
            <w:shd w:val="clear" w:color="auto" w:fill="auto"/>
            <w:noWrap/>
            <w:hideMark/>
          </w:tcPr>
          <w:p w14:paraId="02FE1C8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2,250</w:t>
            </w:r>
          </w:p>
        </w:tc>
        <w:tc>
          <w:tcPr>
            <w:tcW w:w="864" w:type="dxa"/>
            <w:tcBorders>
              <w:top w:val="nil"/>
              <w:left w:val="nil"/>
              <w:bottom w:val="nil"/>
              <w:right w:val="nil"/>
            </w:tcBorders>
            <w:shd w:val="clear" w:color="auto" w:fill="auto"/>
            <w:noWrap/>
            <w:hideMark/>
          </w:tcPr>
          <w:p w14:paraId="6997FFD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2,200</w:t>
            </w:r>
          </w:p>
        </w:tc>
        <w:tc>
          <w:tcPr>
            <w:tcW w:w="864" w:type="dxa"/>
            <w:tcBorders>
              <w:top w:val="nil"/>
              <w:left w:val="nil"/>
              <w:bottom w:val="nil"/>
              <w:right w:val="nil"/>
            </w:tcBorders>
            <w:shd w:val="clear" w:color="auto" w:fill="auto"/>
            <w:noWrap/>
            <w:hideMark/>
          </w:tcPr>
          <w:p w14:paraId="073DB9F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1,950</w:t>
            </w:r>
          </w:p>
        </w:tc>
        <w:tc>
          <w:tcPr>
            <w:tcW w:w="865" w:type="dxa"/>
            <w:tcBorders>
              <w:top w:val="nil"/>
              <w:left w:val="nil"/>
              <w:bottom w:val="nil"/>
              <w:right w:val="nil"/>
            </w:tcBorders>
            <w:shd w:val="clear" w:color="auto" w:fill="auto"/>
            <w:noWrap/>
            <w:hideMark/>
          </w:tcPr>
          <w:p w14:paraId="661301D4"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1,900</w:t>
            </w:r>
          </w:p>
        </w:tc>
      </w:tr>
      <w:tr w:rsidR="00EE14F2" w:rsidRPr="00C668BE" w14:paraId="6B05BF6E" w14:textId="77777777" w:rsidTr="00AE4837">
        <w:trPr>
          <w:trHeight w:val="113"/>
        </w:trPr>
        <w:tc>
          <w:tcPr>
            <w:tcW w:w="988" w:type="dxa"/>
            <w:tcBorders>
              <w:top w:val="nil"/>
              <w:left w:val="nil"/>
              <w:bottom w:val="nil"/>
              <w:right w:val="nil"/>
            </w:tcBorders>
            <w:shd w:val="clear" w:color="auto" w:fill="auto"/>
            <w:noWrap/>
            <w:hideMark/>
          </w:tcPr>
          <w:p w14:paraId="0909497F"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A19</w:t>
            </w:r>
          </w:p>
        </w:tc>
        <w:tc>
          <w:tcPr>
            <w:tcW w:w="7092" w:type="dxa"/>
            <w:tcBorders>
              <w:top w:val="nil"/>
              <w:left w:val="nil"/>
              <w:bottom w:val="nil"/>
              <w:right w:val="nil"/>
            </w:tcBorders>
            <w:shd w:val="clear" w:color="auto" w:fill="auto"/>
            <w:hideMark/>
          </w:tcPr>
          <w:p w14:paraId="44554662" w14:textId="76A5DC75"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Medicare levy exemption for residents with taxable income below the low</w:t>
            </w:r>
            <w:r w:rsidR="00EB5FC7" w:rsidRPr="00C668BE">
              <w:rPr>
                <w:rFonts w:ascii="Arial" w:hAnsi="Arial" w:cs="Arial"/>
                <w:sz w:val="16"/>
                <w:szCs w:val="16"/>
              </w:rPr>
              <w:noBreakHyphen/>
            </w:r>
            <w:r w:rsidRPr="00C668BE">
              <w:rPr>
                <w:rFonts w:ascii="Arial" w:hAnsi="Arial" w:cs="Arial"/>
                <w:sz w:val="16"/>
                <w:szCs w:val="16"/>
              </w:rPr>
              <w:t>income thresholds</w:t>
            </w:r>
          </w:p>
        </w:tc>
        <w:tc>
          <w:tcPr>
            <w:tcW w:w="864" w:type="dxa"/>
            <w:tcBorders>
              <w:top w:val="nil"/>
              <w:left w:val="nil"/>
              <w:bottom w:val="nil"/>
              <w:right w:val="nil"/>
            </w:tcBorders>
            <w:shd w:val="clear" w:color="auto" w:fill="auto"/>
            <w:noWrap/>
            <w:hideMark/>
          </w:tcPr>
          <w:p w14:paraId="167A05B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2,050</w:t>
            </w:r>
          </w:p>
        </w:tc>
        <w:tc>
          <w:tcPr>
            <w:tcW w:w="864" w:type="dxa"/>
            <w:tcBorders>
              <w:top w:val="nil"/>
              <w:left w:val="nil"/>
              <w:bottom w:val="nil"/>
              <w:right w:val="nil"/>
            </w:tcBorders>
            <w:shd w:val="clear" w:color="auto" w:fill="auto"/>
            <w:noWrap/>
            <w:hideMark/>
          </w:tcPr>
          <w:p w14:paraId="623B270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2,050</w:t>
            </w:r>
          </w:p>
        </w:tc>
        <w:tc>
          <w:tcPr>
            <w:tcW w:w="864" w:type="dxa"/>
            <w:tcBorders>
              <w:top w:val="nil"/>
              <w:left w:val="nil"/>
              <w:bottom w:val="nil"/>
              <w:right w:val="nil"/>
            </w:tcBorders>
            <w:shd w:val="clear" w:color="auto" w:fill="auto"/>
            <w:noWrap/>
            <w:hideMark/>
          </w:tcPr>
          <w:p w14:paraId="1254618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2,050</w:t>
            </w:r>
          </w:p>
        </w:tc>
        <w:tc>
          <w:tcPr>
            <w:tcW w:w="865" w:type="dxa"/>
            <w:tcBorders>
              <w:top w:val="nil"/>
              <w:left w:val="nil"/>
              <w:bottom w:val="nil"/>
              <w:right w:val="nil"/>
            </w:tcBorders>
            <w:shd w:val="clear" w:color="auto" w:fill="auto"/>
            <w:noWrap/>
            <w:hideMark/>
          </w:tcPr>
          <w:p w14:paraId="4A2E3DC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2,050</w:t>
            </w:r>
          </w:p>
        </w:tc>
      </w:tr>
      <w:tr w:rsidR="00EE14F2" w:rsidRPr="00C668BE" w14:paraId="46FAA4A5" w14:textId="77777777" w:rsidTr="00AE4837">
        <w:trPr>
          <w:trHeight w:val="113"/>
        </w:trPr>
        <w:tc>
          <w:tcPr>
            <w:tcW w:w="988" w:type="dxa"/>
            <w:tcBorders>
              <w:top w:val="nil"/>
              <w:left w:val="nil"/>
              <w:bottom w:val="nil"/>
              <w:right w:val="nil"/>
            </w:tcBorders>
            <w:shd w:val="clear" w:color="auto" w:fill="auto"/>
            <w:noWrap/>
            <w:hideMark/>
          </w:tcPr>
          <w:p w14:paraId="568DD69F"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B57</w:t>
            </w:r>
          </w:p>
        </w:tc>
        <w:tc>
          <w:tcPr>
            <w:tcW w:w="7092" w:type="dxa"/>
            <w:tcBorders>
              <w:top w:val="nil"/>
              <w:left w:val="nil"/>
              <w:bottom w:val="nil"/>
              <w:right w:val="nil"/>
            </w:tcBorders>
            <w:shd w:val="clear" w:color="auto" w:fill="auto"/>
            <w:hideMark/>
          </w:tcPr>
          <w:p w14:paraId="1A6F6EC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Lower company tax rate</w:t>
            </w:r>
          </w:p>
        </w:tc>
        <w:tc>
          <w:tcPr>
            <w:tcW w:w="864" w:type="dxa"/>
            <w:tcBorders>
              <w:top w:val="nil"/>
              <w:left w:val="nil"/>
              <w:bottom w:val="nil"/>
              <w:right w:val="nil"/>
            </w:tcBorders>
            <w:shd w:val="clear" w:color="auto" w:fill="auto"/>
            <w:noWrap/>
            <w:hideMark/>
          </w:tcPr>
          <w:p w14:paraId="3FF87F3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2,000</w:t>
            </w:r>
          </w:p>
        </w:tc>
        <w:tc>
          <w:tcPr>
            <w:tcW w:w="864" w:type="dxa"/>
            <w:tcBorders>
              <w:top w:val="nil"/>
              <w:left w:val="nil"/>
              <w:bottom w:val="nil"/>
              <w:right w:val="nil"/>
            </w:tcBorders>
            <w:shd w:val="clear" w:color="auto" w:fill="auto"/>
            <w:noWrap/>
            <w:hideMark/>
          </w:tcPr>
          <w:p w14:paraId="3B341A3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2,500</w:t>
            </w:r>
          </w:p>
        </w:tc>
        <w:tc>
          <w:tcPr>
            <w:tcW w:w="864" w:type="dxa"/>
            <w:tcBorders>
              <w:top w:val="nil"/>
              <w:left w:val="nil"/>
              <w:bottom w:val="nil"/>
              <w:right w:val="nil"/>
            </w:tcBorders>
            <w:shd w:val="clear" w:color="auto" w:fill="auto"/>
            <w:noWrap/>
            <w:hideMark/>
          </w:tcPr>
          <w:p w14:paraId="58DDCE1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3,200</w:t>
            </w:r>
          </w:p>
        </w:tc>
        <w:tc>
          <w:tcPr>
            <w:tcW w:w="865" w:type="dxa"/>
            <w:tcBorders>
              <w:top w:val="nil"/>
              <w:left w:val="nil"/>
              <w:bottom w:val="nil"/>
              <w:right w:val="nil"/>
            </w:tcBorders>
            <w:shd w:val="clear" w:color="auto" w:fill="auto"/>
            <w:noWrap/>
            <w:hideMark/>
          </w:tcPr>
          <w:p w14:paraId="503972E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3,100</w:t>
            </w:r>
          </w:p>
        </w:tc>
      </w:tr>
      <w:tr w:rsidR="00EE14F2" w:rsidRPr="00C668BE" w14:paraId="5E5E7D4F" w14:textId="77777777" w:rsidTr="00AE4837">
        <w:trPr>
          <w:trHeight w:val="113"/>
        </w:trPr>
        <w:tc>
          <w:tcPr>
            <w:tcW w:w="988" w:type="dxa"/>
            <w:tcBorders>
              <w:top w:val="nil"/>
              <w:left w:val="nil"/>
              <w:bottom w:val="nil"/>
              <w:right w:val="nil"/>
            </w:tcBorders>
            <w:shd w:val="clear" w:color="auto" w:fill="auto"/>
            <w:noWrap/>
            <w:hideMark/>
          </w:tcPr>
          <w:p w14:paraId="188B30C6"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D11</w:t>
            </w:r>
          </w:p>
        </w:tc>
        <w:tc>
          <w:tcPr>
            <w:tcW w:w="7092" w:type="dxa"/>
            <w:tcBorders>
              <w:top w:val="nil"/>
              <w:left w:val="nil"/>
              <w:bottom w:val="nil"/>
              <w:right w:val="nil"/>
            </w:tcBorders>
            <w:shd w:val="clear" w:color="auto" w:fill="auto"/>
            <w:hideMark/>
          </w:tcPr>
          <w:p w14:paraId="2EDAE5CF" w14:textId="4C11F3C6"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for public and not</w:t>
            </w:r>
            <w:r w:rsidR="00EB5FC7" w:rsidRPr="00C668BE">
              <w:rPr>
                <w:rFonts w:ascii="Arial" w:hAnsi="Arial" w:cs="Arial"/>
                <w:sz w:val="16"/>
                <w:szCs w:val="16"/>
              </w:rPr>
              <w:noBreakHyphen/>
            </w:r>
            <w:r w:rsidRPr="00C668BE">
              <w:rPr>
                <w:rFonts w:ascii="Arial" w:hAnsi="Arial" w:cs="Arial"/>
                <w:sz w:val="16"/>
                <w:szCs w:val="16"/>
              </w:rPr>
              <w:t>for</w:t>
            </w:r>
            <w:r w:rsidR="00EB5FC7" w:rsidRPr="00C668BE">
              <w:rPr>
                <w:rFonts w:ascii="Arial" w:hAnsi="Arial" w:cs="Arial"/>
                <w:sz w:val="16"/>
                <w:szCs w:val="16"/>
              </w:rPr>
              <w:noBreakHyphen/>
            </w:r>
            <w:r w:rsidRPr="00C668BE">
              <w:rPr>
                <w:rFonts w:ascii="Arial" w:hAnsi="Arial" w:cs="Arial"/>
                <w:sz w:val="16"/>
                <w:szCs w:val="16"/>
              </w:rPr>
              <w:t>profit hospitals and public ambulance services</w:t>
            </w:r>
          </w:p>
        </w:tc>
        <w:tc>
          <w:tcPr>
            <w:tcW w:w="864" w:type="dxa"/>
            <w:tcBorders>
              <w:top w:val="nil"/>
              <w:left w:val="nil"/>
              <w:bottom w:val="nil"/>
              <w:right w:val="nil"/>
            </w:tcBorders>
            <w:shd w:val="clear" w:color="auto" w:fill="auto"/>
            <w:noWrap/>
            <w:hideMark/>
          </w:tcPr>
          <w:p w14:paraId="1EAF13C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2,000</w:t>
            </w:r>
          </w:p>
        </w:tc>
        <w:tc>
          <w:tcPr>
            <w:tcW w:w="864" w:type="dxa"/>
            <w:tcBorders>
              <w:top w:val="nil"/>
              <w:left w:val="nil"/>
              <w:bottom w:val="nil"/>
              <w:right w:val="nil"/>
            </w:tcBorders>
            <w:shd w:val="clear" w:color="auto" w:fill="auto"/>
            <w:noWrap/>
            <w:hideMark/>
          </w:tcPr>
          <w:p w14:paraId="3D96DAD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2,000</w:t>
            </w:r>
          </w:p>
        </w:tc>
        <w:tc>
          <w:tcPr>
            <w:tcW w:w="864" w:type="dxa"/>
            <w:tcBorders>
              <w:top w:val="nil"/>
              <w:left w:val="nil"/>
              <w:bottom w:val="nil"/>
              <w:right w:val="nil"/>
            </w:tcBorders>
            <w:shd w:val="clear" w:color="auto" w:fill="auto"/>
            <w:noWrap/>
            <w:hideMark/>
          </w:tcPr>
          <w:p w14:paraId="5F56354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1,900</w:t>
            </w:r>
          </w:p>
        </w:tc>
        <w:tc>
          <w:tcPr>
            <w:tcW w:w="865" w:type="dxa"/>
            <w:tcBorders>
              <w:top w:val="nil"/>
              <w:left w:val="nil"/>
              <w:bottom w:val="nil"/>
              <w:right w:val="nil"/>
            </w:tcBorders>
            <w:shd w:val="clear" w:color="auto" w:fill="auto"/>
            <w:noWrap/>
            <w:hideMark/>
          </w:tcPr>
          <w:p w14:paraId="094605F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2,000</w:t>
            </w:r>
          </w:p>
        </w:tc>
      </w:tr>
      <w:tr w:rsidR="00EE14F2" w:rsidRPr="00C668BE" w14:paraId="4232A4A9" w14:textId="77777777" w:rsidTr="00AE4837">
        <w:trPr>
          <w:trHeight w:val="113"/>
        </w:trPr>
        <w:tc>
          <w:tcPr>
            <w:tcW w:w="988" w:type="dxa"/>
            <w:tcBorders>
              <w:top w:val="nil"/>
              <w:left w:val="nil"/>
              <w:bottom w:val="nil"/>
              <w:right w:val="nil"/>
            </w:tcBorders>
            <w:shd w:val="clear" w:color="auto" w:fill="auto"/>
            <w:noWrap/>
            <w:hideMark/>
          </w:tcPr>
          <w:p w14:paraId="69FA3795"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H5</w:t>
            </w:r>
          </w:p>
        </w:tc>
        <w:tc>
          <w:tcPr>
            <w:tcW w:w="7092" w:type="dxa"/>
            <w:tcBorders>
              <w:top w:val="nil"/>
              <w:left w:val="nil"/>
              <w:bottom w:val="nil"/>
              <w:right w:val="nil"/>
            </w:tcBorders>
            <w:shd w:val="clear" w:color="auto" w:fill="auto"/>
            <w:hideMark/>
          </w:tcPr>
          <w:p w14:paraId="3F3340F2" w14:textId="77777777" w:rsidR="00EE14F2" w:rsidRPr="00C668BE" w:rsidRDefault="00EE14F2" w:rsidP="006B221B">
            <w:pPr>
              <w:spacing w:before="0" w:after="0" w:line="240" w:lineRule="auto"/>
              <w:rPr>
                <w:rFonts w:ascii="Arial" w:hAnsi="Arial" w:cs="Arial"/>
                <w:sz w:val="16"/>
                <w:szCs w:val="16"/>
              </w:rPr>
            </w:pPr>
            <w:proofErr w:type="gramStart"/>
            <w:r w:rsidRPr="00C668BE">
              <w:rPr>
                <w:rFonts w:ascii="Arial" w:hAnsi="Arial" w:cs="Arial"/>
                <w:sz w:val="16"/>
                <w:szCs w:val="16"/>
              </w:rPr>
              <w:t>Child care</w:t>
            </w:r>
            <w:proofErr w:type="gramEnd"/>
            <w:r w:rsidRPr="00C668BE">
              <w:rPr>
                <w:rFonts w:ascii="Arial" w:hAnsi="Arial" w:cs="Arial"/>
                <w:sz w:val="16"/>
                <w:szCs w:val="16"/>
              </w:rPr>
              <w:t xml:space="preserve"> services</w:t>
            </w:r>
          </w:p>
        </w:tc>
        <w:tc>
          <w:tcPr>
            <w:tcW w:w="864" w:type="dxa"/>
            <w:tcBorders>
              <w:top w:val="nil"/>
              <w:left w:val="nil"/>
              <w:bottom w:val="nil"/>
              <w:right w:val="nil"/>
            </w:tcBorders>
            <w:shd w:val="clear" w:color="auto" w:fill="auto"/>
            <w:noWrap/>
            <w:hideMark/>
          </w:tcPr>
          <w:p w14:paraId="2C4F5A6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1,880</w:t>
            </w:r>
          </w:p>
        </w:tc>
        <w:tc>
          <w:tcPr>
            <w:tcW w:w="864" w:type="dxa"/>
            <w:tcBorders>
              <w:top w:val="nil"/>
              <w:left w:val="nil"/>
              <w:bottom w:val="nil"/>
              <w:right w:val="nil"/>
            </w:tcBorders>
            <w:shd w:val="clear" w:color="auto" w:fill="auto"/>
            <w:noWrap/>
            <w:hideMark/>
          </w:tcPr>
          <w:p w14:paraId="7B4B2C9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1,980</w:t>
            </w:r>
          </w:p>
        </w:tc>
        <w:tc>
          <w:tcPr>
            <w:tcW w:w="864" w:type="dxa"/>
            <w:tcBorders>
              <w:top w:val="nil"/>
              <w:left w:val="nil"/>
              <w:bottom w:val="nil"/>
              <w:right w:val="nil"/>
            </w:tcBorders>
            <w:shd w:val="clear" w:color="auto" w:fill="auto"/>
            <w:noWrap/>
            <w:hideMark/>
          </w:tcPr>
          <w:p w14:paraId="0DFB0955"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2,120</w:t>
            </w:r>
          </w:p>
        </w:tc>
        <w:tc>
          <w:tcPr>
            <w:tcW w:w="865" w:type="dxa"/>
            <w:tcBorders>
              <w:top w:val="nil"/>
              <w:left w:val="nil"/>
              <w:bottom w:val="nil"/>
              <w:right w:val="nil"/>
            </w:tcBorders>
            <w:shd w:val="clear" w:color="auto" w:fill="auto"/>
            <w:noWrap/>
            <w:hideMark/>
          </w:tcPr>
          <w:p w14:paraId="72A1BF3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2,270</w:t>
            </w:r>
          </w:p>
        </w:tc>
      </w:tr>
      <w:tr w:rsidR="00EE14F2" w:rsidRPr="00C668BE" w14:paraId="0E787827" w14:textId="77777777" w:rsidTr="00AE4837">
        <w:trPr>
          <w:trHeight w:val="113"/>
        </w:trPr>
        <w:tc>
          <w:tcPr>
            <w:tcW w:w="988" w:type="dxa"/>
            <w:tcBorders>
              <w:top w:val="nil"/>
              <w:left w:val="nil"/>
              <w:bottom w:val="nil"/>
              <w:right w:val="nil"/>
            </w:tcBorders>
            <w:shd w:val="clear" w:color="auto" w:fill="auto"/>
            <w:noWrap/>
            <w:vAlign w:val="center"/>
            <w:hideMark/>
          </w:tcPr>
          <w:p w14:paraId="2BE3BA0B"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C6</w:t>
            </w:r>
          </w:p>
        </w:tc>
        <w:tc>
          <w:tcPr>
            <w:tcW w:w="7092" w:type="dxa"/>
            <w:tcBorders>
              <w:top w:val="nil"/>
              <w:left w:val="nil"/>
              <w:bottom w:val="nil"/>
              <w:right w:val="nil"/>
            </w:tcBorders>
            <w:shd w:val="clear" w:color="auto" w:fill="auto"/>
            <w:hideMark/>
          </w:tcPr>
          <w:p w14:paraId="5A64F8E2"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Deductibility of life and total and permanent disability insurance premiums provided inside of superannuation</w:t>
            </w:r>
          </w:p>
        </w:tc>
        <w:tc>
          <w:tcPr>
            <w:tcW w:w="864" w:type="dxa"/>
            <w:tcBorders>
              <w:top w:val="nil"/>
              <w:left w:val="nil"/>
              <w:bottom w:val="nil"/>
              <w:right w:val="nil"/>
            </w:tcBorders>
            <w:shd w:val="clear" w:color="auto" w:fill="auto"/>
            <w:noWrap/>
            <w:vAlign w:val="center"/>
            <w:hideMark/>
          </w:tcPr>
          <w:p w14:paraId="6EACDB7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1,850</w:t>
            </w:r>
          </w:p>
        </w:tc>
        <w:tc>
          <w:tcPr>
            <w:tcW w:w="864" w:type="dxa"/>
            <w:tcBorders>
              <w:top w:val="nil"/>
              <w:left w:val="nil"/>
              <w:bottom w:val="nil"/>
              <w:right w:val="nil"/>
            </w:tcBorders>
            <w:shd w:val="clear" w:color="auto" w:fill="auto"/>
            <w:noWrap/>
            <w:vAlign w:val="center"/>
            <w:hideMark/>
          </w:tcPr>
          <w:p w14:paraId="786CCE4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1,970</w:t>
            </w:r>
          </w:p>
        </w:tc>
        <w:tc>
          <w:tcPr>
            <w:tcW w:w="864" w:type="dxa"/>
            <w:tcBorders>
              <w:top w:val="nil"/>
              <w:left w:val="nil"/>
              <w:bottom w:val="nil"/>
              <w:right w:val="nil"/>
            </w:tcBorders>
            <w:shd w:val="clear" w:color="auto" w:fill="auto"/>
            <w:noWrap/>
            <w:vAlign w:val="center"/>
            <w:hideMark/>
          </w:tcPr>
          <w:p w14:paraId="0133714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1,950</w:t>
            </w:r>
          </w:p>
        </w:tc>
        <w:tc>
          <w:tcPr>
            <w:tcW w:w="865" w:type="dxa"/>
            <w:tcBorders>
              <w:top w:val="nil"/>
              <w:left w:val="nil"/>
              <w:bottom w:val="nil"/>
              <w:right w:val="nil"/>
            </w:tcBorders>
            <w:shd w:val="clear" w:color="auto" w:fill="auto"/>
            <w:noWrap/>
            <w:vAlign w:val="center"/>
            <w:hideMark/>
          </w:tcPr>
          <w:p w14:paraId="2D8CD29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2,050</w:t>
            </w:r>
          </w:p>
        </w:tc>
      </w:tr>
      <w:tr w:rsidR="00EE14F2" w:rsidRPr="00C668BE" w14:paraId="5FC3909B" w14:textId="77777777" w:rsidTr="00AE4837">
        <w:trPr>
          <w:trHeight w:val="113"/>
        </w:trPr>
        <w:tc>
          <w:tcPr>
            <w:tcW w:w="988" w:type="dxa"/>
            <w:tcBorders>
              <w:top w:val="nil"/>
              <w:left w:val="nil"/>
              <w:bottom w:val="nil"/>
              <w:right w:val="nil"/>
            </w:tcBorders>
            <w:shd w:val="clear" w:color="auto" w:fill="auto"/>
            <w:noWrap/>
            <w:hideMark/>
          </w:tcPr>
          <w:p w14:paraId="3EA6281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A38</w:t>
            </w:r>
          </w:p>
        </w:tc>
        <w:tc>
          <w:tcPr>
            <w:tcW w:w="7092" w:type="dxa"/>
            <w:tcBorders>
              <w:top w:val="nil"/>
              <w:left w:val="nil"/>
              <w:bottom w:val="nil"/>
              <w:right w:val="nil"/>
            </w:tcBorders>
            <w:shd w:val="clear" w:color="auto" w:fill="auto"/>
            <w:hideMark/>
          </w:tcPr>
          <w:p w14:paraId="075D4AEC"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of Family Tax Benefit payments</w:t>
            </w:r>
          </w:p>
        </w:tc>
        <w:tc>
          <w:tcPr>
            <w:tcW w:w="864" w:type="dxa"/>
            <w:tcBorders>
              <w:top w:val="nil"/>
              <w:left w:val="nil"/>
              <w:bottom w:val="nil"/>
              <w:right w:val="nil"/>
            </w:tcBorders>
            <w:shd w:val="clear" w:color="auto" w:fill="auto"/>
            <w:noWrap/>
            <w:hideMark/>
          </w:tcPr>
          <w:p w14:paraId="210FF6E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1,840</w:t>
            </w:r>
          </w:p>
        </w:tc>
        <w:tc>
          <w:tcPr>
            <w:tcW w:w="864" w:type="dxa"/>
            <w:tcBorders>
              <w:top w:val="nil"/>
              <w:left w:val="nil"/>
              <w:bottom w:val="nil"/>
              <w:right w:val="nil"/>
            </w:tcBorders>
            <w:shd w:val="clear" w:color="auto" w:fill="auto"/>
            <w:noWrap/>
            <w:hideMark/>
          </w:tcPr>
          <w:p w14:paraId="7C7F09F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1,880</w:t>
            </w:r>
          </w:p>
        </w:tc>
        <w:tc>
          <w:tcPr>
            <w:tcW w:w="864" w:type="dxa"/>
            <w:tcBorders>
              <w:top w:val="nil"/>
              <w:left w:val="nil"/>
              <w:bottom w:val="nil"/>
              <w:right w:val="nil"/>
            </w:tcBorders>
            <w:shd w:val="clear" w:color="auto" w:fill="auto"/>
            <w:noWrap/>
            <w:hideMark/>
          </w:tcPr>
          <w:p w14:paraId="30ADA4EB"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1,770</w:t>
            </w:r>
          </w:p>
        </w:tc>
        <w:tc>
          <w:tcPr>
            <w:tcW w:w="865" w:type="dxa"/>
            <w:tcBorders>
              <w:top w:val="nil"/>
              <w:left w:val="nil"/>
              <w:bottom w:val="nil"/>
              <w:right w:val="nil"/>
            </w:tcBorders>
            <w:shd w:val="clear" w:color="auto" w:fill="auto"/>
            <w:noWrap/>
            <w:hideMark/>
          </w:tcPr>
          <w:p w14:paraId="109C85B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1,790</w:t>
            </w:r>
          </w:p>
        </w:tc>
      </w:tr>
      <w:tr w:rsidR="00EE14F2" w:rsidRPr="00C668BE" w14:paraId="0D5143CD" w14:textId="77777777" w:rsidTr="00AE4837">
        <w:trPr>
          <w:trHeight w:val="113"/>
        </w:trPr>
        <w:tc>
          <w:tcPr>
            <w:tcW w:w="988" w:type="dxa"/>
            <w:tcBorders>
              <w:top w:val="nil"/>
              <w:left w:val="nil"/>
              <w:bottom w:val="nil"/>
              <w:right w:val="nil"/>
            </w:tcBorders>
            <w:shd w:val="clear" w:color="auto" w:fill="auto"/>
            <w:noWrap/>
            <w:hideMark/>
          </w:tcPr>
          <w:p w14:paraId="6C8F6831"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B2</w:t>
            </w:r>
          </w:p>
        </w:tc>
        <w:tc>
          <w:tcPr>
            <w:tcW w:w="7092" w:type="dxa"/>
            <w:tcBorders>
              <w:top w:val="nil"/>
              <w:left w:val="nil"/>
              <w:bottom w:val="nil"/>
              <w:right w:val="nil"/>
            </w:tcBorders>
            <w:shd w:val="clear" w:color="auto" w:fill="auto"/>
            <w:hideMark/>
          </w:tcPr>
          <w:p w14:paraId="549D107E"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Local government bodies income tax exemption</w:t>
            </w:r>
          </w:p>
        </w:tc>
        <w:tc>
          <w:tcPr>
            <w:tcW w:w="864" w:type="dxa"/>
            <w:tcBorders>
              <w:top w:val="nil"/>
              <w:left w:val="nil"/>
              <w:bottom w:val="nil"/>
              <w:right w:val="nil"/>
            </w:tcBorders>
            <w:shd w:val="clear" w:color="auto" w:fill="auto"/>
            <w:noWrap/>
            <w:hideMark/>
          </w:tcPr>
          <w:p w14:paraId="288E92C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1,680</w:t>
            </w:r>
          </w:p>
        </w:tc>
        <w:tc>
          <w:tcPr>
            <w:tcW w:w="864" w:type="dxa"/>
            <w:tcBorders>
              <w:top w:val="nil"/>
              <w:left w:val="nil"/>
              <w:bottom w:val="nil"/>
              <w:right w:val="nil"/>
            </w:tcBorders>
            <w:shd w:val="clear" w:color="auto" w:fill="auto"/>
            <w:noWrap/>
            <w:hideMark/>
          </w:tcPr>
          <w:p w14:paraId="00A2CB4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1,690</w:t>
            </w:r>
          </w:p>
        </w:tc>
        <w:tc>
          <w:tcPr>
            <w:tcW w:w="864" w:type="dxa"/>
            <w:tcBorders>
              <w:top w:val="nil"/>
              <w:left w:val="nil"/>
              <w:bottom w:val="nil"/>
              <w:right w:val="nil"/>
            </w:tcBorders>
            <w:shd w:val="clear" w:color="auto" w:fill="auto"/>
            <w:noWrap/>
            <w:hideMark/>
          </w:tcPr>
          <w:p w14:paraId="005DC9A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1,690</w:t>
            </w:r>
          </w:p>
        </w:tc>
        <w:tc>
          <w:tcPr>
            <w:tcW w:w="865" w:type="dxa"/>
            <w:tcBorders>
              <w:top w:val="nil"/>
              <w:left w:val="nil"/>
              <w:bottom w:val="nil"/>
              <w:right w:val="nil"/>
            </w:tcBorders>
            <w:shd w:val="clear" w:color="auto" w:fill="auto"/>
            <w:noWrap/>
            <w:hideMark/>
          </w:tcPr>
          <w:p w14:paraId="290DB12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1,700</w:t>
            </w:r>
          </w:p>
        </w:tc>
      </w:tr>
      <w:tr w:rsidR="00EE14F2" w:rsidRPr="00C668BE" w14:paraId="1F36EBC0" w14:textId="77777777" w:rsidTr="00AE4837">
        <w:trPr>
          <w:trHeight w:val="113"/>
        </w:trPr>
        <w:tc>
          <w:tcPr>
            <w:tcW w:w="988" w:type="dxa"/>
            <w:tcBorders>
              <w:top w:val="nil"/>
              <w:left w:val="nil"/>
              <w:bottom w:val="nil"/>
              <w:right w:val="nil"/>
            </w:tcBorders>
            <w:shd w:val="clear" w:color="auto" w:fill="auto"/>
            <w:noWrap/>
            <w:hideMark/>
          </w:tcPr>
          <w:p w14:paraId="01A2C068"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A55</w:t>
            </w:r>
          </w:p>
        </w:tc>
        <w:tc>
          <w:tcPr>
            <w:tcW w:w="7092" w:type="dxa"/>
            <w:tcBorders>
              <w:top w:val="nil"/>
              <w:left w:val="nil"/>
              <w:bottom w:val="nil"/>
              <w:right w:val="nil"/>
            </w:tcBorders>
            <w:shd w:val="clear" w:color="auto" w:fill="auto"/>
            <w:hideMark/>
          </w:tcPr>
          <w:p w14:paraId="5BBBFA58"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Philanthropy – deduction for gifts to deductible gift recipients</w:t>
            </w:r>
          </w:p>
        </w:tc>
        <w:tc>
          <w:tcPr>
            <w:tcW w:w="864" w:type="dxa"/>
            <w:tcBorders>
              <w:top w:val="nil"/>
              <w:left w:val="nil"/>
              <w:bottom w:val="nil"/>
              <w:right w:val="nil"/>
            </w:tcBorders>
            <w:shd w:val="clear" w:color="auto" w:fill="auto"/>
            <w:noWrap/>
            <w:hideMark/>
          </w:tcPr>
          <w:p w14:paraId="557FF462"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1,645</w:t>
            </w:r>
          </w:p>
        </w:tc>
        <w:tc>
          <w:tcPr>
            <w:tcW w:w="864" w:type="dxa"/>
            <w:tcBorders>
              <w:top w:val="nil"/>
              <w:left w:val="nil"/>
              <w:bottom w:val="nil"/>
              <w:right w:val="nil"/>
            </w:tcBorders>
            <w:shd w:val="clear" w:color="auto" w:fill="auto"/>
            <w:noWrap/>
            <w:hideMark/>
          </w:tcPr>
          <w:p w14:paraId="28CF46EB"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1,760</w:t>
            </w:r>
          </w:p>
        </w:tc>
        <w:tc>
          <w:tcPr>
            <w:tcW w:w="864" w:type="dxa"/>
            <w:tcBorders>
              <w:top w:val="nil"/>
              <w:left w:val="nil"/>
              <w:bottom w:val="nil"/>
              <w:right w:val="nil"/>
            </w:tcBorders>
            <w:shd w:val="clear" w:color="auto" w:fill="auto"/>
            <w:noWrap/>
            <w:hideMark/>
          </w:tcPr>
          <w:p w14:paraId="32E06DC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1,830</w:t>
            </w:r>
          </w:p>
        </w:tc>
        <w:tc>
          <w:tcPr>
            <w:tcW w:w="865" w:type="dxa"/>
            <w:tcBorders>
              <w:top w:val="nil"/>
              <w:left w:val="nil"/>
              <w:bottom w:val="nil"/>
              <w:right w:val="nil"/>
            </w:tcBorders>
            <w:shd w:val="clear" w:color="auto" w:fill="auto"/>
            <w:noWrap/>
            <w:hideMark/>
          </w:tcPr>
          <w:p w14:paraId="66DF4A6B"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1,790</w:t>
            </w:r>
          </w:p>
        </w:tc>
      </w:tr>
      <w:tr w:rsidR="00EE14F2" w:rsidRPr="00C668BE" w14:paraId="14096746" w14:textId="77777777" w:rsidTr="00AE4837">
        <w:trPr>
          <w:trHeight w:val="113"/>
        </w:trPr>
        <w:tc>
          <w:tcPr>
            <w:tcW w:w="988" w:type="dxa"/>
            <w:tcBorders>
              <w:top w:val="nil"/>
              <w:left w:val="nil"/>
              <w:bottom w:val="nil"/>
              <w:right w:val="nil"/>
            </w:tcBorders>
            <w:shd w:val="clear" w:color="auto" w:fill="auto"/>
            <w:noWrap/>
            <w:hideMark/>
          </w:tcPr>
          <w:p w14:paraId="18FEE86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A17</w:t>
            </w:r>
          </w:p>
        </w:tc>
        <w:tc>
          <w:tcPr>
            <w:tcW w:w="7092" w:type="dxa"/>
            <w:tcBorders>
              <w:top w:val="nil"/>
              <w:left w:val="nil"/>
              <w:bottom w:val="nil"/>
              <w:right w:val="nil"/>
            </w:tcBorders>
            <w:shd w:val="clear" w:color="auto" w:fill="auto"/>
            <w:hideMark/>
          </w:tcPr>
          <w:p w14:paraId="0626DED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of the Private Health Insurance Rebate</w:t>
            </w:r>
          </w:p>
        </w:tc>
        <w:tc>
          <w:tcPr>
            <w:tcW w:w="864" w:type="dxa"/>
            <w:tcBorders>
              <w:top w:val="nil"/>
              <w:left w:val="nil"/>
              <w:bottom w:val="nil"/>
              <w:right w:val="nil"/>
            </w:tcBorders>
            <w:shd w:val="clear" w:color="auto" w:fill="auto"/>
            <w:noWrap/>
            <w:hideMark/>
          </w:tcPr>
          <w:p w14:paraId="1C3E7CCC"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1,560</w:t>
            </w:r>
          </w:p>
        </w:tc>
        <w:tc>
          <w:tcPr>
            <w:tcW w:w="864" w:type="dxa"/>
            <w:tcBorders>
              <w:top w:val="nil"/>
              <w:left w:val="nil"/>
              <w:bottom w:val="nil"/>
              <w:right w:val="nil"/>
            </w:tcBorders>
            <w:shd w:val="clear" w:color="auto" w:fill="auto"/>
            <w:noWrap/>
            <w:hideMark/>
          </w:tcPr>
          <w:p w14:paraId="2446708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1,640</w:t>
            </w:r>
          </w:p>
        </w:tc>
        <w:tc>
          <w:tcPr>
            <w:tcW w:w="864" w:type="dxa"/>
            <w:tcBorders>
              <w:top w:val="nil"/>
              <w:left w:val="nil"/>
              <w:bottom w:val="nil"/>
              <w:right w:val="nil"/>
            </w:tcBorders>
            <w:shd w:val="clear" w:color="auto" w:fill="auto"/>
            <w:noWrap/>
            <w:hideMark/>
          </w:tcPr>
          <w:p w14:paraId="3D57E3C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1,690</w:t>
            </w:r>
          </w:p>
        </w:tc>
        <w:tc>
          <w:tcPr>
            <w:tcW w:w="865" w:type="dxa"/>
            <w:tcBorders>
              <w:top w:val="nil"/>
              <w:left w:val="nil"/>
              <w:bottom w:val="nil"/>
              <w:right w:val="nil"/>
            </w:tcBorders>
            <w:shd w:val="clear" w:color="auto" w:fill="auto"/>
            <w:noWrap/>
            <w:hideMark/>
          </w:tcPr>
          <w:p w14:paraId="6FC92E7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1,620</w:t>
            </w:r>
          </w:p>
        </w:tc>
      </w:tr>
      <w:tr w:rsidR="00EE14F2" w:rsidRPr="00C668BE" w14:paraId="64398B11" w14:textId="77777777" w:rsidTr="00AE4837">
        <w:trPr>
          <w:trHeight w:val="113"/>
        </w:trPr>
        <w:tc>
          <w:tcPr>
            <w:tcW w:w="988" w:type="dxa"/>
            <w:tcBorders>
              <w:top w:val="nil"/>
              <w:left w:val="nil"/>
              <w:bottom w:val="nil"/>
              <w:right w:val="nil"/>
            </w:tcBorders>
            <w:shd w:val="clear" w:color="auto" w:fill="auto"/>
            <w:noWrap/>
            <w:hideMark/>
          </w:tcPr>
          <w:p w14:paraId="47CBB7A1"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H18</w:t>
            </w:r>
          </w:p>
        </w:tc>
        <w:tc>
          <w:tcPr>
            <w:tcW w:w="7092" w:type="dxa"/>
            <w:tcBorders>
              <w:top w:val="nil"/>
              <w:left w:val="nil"/>
              <w:bottom w:val="nil"/>
              <w:right w:val="nil"/>
            </w:tcBorders>
            <w:shd w:val="clear" w:color="auto" w:fill="auto"/>
            <w:hideMark/>
          </w:tcPr>
          <w:p w14:paraId="6D50751A"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Health – residential care, community care and other care services</w:t>
            </w:r>
          </w:p>
        </w:tc>
        <w:tc>
          <w:tcPr>
            <w:tcW w:w="864" w:type="dxa"/>
            <w:tcBorders>
              <w:top w:val="nil"/>
              <w:left w:val="nil"/>
              <w:bottom w:val="nil"/>
              <w:right w:val="nil"/>
            </w:tcBorders>
            <w:shd w:val="clear" w:color="auto" w:fill="auto"/>
            <w:noWrap/>
            <w:hideMark/>
          </w:tcPr>
          <w:p w14:paraId="42A9499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1,500</w:t>
            </w:r>
          </w:p>
        </w:tc>
        <w:tc>
          <w:tcPr>
            <w:tcW w:w="864" w:type="dxa"/>
            <w:tcBorders>
              <w:top w:val="nil"/>
              <w:left w:val="nil"/>
              <w:bottom w:val="nil"/>
              <w:right w:val="nil"/>
            </w:tcBorders>
            <w:shd w:val="clear" w:color="auto" w:fill="auto"/>
            <w:noWrap/>
            <w:hideMark/>
          </w:tcPr>
          <w:p w14:paraId="7378723A"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1,590</w:t>
            </w:r>
          </w:p>
        </w:tc>
        <w:tc>
          <w:tcPr>
            <w:tcW w:w="864" w:type="dxa"/>
            <w:tcBorders>
              <w:top w:val="nil"/>
              <w:left w:val="nil"/>
              <w:bottom w:val="nil"/>
              <w:right w:val="nil"/>
            </w:tcBorders>
            <w:shd w:val="clear" w:color="auto" w:fill="auto"/>
            <w:noWrap/>
            <w:hideMark/>
          </w:tcPr>
          <w:p w14:paraId="6EC3158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1,680</w:t>
            </w:r>
          </w:p>
        </w:tc>
        <w:tc>
          <w:tcPr>
            <w:tcW w:w="865" w:type="dxa"/>
            <w:tcBorders>
              <w:top w:val="nil"/>
              <w:left w:val="nil"/>
              <w:bottom w:val="nil"/>
              <w:right w:val="nil"/>
            </w:tcBorders>
            <w:shd w:val="clear" w:color="auto" w:fill="auto"/>
            <w:noWrap/>
            <w:hideMark/>
          </w:tcPr>
          <w:p w14:paraId="4D1CC83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1,770</w:t>
            </w:r>
          </w:p>
        </w:tc>
      </w:tr>
      <w:tr w:rsidR="00EE14F2" w:rsidRPr="00C668BE" w14:paraId="04C32DC6" w14:textId="77777777" w:rsidTr="00AE4837">
        <w:trPr>
          <w:trHeight w:val="113"/>
        </w:trPr>
        <w:tc>
          <w:tcPr>
            <w:tcW w:w="988" w:type="dxa"/>
            <w:tcBorders>
              <w:top w:val="nil"/>
              <w:left w:val="nil"/>
              <w:bottom w:val="nil"/>
              <w:right w:val="nil"/>
            </w:tcBorders>
            <w:shd w:val="clear" w:color="auto" w:fill="auto"/>
            <w:noWrap/>
            <w:hideMark/>
          </w:tcPr>
          <w:p w14:paraId="0E990802"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C3</w:t>
            </w:r>
          </w:p>
        </w:tc>
        <w:tc>
          <w:tcPr>
            <w:tcW w:w="7092" w:type="dxa"/>
            <w:tcBorders>
              <w:top w:val="nil"/>
              <w:left w:val="nil"/>
              <w:bottom w:val="nil"/>
              <w:right w:val="nil"/>
            </w:tcBorders>
            <w:shd w:val="clear" w:color="auto" w:fill="auto"/>
            <w:hideMark/>
          </w:tcPr>
          <w:p w14:paraId="1FD4FFBB"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Concessional taxation of personal superannuation contributions</w:t>
            </w:r>
          </w:p>
        </w:tc>
        <w:tc>
          <w:tcPr>
            <w:tcW w:w="864" w:type="dxa"/>
            <w:tcBorders>
              <w:top w:val="nil"/>
              <w:left w:val="nil"/>
              <w:bottom w:val="nil"/>
              <w:right w:val="nil"/>
            </w:tcBorders>
            <w:shd w:val="clear" w:color="auto" w:fill="auto"/>
            <w:noWrap/>
            <w:hideMark/>
          </w:tcPr>
          <w:p w14:paraId="49637BF4"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1,350</w:t>
            </w:r>
          </w:p>
        </w:tc>
        <w:tc>
          <w:tcPr>
            <w:tcW w:w="864" w:type="dxa"/>
            <w:tcBorders>
              <w:top w:val="nil"/>
              <w:left w:val="nil"/>
              <w:bottom w:val="nil"/>
              <w:right w:val="nil"/>
            </w:tcBorders>
            <w:shd w:val="clear" w:color="auto" w:fill="auto"/>
            <w:noWrap/>
            <w:hideMark/>
          </w:tcPr>
          <w:p w14:paraId="08972360"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1,400</w:t>
            </w:r>
          </w:p>
        </w:tc>
        <w:tc>
          <w:tcPr>
            <w:tcW w:w="864" w:type="dxa"/>
            <w:tcBorders>
              <w:top w:val="nil"/>
              <w:left w:val="nil"/>
              <w:bottom w:val="nil"/>
              <w:right w:val="nil"/>
            </w:tcBorders>
            <w:shd w:val="clear" w:color="auto" w:fill="auto"/>
            <w:noWrap/>
            <w:hideMark/>
          </w:tcPr>
          <w:p w14:paraId="2934C44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1,500</w:t>
            </w:r>
          </w:p>
        </w:tc>
        <w:tc>
          <w:tcPr>
            <w:tcW w:w="865" w:type="dxa"/>
            <w:tcBorders>
              <w:top w:val="nil"/>
              <w:left w:val="nil"/>
              <w:bottom w:val="nil"/>
              <w:right w:val="nil"/>
            </w:tcBorders>
            <w:shd w:val="clear" w:color="auto" w:fill="auto"/>
            <w:noWrap/>
            <w:hideMark/>
          </w:tcPr>
          <w:p w14:paraId="685AF70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1,400</w:t>
            </w:r>
          </w:p>
        </w:tc>
      </w:tr>
      <w:tr w:rsidR="00EE14F2" w:rsidRPr="00C668BE" w14:paraId="144E6419" w14:textId="77777777" w:rsidTr="00AE4837">
        <w:trPr>
          <w:trHeight w:val="113"/>
        </w:trPr>
        <w:tc>
          <w:tcPr>
            <w:tcW w:w="988" w:type="dxa"/>
            <w:tcBorders>
              <w:top w:val="nil"/>
              <w:left w:val="nil"/>
              <w:bottom w:val="nil"/>
              <w:right w:val="nil"/>
            </w:tcBorders>
            <w:shd w:val="clear" w:color="auto" w:fill="auto"/>
            <w:noWrap/>
            <w:hideMark/>
          </w:tcPr>
          <w:p w14:paraId="4EBFA5D3"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C1</w:t>
            </w:r>
          </w:p>
        </w:tc>
        <w:tc>
          <w:tcPr>
            <w:tcW w:w="7092" w:type="dxa"/>
            <w:tcBorders>
              <w:top w:val="nil"/>
              <w:left w:val="nil"/>
              <w:bottom w:val="nil"/>
              <w:right w:val="nil"/>
            </w:tcBorders>
            <w:shd w:val="clear" w:color="auto" w:fill="auto"/>
            <w:hideMark/>
          </w:tcPr>
          <w:p w14:paraId="29495F87"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Concessional taxation of capital gains for superannuation funds</w:t>
            </w:r>
          </w:p>
        </w:tc>
        <w:tc>
          <w:tcPr>
            <w:tcW w:w="864" w:type="dxa"/>
            <w:tcBorders>
              <w:top w:val="nil"/>
              <w:left w:val="nil"/>
              <w:bottom w:val="nil"/>
              <w:right w:val="nil"/>
            </w:tcBorders>
            <w:shd w:val="clear" w:color="auto" w:fill="auto"/>
            <w:noWrap/>
            <w:hideMark/>
          </w:tcPr>
          <w:p w14:paraId="7EE289A4"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1,200</w:t>
            </w:r>
          </w:p>
        </w:tc>
        <w:tc>
          <w:tcPr>
            <w:tcW w:w="864" w:type="dxa"/>
            <w:tcBorders>
              <w:top w:val="nil"/>
              <w:left w:val="nil"/>
              <w:bottom w:val="nil"/>
              <w:right w:val="nil"/>
            </w:tcBorders>
            <w:shd w:val="clear" w:color="auto" w:fill="auto"/>
            <w:noWrap/>
            <w:hideMark/>
          </w:tcPr>
          <w:p w14:paraId="53C7635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1,150</w:t>
            </w:r>
          </w:p>
        </w:tc>
        <w:tc>
          <w:tcPr>
            <w:tcW w:w="864" w:type="dxa"/>
            <w:tcBorders>
              <w:top w:val="nil"/>
              <w:left w:val="nil"/>
              <w:bottom w:val="nil"/>
              <w:right w:val="nil"/>
            </w:tcBorders>
            <w:shd w:val="clear" w:color="auto" w:fill="auto"/>
            <w:noWrap/>
            <w:hideMark/>
          </w:tcPr>
          <w:p w14:paraId="233B1018"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1,350</w:t>
            </w:r>
          </w:p>
        </w:tc>
        <w:tc>
          <w:tcPr>
            <w:tcW w:w="865" w:type="dxa"/>
            <w:tcBorders>
              <w:top w:val="nil"/>
              <w:left w:val="nil"/>
              <w:bottom w:val="nil"/>
              <w:right w:val="nil"/>
            </w:tcBorders>
            <w:shd w:val="clear" w:color="auto" w:fill="auto"/>
            <w:noWrap/>
            <w:hideMark/>
          </w:tcPr>
          <w:p w14:paraId="2BE53C7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1,550</w:t>
            </w:r>
          </w:p>
        </w:tc>
      </w:tr>
      <w:tr w:rsidR="00EE14F2" w:rsidRPr="00C668BE" w14:paraId="38B49E33" w14:textId="77777777" w:rsidTr="00AE4837">
        <w:trPr>
          <w:trHeight w:val="113"/>
        </w:trPr>
        <w:tc>
          <w:tcPr>
            <w:tcW w:w="988" w:type="dxa"/>
            <w:tcBorders>
              <w:top w:val="nil"/>
              <w:left w:val="nil"/>
              <w:bottom w:val="nil"/>
              <w:right w:val="nil"/>
            </w:tcBorders>
            <w:shd w:val="clear" w:color="auto" w:fill="auto"/>
            <w:noWrap/>
            <w:hideMark/>
          </w:tcPr>
          <w:p w14:paraId="1E62E103"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B78</w:t>
            </w:r>
          </w:p>
        </w:tc>
        <w:tc>
          <w:tcPr>
            <w:tcW w:w="7092" w:type="dxa"/>
            <w:tcBorders>
              <w:top w:val="nil"/>
              <w:left w:val="nil"/>
              <w:bottom w:val="nil"/>
              <w:right w:val="nil"/>
            </w:tcBorders>
            <w:shd w:val="clear" w:color="auto" w:fill="auto"/>
            <w:hideMark/>
          </w:tcPr>
          <w:p w14:paraId="525EDFF8"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Capital works expenditure deduction</w:t>
            </w:r>
          </w:p>
        </w:tc>
        <w:tc>
          <w:tcPr>
            <w:tcW w:w="864" w:type="dxa"/>
            <w:tcBorders>
              <w:top w:val="nil"/>
              <w:left w:val="nil"/>
              <w:bottom w:val="nil"/>
              <w:right w:val="nil"/>
            </w:tcBorders>
            <w:shd w:val="clear" w:color="auto" w:fill="auto"/>
            <w:noWrap/>
            <w:hideMark/>
          </w:tcPr>
          <w:p w14:paraId="1CC3098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1,200</w:t>
            </w:r>
          </w:p>
        </w:tc>
        <w:tc>
          <w:tcPr>
            <w:tcW w:w="864" w:type="dxa"/>
            <w:tcBorders>
              <w:top w:val="nil"/>
              <w:left w:val="nil"/>
              <w:bottom w:val="nil"/>
              <w:right w:val="nil"/>
            </w:tcBorders>
            <w:shd w:val="clear" w:color="auto" w:fill="auto"/>
            <w:noWrap/>
            <w:hideMark/>
          </w:tcPr>
          <w:p w14:paraId="01526BF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1,210</w:t>
            </w:r>
          </w:p>
        </w:tc>
        <w:tc>
          <w:tcPr>
            <w:tcW w:w="864" w:type="dxa"/>
            <w:tcBorders>
              <w:top w:val="nil"/>
              <w:left w:val="nil"/>
              <w:bottom w:val="nil"/>
              <w:right w:val="nil"/>
            </w:tcBorders>
            <w:shd w:val="clear" w:color="auto" w:fill="auto"/>
            <w:noWrap/>
            <w:hideMark/>
          </w:tcPr>
          <w:p w14:paraId="5204EBB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1,210</w:t>
            </w:r>
          </w:p>
        </w:tc>
        <w:tc>
          <w:tcPr>
            <w:tcW w:w="865" w:type="dxa"/>
            <w:tcBorders>
              <w:top w:val="nil"/>
              <w:left w:val="nil"/>
              <w:bottom w:val="nil"/>
              <w:right w:val="nil"/>
            </w:tcBorders>
            <w:shd w:val="clear" w:color="auto" w:fill="auto"/>
            <w:noWrap/>
            <w:hideMark/>
          </w:tcPr>
          <w:p w14:paraId="21D30D5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1,130</w:t>
            </w:r>
          </w:p>
        </w:tc>
      </w:tr>
      <w:tr w:rsidR="00EE14F2" w:rsidRPr="00C668BE" w14:paraId="0B96D83D" w14:textId="77777777" w:rsidTr="00AE4837">
        <w:trPr>
          <w:trHeight w:val="113"/>
        </w:trPr>
        <w:tc>
          <w:tcPr>
            <w:tcW w:w="988" w:type="dxa"/>
            <w:tcBorders>
              <w:top w:val="nil"/>
              <w:left w:val="nil"/>
              <w:bottom w:val="nil"/>
              <w:right w:val="nil"/>
            </w:tcBorders>
            <w:shd w:val="clear" w:color="auto" w:fill="auto"/>
            <w:noWrap/>
            <w:hideMark/>
          </w:tcPr>
          <w:p w14:paraId="0425D635"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A37</w:t>
            </w:r>
          </w:p>
        </w:tc>
        <w:tc>
          <w:tcPr>
            <w:tcW w:w="7092" w:type="dxa"/>
            <w:tcBorders>
              <w:top w:val="nil"/>
              <w:left w:val="nil"/>
              <w:bottom w:val="nil"/>
              <w:right w:val="nil"/>
            </w:tcBorders>
            <w:shd w:val="clear" w:color="auto" w:fill="auto"/>
            <w:hideMark/>
          </w:tcPr>
          <w:p w14:paraId="3A977443"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Exemption of certain income support benefits, pensions or allowances</w:t>
            </w:r>
          </w:p>
        </w:tc>
        <w:tc>
          <w:tcPr>
            <w:tcW w:w="864" w:type="dxa"/>
            <w:tcBorders>
              <w:top w:val="nil"/>
              <w:left w:val="nil"/>
              <w:bottom w:val="nil"/>
              <w:right w:val="nil"/>
            </w:tcBorders>
            <w:shd w:val="clear" w:color="auto" w:fill="auto"/>
            <w:noWrap/>
            <w:hideMark/>
          </w:tcPr>
          <w:p w14:paraId="5F54135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1,200</w:t>
            </w:r>
          </w:p>
        </w:tc>
        <w:tc>
          <w:tcPr>
            <w:tcW w:w="864" w:type="dxa"/>
            <w:tcBorders>
              <w:top w:val="nil"/>
              <w:left w:val="nil"/>
              <w:bottom w:val="nil"/>
              <w:right w:val="nil"/>
            </w:tcBorders>
            <w:shd w:val="clear" w:color="auto" w:fill="auto"/>
            <w:noWrap/>
            <w:hideMark/>
          </w:tcPr>
          <w:p w14:paraId="3776EB1D"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1,250</w:t>
            </w:r>
          </w:p>
        </w:tc>
        <w:tc>
          <w:tcPr>
            <w:tcW w:w="864" w:type="dxa"/>
            <w:tcBorders>
              <w:top w:val="nil"/>
              <w:left w:val="nil"/>
              <w:bottom w:val="nil"/>
              <w:right w:val="nil"/>
            </w:tcBorders>
            <w:shd w:val="clear" w:color="auto" w:fill="auto"/>
            <w:noWrap/>
            <w:hideMark/>
          </w:tcPr>
          <w:p w14:paraId="682690B3"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1,200</w:t>
            </w:r>
          </w:p>
        </w:tc>
        <w:tc>
          <w:tcPr>
            <w:tcW w:w="865" w:type="dxa"/>
            <w:tcBorders>
              <w:top w:val="nil"/>
              <w:left w:val="nil"/>
              <w:bottom w:val="nil"/>
              <w:right w:val="nil"/>
            </w:tcBorders>
            <w:shd w:val="clear" w:color="auto" w:fill="auto"/>
            <w:noWrap/>
            <w:hideMark/>
          </w:tcPr>
          <w:p w14:paraId="2A8A02B6"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1,210</w:t>
            </w:r>
          </w:p>
        </w:tc>
      </w:tr>
      <w:tr w:rsidR="00EE14F2" w:rsidRPr="00C668BE" w14:paraId="53AA2045" w14:textId="77777777" w:rsidTr="00AE4837">
        <w:trPr>
          <w:trHeight w:val="113"/>
        </w:trPr>
        <w:tc>
          <w:tcPr>
            <w:tcW w:w="988" w:type="dxa"/>
            <w:tcBorders>
              <w:top w:val="nil"/>
              <w:left w:val="nil"/>
              <w:right w:val="nil"/>
            </w:tcBorders>
            <w:shd w:val="clear" w:color="auto" w:fill="auto"/>
            <w:noWrap/>
            <w:hideMark/>
          </w:tcPr>
          <w:p w14:paraId="34F240A7"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B6</w:t>
            </w:r>
          </w:p>
        </w:tc>
        <w:tc>
          <w:tcPr>
            <w:tcW w:w="7092" w:type="dxa"/>
            <w:tcBorders>
              <w:top w:val="nil"/>
              <w:left w:val="nil"/>
              <w:right w:val="nil"/>
            </w:tcBorders>
            <w:shd w:val="clear" w:color="auto" w:fill="auto"/>
            <w:hideMark/>
          </w:tcPr>
          <w:p w14:paraId="4CA70BC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Reduced withholding tax under international tax treaties</w:t>
            </w:r>
          </w:p>
        </w:tc>
        <w:tc>
          <w:tcPr>
            <w:tcW w:w="864" w:type="dxa"/>
            <w:tcBorders>
              <w:top w:val="nil"/>
              <w:left w:val="nil"/>
              <w:right w:val="nil"/>
            </w:tcBorders>
            <w:shd w:val="clear" w:color="auto" w:fill="auto"/>
            <w:noWrap/>
            <w:hideMark/>
          </w:tcPr>
          <w:p w14:paraId="3F7AB0B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1,170</w:t>
            </w:r>
          </w:p>
        </w:tc>
        <w:tc>
          <w:tcPr>
            <w:tcW w:w="864" w:type="dxa"/>
            <w:tcBorders>
              <w:top w:val="nil"/>
              <w:left w:val="nil"/>
              <w:right w:val="nil"/>
            </w:tcBorders>
            <w:shd w:val="clear" w:color="auto" w:fill="auto"/>
            <w:noWrap/>
            <w:hideMark/>
          </w:tcPr>
          <w:p w14:paraId="60DA793B"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1,350</w:t>
            </w:r>
          </w:p>
        </w:tc>
        <w:tc>
          <w:tcPr>
            <w:tcW w:w="864" w:type="dxa"/>
            <w:tcBorders>
              <w:top w:val="nil"/>
              <w:left w:val="nil"/>
              <w:right w:val="nil"/>
            </w:tcBorders>
            <w:shd w:val="clear" w:color="auto" w:fill="auto"/>
            <w:noWrap/>
            <w:hideMark/>
          </w:tcPr>
          <w:p w14:paraId="3869A5F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1,550</w:t>
            </w:r>
          </w:p>
        </w:tc>
        <w:tc>
          <w:tcPr>
            <w:tcW w:w="865" w:type="dxa"/>
            <w:tcBorders>
              <w:top w:val="nil"/>
              <w:left w:val="nil"/>
              <w:right w:val="nil"/>
            </w:tcBorders>
            <w:shd w:val="clear" w:color="auto" w:fill="auto"/>
            <w:noWrap/>
            <w:hideMark/>
          </w:tcPr>
          <w:p w14:paraId="48111D9E"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1,800</w:t>
            </w:r>
          </w:p>
        </w:tc>
      </w:tr>
      <w:tr w:rsidR="00EE14F2" w:rsidRPr="00C668BE" w14:paraId="5480E2F4" w14:textId="77777777" w:rsidTr="00AE4837">
        <w:trPr>
          <w:trHeight w:val="113"/>
        </w:trPr>
        <w:tc>
          <w:tcPr>
            <w:tcW w:w="988" w:type="dxa"/>
            <w:tcBorders>
              <w:top w:val="nil"/>
              <w:left w:val="nil"/>
              <w:bottom w:val="nil"/>
              <w:right w:val="nil"/>
            </w:tcBorders>
            <w:shd w:val="clear" w:color="auto" w:fill="auto"/>
            <w:noWrap/>
            <w:hideMark/>
          </w:tcPr>
          <w:p w14:paraId="40A4EA28"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H6</w:t>
            </w:r>
          </w:p>
        </w:tc>
        <w:tc>
          <w:tcPr>
            <w:tcW w:w="7092" w:type="dxa"/>
            <w:tcBorders>
              <w:top w:val="nil"/>
              <w:left w:val="nil"/>
              <w:bottom w:val="nil"/>
              <w:right w:val="nil"/>
            </w:tcBorders>
            <w:shd w:val="clear" w:color="auto" w:fill="auto"/>
            <w:hideMark/>
          </w:tcPr>
          <w:p w14:paraId="11B7DA6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Water, sewerage and drainage</w:t>
            </w:r>
          </w:p>
        </w:tc>
        <w:tc>
          <w:tcPr>
            <w:tcW w:w="864" w:type="dxa"/>
            <w:tcBorders>
              <w:top w:val="nil"/>
              <w:left w:val="nil"/>
              <w:bottom w:val="nil"/>
              <w:right w:val="nil"/>
            </w:tcBorders>
            <w:shd w:val="clear" w:color="auto" w:fill="auto"/>
            <w:noWrap/>
            <w:hideMark/>
          </w:tcPr>
          <w:p w14:paraId="5541402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1,150</w:t>
            </w:r>
          </w:p>
        </w:tc>
        <w:tc>
          <w:tcPr>
            <w:tcW w:w="864" w:type="dxa"/>
            <w:tcBorders>
              <w:top w:val="nil"/>
              <w:left w:val="nil"/>
              <w:bottom w:val="nil"/>
              <w:right w:val="nil"/>
            </w:tcBorders>
            <w:shd w:val="clear" w:color="auto" w:fill="auto"/>
            <w:noWrap/>
            <w:hideMark/>
          </w:tcPr>
          <w:p w14:paraId="43482477"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1,180</w:t>
            </w:r>
          </w:p>
        </w:tc>
        <w:tc>
          <w:tcPr>
            <w:tcW w:w="864" w:type="dxa"/>
            <w:tcBorders>
              <w:top w:val="nil"/>
              <w:left w:val="nil"/>
              <w:bottom w:val="nil"/>
              <w:right w:val="nil"/>
            </w:tcBorders>
            <w:shd w:val="clear" w:color="auto" w:fill="auto"/>
            <w:noWrap/>
            <w:hideMark/>
          </w:tcPr>
          <w:p w14:paraId="41ABB775"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1,220</w:t>
            </w:r>
          </w:p>
        </w:tc>
        <w:tc>
          <w:tcPr>
            <w:tcW w:w="865" w:type="dxa"/>
            <w:tcBorders>
              <w:top w:val="nil"/>
              <w:left w:val="nil"/>
              <w:bottom w:val="nil"/>
              <w:right w:val="nil"/>
            </w:tcBorders>
            <w:shd w:val="clear" w:color="auto" w:fill="auto"/>
            <w:noWrap/>
            <w:hideMark/>
          </w:tcPr>
          <w:p w14:paraId="73A9CF41"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1,250</w:t>
            </w:r>
          </w:p>
        </w:tc>
      </w:tr>
      <w:tr w:rsidR="00EE14F2" w:rsidRPr="00C668BE" w14:paraId="2AFE5FEB" w14:textId="77777777" w:rsidTr="00C328BE">
        <w:trPr>
          <w:trHeight w:val="113"/>
        </w:trPr>
        <w:tc>
          <w:tcPr>
            <w:tcW w:w="988" w:type="dxa"/>
            <w:tcBorders>
              <w:top w:val="nil"/>
              <w:left w:val="nil"/>
              <w:bottom w:val="single" w:sz="4" w:space="0" w:color="293F5B" w:themeColor="text2"/>
              <w:right w:val="nil"/>
            </w:tcBorders>
            <w:shd w:val="clear" w:color="auto" w:fill="auto"/>
            <w:noWrap/>
          </w:tcPr>
          <w:p w14:paraId="6F8F8BAC"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F6</w:t>
            </w:r>
          </w:p>
        </w:tc>
        <w:tc>
          <w:tcPr>
            <w:tcW w:w="7092" w:type="dxa"/>
            <w:tcBorders>
              <w:top w:val="nil"/>
              <w:left w:val="nil"/>
              <w:bottom w:val="single" w:sz="4" w:space="0" w:color="293F5B" w:themeColor="text2"/>
              <w:right w:val="nil"/>
            </w:tcBorders>
            <w:shd w:val="clear" w:color="auto" w:fill="auto"/>
          </w:tcPr>
          <w:p w14:paraId="70EE27F0" w14:textId="77777777" w:rsidR="00EE14F2" w:rsidRPr="00C668BE" w:rsidRDefault="00EE14F2" w:rsidP="006B221B">
            <w:pPr>
              <w:spacing w:before="0" w:after="0" w:line="240" w:lineRule="auto"/>
              <w:rPr>
                <w:rFonts w:ascii="Arial" w:hAnsi="Arial" w:cs="Arial"/>
                <w:sz w:val="16"/>
                <w:szCs w:val="16"/>
              </w:rPr>
            </w:pPr>
            <w:r w:rsidRPr="00C668BE">
              <w:rPr>
                <w:rFonts w:ascii="Arial" w:hAnsi="Arial" w:cs="Arial"/>
                <w:sz w:val="16"/>
                <w:szCs w:val="16"/>
              </w:rPr>
              <w:t>Concessional rate of excise levied on aviation gasoline and aviation turbine fuel</w:t>
            </w:r>
          </w:p>
        </w:tc>
        <w:tc>
          <w:tcPr>
            <w:tcW w:w="864" w:type="dxa"/>
            <w:tcBorders>
              <w:top w:val="nil"/>
              <w:left w:val="nil"/>
              <w:bottom w:val="single" w:sz="4" w:space="0" w:color="293F5B" w:themeColor="text2"/>
              <w:right w:val="nil"/>
            </w:tcBorders>
            <w:shd w:val="clear" w:color="auto" w:fill="auto"/>
            <w:noWrap/>
          </w:tcPr>
          <w:p w14:paraId="7B7F161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1,020</w:t>
            </w:r>
          </w:p>
        </w:tc>
        <w:tc>
          <w:tcPr>
            <w:tcW w:w="864" w:type="dxa"/>
            <w:tcBorders>
              <w:top w:val="nil"/>
              <w:left w:val="nil"/>
              <w:bottom w:val="single" w:sz="4" w:space="0" w:color="293F5B" w:themeColor="text2"/>
              <w:right w:val="nil"/>
            </w:tcBorders>
            <w:shd w:val="clear" w:color="auto" w:fill="auto"/>
            <w:noWrap/>
          </w:tcPr>
          <w:p w14:paraId="557FBD49"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1,070</w:t>
            </w:r>
          </w:p>
        </w:tc>
        <w:tc>
          <w:tcPr>
            <w:tcW w:w="864" w:type="dxa"/>
            <w:tcBorders>
              <w:top w:val="nil"/>
              <w:left w:val="nil"/>
              <w:bottom w:val="single" w:sz="4" w:space="0" w:color="293F5B" w:themeColor="text2"/>
              <w:right w:val="nil"/>
            </w:tcBorders>
            <w:shd w:val="clear" w:color="auto" w:fill="auto"/>
            <w:noWrap/>
          </w:tcPr>
          <w:p w14:paraId="208D6B45"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1,150</w:t>
            </w:r>
          </w:p>
        </w:tc>
        <w:tc>
          <w:tcPr>
            <w:tcW w:w="865" w:type="dxa"/>
            <w:tcBorders>
              <w:top w:val="nil"/>
              <w:left w:val="nil"/>
              <w:bottom w:val="single" w:sz="4" w:space="0" w:color="293F5B" w:themeColor="text2"/>
              <w:right w:val="nil"/>
            </w:tcBorders>
            <w:shd w:val="clear" w:color="auto" w:fill="auto"/>
            <w:noWrap/>
          </w:tcPr>
          <w:p w14:paraId="6C58F00F" w14:textId="77777777" w:rsidR="00EE14F2" w:rsidRPr="00C668BE" w:rsidRDefault="00EE14F2" w:rsidP="006B221B">
            <w:pPr>
              <w:spacing w:before="0" w:after="0" w:line="240" w:lineRule="auto"/>
              <w:jc w:val="right"/>
              <w:rPr>
                <w:rFonts w:ascii="Arial" w:hAnsi="Arial" w:cs="Arial"/>
                <w:sz w:val="16"/>
                <w:szCs w:val="16"/>
              </w:rPr>
            </w:pPr>
            <w:r w:rsidRPr="00C668BE">
              <w:rPr>
                <w:rFonts w:ascii="Arial" w:hAnsi="Arial" w:cs="Arial"/>
                <w:sz w:val="16"/>
                <w:szCs w:val="16"/>
              </w:rPr>
              <w:t>1,180</w:t>
            </w:r>
          </w:p>
        </w:tc>
      </w:tr>
    </w:tbl>
    <w:bookmarkEnd w:id="64"/>
    <w:p w14:paraId="7BB28692" w14:textId="03ECCEF8" w:rsidR="00281629" w:rsidRPr="00C668BE" w:rsidRDefault="00281629" w:rsidP="00281629">
      <w:pPr>
        <w:pStyle w:val="TableHeadingcontinued"/>
      </w:pPr>
      <w:r w:rsidRPr="00C668BE">
        <w:lastRenderedPageBreak/>
        <w:t xml:space="preserve">Table A.1: Estimates of </w:t>
      </w:r>
      <w:proofErr w:type="gramStart"/>
      <w:r w:rsidRPr="00C668BE">
        <w:t>large measured</w:t>
      </w:r>
      <w:proofErr w:type="gramEnd"/>
      <w:r w:rsidRPr="00C668BE">
        <w:t xml:space="preserve"> </w:t>
      </w:r>
      <w:r w:rsidR="00CA0C17" w:rsidRPr="00C668BE">
        <w:t>tax expenditures</w:t>
      </w:r>
      <w:r w:rsidRPr="00C668BE">
        <w:t xml:space="preserve"> (continued)</w:t>
      </w:r>
    </w:p>
    <w:tbl>
      <w:tblPr>
        <w:tblW w:w="5000" w:type="pct"/>
        <w:tblLayout w:type="fixed"/>
        <w:tblLook w:val="04A0" w:firstRow="1" w:lastRow="0" w:firstColumn="1" w:lastColumn="0" w:noHBand="0" w:noVBand="1"/>
        <w:tblCaption w:val="Table"/>
      </w:tblPr>
      <w:tblGrid>
        <w:gridCol w:w="988"/>
        <w:gridCol w:w="7092"/>
        <w:gridCol w:w="864"/>
        <w:gridCol w:w="864"/>
        <w:gridCol w:w="864"/>
        <w:gridCol w:w="865"/>
      </w:tblGrid>
      <w:tr w:rsidR="00281629" w:rsidRPr="00C668BE" w14:paraId="7227EBA0" w14:textId="77777777" w:rsidTr="005D0E39">
        <w:trPr>
          <w:trHeight w:val="113"/>
        </w:trPr>
        <w:tc>
          <w:tcPr>
            <w:tcW w:w="8080" w:type="dxa"/>
            <w:gridSpan w:val="2"/>
            <w:vMerge w:val="restart"/>
            <w:tcBorders>
              <w:top w:val="single" w:sz="4" w:space="0" w:color="293F5B" w:themeColor="text2"/>
              <w:left w:val="nil"/>
              <w:right w:val="nil"/>
            </w:tcBorders>
            <w:shd w:val="clear" w:color="auto" w:fill="auto"/>
            <w:noWrap/>
            <w:vAlign w:val="center"/>
            <w:hideMark/>
          </w:tcPr>
          <w:p w14:paraId="0AE184D4" w14:textId="2ECCAA6E" w:rsidR="00281629" w:rsidRPr="00C668BE" w:rsidRDefault="00CA0C17" w:rsidP="006B221B">
            <w:pPr>
              <w:spacing w:before="0" w:after="0" w:line="240" w:lineRule="auto"/>
              <w:rPr>
                <w:rFonts w:ascii="Arial" w:hAnsi="Arial" w:cs="Arial"/>
                <w:b/>
                <w:sz w:val="16"/>
                <w:szCs w:val="16"/>
              </w:rPr>
            </w:pPr>
            <w:r w:rsidRPr="00C668BE">
              <w:rPr>
                <w:rFonts w:ascii="Arial" w:hAnsi="Arial" w:cs="Arial"/>
                <w:b/>
                <w:sz w:val="16"/>
                <w:szCs w:val="16"/>
              </w:rPr>
              <w:t>Tax expenditures</w:t>
            </w:r>
          </w:p>
          <w:p w14:paraId="08B1812D" w14:textId="77777777" w:rsidR="00281629" w:rsidRPr="00C668BE" w:rsidRDefault="00281629" w:rsidP="006B221B">
            <w:pPr>
              <w:spacing w:before="0" w:after="0" w:line="240" w:lineRule="auto"/>
              <w:rPr>
                <w:rFonts w:ascii="Arial" w:hAnsi="Arial" w:cs="Arial"/>
                <w:b/>
                <w:sz w:val="16"/>
                <w:szCs w:val="16"/>
              </w:rPr>
            </w:pPr>
          </w:p>
        </w:tc>
        <w:tc>
          <w:tcPr>
            <w:tcW w:w="3457" w:type="dxa"/>
            <w:gridSpan w:val="4"/>
            <w:tcBorders>
              <w:top w:val="single" w:sz="4" w:space="0" w:color="293F5B" w:themeColor="text2"/>
              <w:left w:val="nil"/>
              <w:right w:val="nil"/>
            </w:tcBorders>
            <w:shd w:val="clear" w:color="auto" w:fill="auto"/>
            <w:noWrap/>
            <w:vAlign w:val="center"/>
            <w:hideMark/>
          </w:tcPr>
          <w:p w14:paraId="1CB54BC1" w14:textId="77777777" w:rsidR="00281629" w:rsidRPr="00C668BE" w:rsidRDefault="00281629" w:rsidP="006B221B">
            <w:pPr>
              <w:spacing w:before="0" w:after="0" w:line="240" w:lineRule="auto"/>
              <w:jc w:val="center"/>
              <w:rPr>
                <w:rFonts w:ascii="Arial" w:hAnsi="Arial" w:cs="Arial"/>
                <w:b/>
                <w:sz w:val="16"/>
                <w:szCs w:val="16"/>
              </w:rPr>
            </w:pPr>
            <w:r w:rsidRPr="00C668BE">
              <w:rPr>
                <w:rFonts w:ascii="Arial" w:hAnsi="Arial" w:cs="Arial"/>
                <w:b/>
                <w:sz w:val="16"/>
                <w:szCs w:val="16"/>
              </w:rPr>
              <w:t>Estimate $m</w:t>
            </w:r>
          </w:p>
        </w:tc>
      </w:tr>
      <w:tr w:rsidR="00281629" w:rsidRPr="00C668BE" w14:paraId="3F3B18E1" w14:textId="77777777" w:rsidTr="005D0E39">
        <w:trPr>
          <w:trHeight w:val="113"/>
        </w:trPr>
        <w:tc>
          <w:tcPr>
            <w:tcW w:w="8080" w:type="dxa"/>
            <w:gridSpan w:val="2"/>
            <w:vMerge/>
            <w:noWrap/>
            <w:vAlign w:val="center"/>
          </w:tcPr>
          <w:p w14:paraId="00874207" w14:textId="77777777" w:rsidR="00281629" w:rsidRPr="00C668BE" w:rsidRDefault="00281629" w:rsidP="006B221B">
            <w:pPr>
              <w:spacing w:before="0" w:after="0" w:line="240" w:lineRule="auto"/>
              <w:rPr>
                <w:rFonts w:ascii="Arial" w:hAnsi="Arial" w:cs="Arial"/>
                <w:b/>
                <w:sz w:val="16"/>
                <w:szCs w:val="16"/>
              </w:rPr>
            </w:pPr>
          </w:p>
        </w:tc>
        <w:tc>
          <w:tcPr>
            <w:tcW w:w="864" w:type="dxa"/>
            <w:tcBorders>
              <w:top w:val="nil"/>
              <w:left w:val="nil"/>
              <w:bottom w:val="single" w:sz="4" w:space="0" w:color="293F5B" w:themeColor="text2"/>
              <w:right w:val="nil"/>
            </w:tcBorders>
            <w:shd w:val="clear" w:color="auto" w:fill="auto"/>
            <w:noWrap/>
            <w:vAlign w:val="center"/>
            <w:hideMark/>
          </w:tcPr>
          <w:p w14:paraId="5FFCC568" w14:textId="7CB3097C" w:rsidR="00281629" w:rsidRPr="00C668BE" w:rsidRDefault="00A3304C" w:rsidP="006B221B">
            <w:pPr>
              <w:spacing w:before="0" w:after="0" w:line="240" w:lineRule="auto"/>
              <w:jc w:val="right"/>
              <w:rPr>
                <w:rFonts w:ascii="Arial" w:hAnsi="Arial" w:cs="Arial"/>
                <w:b/>
                <w:sz w:val="16"/>
                <w:szCs w:val="16"/>
              </w:rPr>
            </w:pPr>
            <w:r w:rsidRPr="00C668BE">
              <w:rPr>
                <w:rFonts w:ascii="Arial" w:hAnsi="Arial" w:cs="Arial"/>
                <w:b/>
                <w:sz w:val="16"/>
                <w:szCs w:val="16"/>
              </w:rPr>
              <w:t>2022–23</w:t>
            </w:r>
          </w:p>
        </w:tc>
        <w:tc>
          <w:tcPr>
            <w:tcW w:w="864" w:type="dxa"/>
            <w:tcBorders>
              <w:top w:val="nil"/>
              <w:left w:val="nil"/>
              <w:bottom w:val="single" w:sz="4" w:space="0" w:color="293F5B" w:themeColor="text2"/>
              <w:right w:val="nil"/>
            </w:tcBorders>
            <w:shd w:val="clear" w:color="auto" w:fill="auto"/>
            <w:noWrap/>
            <w:vAlign w:val="center"/>
            <w:hideMark/>
          </w:tcPr>
          <w:p w14:paraId="7F2E0FD4" w14:textId="7B7FDDD8" w:rsidR="00281629" w:rsidRPr="00C668BE" w:rsidRDefault="00444428" w:rsidP="006B221B">
            <w:pPr>
              <w:spacing w:before="0" w:after="0" w:line="240" w:lineRule="auto"/>
              <w:jc w:val="right"/>
              <w:rPr>
                <w:rFonts w:ascii="Arial" w:hAnsi="Arial" w:cs="Arial"/>
                <w:b/>
                <w:sz w:val="16"/>
                <w:szCs w:val="16"/>
              </w:rPr>
            </w:pPr>
            <w:r w:rsidRPr="00C668BE">
              <w:rPr>
                <w:rFonts w:ascii="Arial" w:hAnsi="Arial" w:cs="Arial"/>
                <w:b/>
                <w:sz w:val="16"/>
                <w:szCs w:val="16"/>
              </w:rPr>
              <w:t>2023–24</w:t>
            </w:r>
          </w:p>
        </w:tc>
        <w:tc>
          <w:tcPr>
            <w:tcW w:w="864" w:type="dxa"/>
            <w:tcBorders>
              <w:top w:val="nil"/>
              <w:left w:val="nil"/>
              <w:bottom w:val="single" w:sz="4" w:space="0" w:color="293F5B" w:themeColor="text2"/>
              <w:right w:val="nil"/>
            </w:tcBorders>
            <w:shd w:val="clear" w:color="auto" w:fill="auto"/>
            <w:noWrap/>
            <w:vAlign w:val="center"/>
            <w:hideMark/>
          </w:tcPr>
          <w:p w14:paraId="252236A5" w14:textId="736E94C9" w:rsidR="00281629" w:rsidRPr="00C668BE" w:rsidRDefault="00444428" w:rsidP="006B221B">
            <w:pPr>
              <w:spacing w:before="0" w:after="0" w:line="240" w:lineRule="auto"/>
              <w:jc w:val="right"/>
              <w:rPr>
                <w:rFonts w:ascii="Arial" w:hAnsi="Arial" w:cs="Arial"/>
                <w:b/>
                <w:sz w:val="16"/>
                <w:szCs w:val="16"/>
              </w:rPr>
            </w:pPr>
            <w:r w:rsidRPr="00C668BE">
              <w:rPr>
                <w:rFonts w:ascii="Arial" w:hAnsi="Arial" w:cs="Arial"/>
                <w:b/>
                <w:sz w:val="16"/>
                <w:szCs w:val="16"/>
              </w:rPr>
              <w:t>2024–25</w:t>
            </w:r>
          </w:p>
        </w:tc>
        <w:tc>
          <w:tcPr>
            <w:tcW w:w="865" w:type="dxa"/>
            <w:tcBorders>
              <w:top w:val="nil"/>
              <w:left w:val="nil"/>
              <w:bottom w:val="single" w:sz="4" w:space="0" w:color="293F5B" w:themeColor="text2"/>
              <w:right w:val="nil"/>
            </w:tcBorders>
            <w:shd w:val="clear" w:color="auto" w:fill="auto"/>
            <w:noWrap/>
            <w:vAlign w:val="center"/>
            <w:hideMark/>
          </w:tcPr>
          <w:p w14:paraId="2C9730E2" w14:textId="744EE3D2" w:rsidR="00281629" w:rsidRPr="00C668BE" w:rsidRDefault="00444428" w:rsidP="006B221B">
            <w:pPr>
              <w:spacing w:before="0" w:after="0" w:line="240" w:lineRule="auto"/>
              <w:jc w:val="right"/>
              <w:rPr>
                <w:rFonts w:ascii="Arial" w:hAnsi="Arial" w:cs="Arial"/>
                <w:b/>
                <w:sz w:val="16"/>
                <w:szCs w:val="16"/>
              </w:rPr>
            </w:pPr>
            <w:r w:rsidRPr="00C668BE">
              <w:rPr>
                <w:rFonts w:ascii="Arial" w:hAnsi="Arial" w:cs="Arial"/>
                <w:b/>
                <w:sz w:val="16"/>
                <w:szCs w:val="16"/>
              </w:rPr>
              <w:t>2025–26</w:t>
            </w:r>
          </w:p>
        </w:tc>
      </w:tr>
      <w:tr w:rsidR="00281629" w:rsidRPr="00C668BE" w14:paraId="11F7DFBD" w14:textId="77777777" w:rsidTr="005D0E39">
        <w:trPr>
          <w:trHeight w:val="113"/>
        </w:trPr>
        <w:tc>
          <w:tcPr>
            <w:tcW w:w="8080" w:type="dxa"/>
            <w:gridSpan w:val="2"/>
            <w:tcBorders>
              <w:top w:val="nil"/>
              <w:left w:val="nil"/>
              <w:bottom w:val="nil"/>
              <w:right w:val="nil"/>
            </w:tcBorders>
            <w:shd w:val="clear" w:color="auto" w:fill="auto"/>
            <w:noWrap/>
          </w:tcPr>
          <w:p w14:paraId="59365437" w14:textId="58615661" w:rsidR="00281629" w:rsidRPr="00C668BE" w:rsidRDefault="00281629" w:rsidP="006B221B">
            <w:pPr>
              <w:spacing w:before="0" w:after="0" w:line="240" w:lineRule="auto"/>
              <w:rPr>
                <w:rFonts w:ascii="Arial" w:hAnsi="Arial" w:cs="Arial"/>
                <w:b/>
                <w:sz w:val="16"/>
                <w:szCs w:val="16"/>
              </w:rPr>
            </w:pPr>
            <w:r w:rsidRPr="00C668BE">
              <w:rPr>
                <w:rFonts w:ascii="Arial" w:hAnsi="Arial" w:cs="Arial"/>
                <w:b/>
                <w:sz w:val="16"/>
                <w:szCs w:val="16"/>
              </w:rPr>
              <w:t xml:space="preserve">Large negative </w:t>
            </w:r>
            <w:r w:rsidR="00F669DA" w:rsidRPr="00C668BE">
              <w:rPr>
                <w:rFonts w:ascii="Arial" w:hAnsi="Arial" w:cs="Arial"/>
                <w:b/>
                <w:sz w:val="16"/>
                <w:szCs w:val="16"/>
              </w:rPr>
              <w:t>tax expenditures</w:t>
            </w:r>
          </w:p>
        </w:tc>
        <w:tc>
          <w:tcPr>
            <w:tcW w:w="864" w:type="dxa"/>
            <w:tcBorders>
              <w:top w:val="single" w:sz="4" w:space="0" w:color="293F5B" w:themeColor="text2"/>
              <w:left w:val="nil"/>
              <w:bottom w:val="nil"/>
              <w:right w:val="nil"/>
            </w:tcBorders>
            <w:shd w:val="clear" w:color="auto" w:fill="auto"/>
            <w:noWrap/>
          </w:tcPr>
          <w:p w14:paraId="1449B214" w14:textId="77777777" w:rsidR="00281629" w:rsidRPr="00C668BE" w:rsidRDefault="00281629" w:rsidP="006B221B">
            <w:pPr>
              <w:spacing w:before="0" w:after="0" w:line="240" w:lineRule="auto"/>
              <w:jc w:val="right"/>
              <w:rPr>
                <w:rFonts w:ascii="Arial" w:hAnsi="Arial" w:cs="Arial"/>
                <w:b/>
                <w:sz w:val="16"/>
                <w:szCs w:val="16"/>
              </w:rPr>
            </w:pPr>
          </w:p>
        </w:tc>
        <w:tc>
          <w:tcPr>
            <w:tcW w:w="864" w:type="dxa"/>
            <w:tcBorders>
              <w:top w:val="single" w:sz="4" w:space="0" w:color="293F5B" w:themeColor="text2"/>
              <w:left w:val="nil"/>
              <w:bottom w:val="nil"/>
              <w:right w:val="nil"/>
            </w:tcBorders>
            <w:shd w:val="clear" w:color="auto" w:fill="auto"/>
            <w:noWrap/>
          </w:tcPr>
          <w:p w14:paraId="6A41528D" w14:textId="77777777" w:rsidR="00281629" w:rsidRPr="00C668BE" w:rsidRDefault="00281629" w:rsidP="006B221B">
            <w:pPr>
              <w:spacing w:before="0" w:after="0" w:line="240" w:lineRule="auto"/>
              <w:jc w:val="right"/>
              <w:rPr>
                <w:rFonts w:ascii="Arial" w:hAnsi="Arial" w:cs="Arial"/>
                <w:b/>
                <w:sz w:val="16"/>
                <w:szCs w:val="16"/>
              </w:rPr>
            </w:pPr>
          </w:p>
        </w:tc>
        <w:tc>
          <w:tcPr>
            <w:tcW w:w="864" w:type="dxa"/>
            <w:tcBorders>
              <w:top w:val="single" w:sz="4" w:space="0" w:color="293F5B" w:themeColor="text2"/>
              <w:left w:val="nil"/>
              <w:bottom w:val="nil"/>
              <w:right w:val="nil"/>
            </w:tcBorders>
            <w:shd w:val="clear" w:color="auto" w:fill="auto"/>
            <w:noWrap/>
          </w:tcPr>
          <w:p w14:paraId="6708C848" w14:textId="77777777" w:rsidR="00281629" w:rsidRPr="00C668BE" w:rsidRDefault="00281629" w:rsidP="006B221B">
            <w:pPr>
              <w:spacing w:before="0" w:after="0" w:line="240" w:lineRule="auto"/>
              <w:jc w:val="right"/>
              <w:rPr>
                <w:rFonts w:ascii="Arial" w:hAnsi="Arial" w:cs="Arial"/>
                <w:b/>
                <w:sz w:val="16"/>
                <w:szCs w:val="16"/>
              </w:rPr>
            </w:pPr>
          </w:p>
        </w:tc>
        <w:tc>
          <w:tcPr>
            <w:tcW w:w="865" w:type="dxa"/>
            <w:tcBorders>
              <w:top w:val="single" w:sz="4" w:space="0" w:color="293F5B" w:themeColor="text2"/>
              <w:left w:val="nil"/>
              <w:bottom w:val="nil"/>
              <w:right w:val="nil"/>
            </w:tcBorders>
            <w:shd w:val="clear" w:color="auto" w:fill="auto"/>
            <w:noWrap/>
          </w:tcPr>
          <w:p w14:paraId="56F862EC" w14:textId="77777777" w:rsidR="00281629" w:rsidRPr="00C668BE" w:rsidRDefault="00281629" w:rsidP="006B221B">
            <w:pPr>
              <w:spacing w:before="0" w:after="0" w:line="240" w:lineRule="auto"/>
              <w:jc w:val="right"/>
              <w:rPr>
                <w:rFonts w:ascii="Arial" w:hAnsi="Arial" w:cs="Arial"/>
                <w:b/>
                <w:sz w:val="16"/>
                <w:szCs w:val="16"/>
              </w:rPr>
            </w:pPr>
          </w:p>
        </w:tc>
      </w:tr>
      <w:tr w:rsidR="00281629" w:rsidRPr="00C668BE" w14:paraId="194514AC" w14:textId="77777777" w:rsidTr="00AE4837">
        <w:trPr>
          <w:trHeight w:val="113"/>
        </w:trPr>
        <w:tc>
          <w:tcPr>
            <w:tcW w:w="988" w:type="dxa"/>
            <w:tcBorders>
              <w:top w:val="nil"/>
              <w:left w:val="nil"/>
              <w:bottom w:val="nil"/>
              <w:right w:val="nil"/>
            </w:tcBorders>
            <w:shd w:val="clear" w:color="auto" w:fill="auto"/>
            <w:noWrap/>
            <w:hideMark/>
          </w:tcPr>
          <w:p w14:paraId="6D4F0DA1" w14:textId="77777777" w:rsidR="00281629" w:rsidRPr="00C668BE" w:rsidRDefault="00281629" w:rsidP="006B221B">
            <w:pPr>
              <w:spacing w:before="0" w:after="0" w:line="240" w:lineRule="auto"/>
              <w:rPr>
                <w:rFonts w:ascii="Arial" w:hAnsi="Arial" w:cs="Arial"/>
                <w:sz w:val="16"/>
                <w:szCs w:val="16"/>
              </w:rPr>
            </w:pPr>
            <w:r w:rsidRPr="00C668BE">
              <w:rPr>
                <w:rFonts w:ascii="Arial" w:hAnsi="Arial" w:cs="Arial"/>
                <w:sz w:val="16"/>
                <w:szCs w:val="16"/>
              </w:rPr>
              <w:t>F10</w:t>
            </w:r>
          </w:p>
        </w:tc>
        <w:tc>
          <w:tcPr>
            <w:tcW w:w="7092" w:type="dxa"/>
            <w:tcBorders>
              <w:top w:val="nil"/>
              <w:left w:val="nil"/>
              <w:bottom w:val="nil"/>
              <w:right w:val="nil"/>
            </w:tcBorders>
            <w:shd w:val="clear" w:color="auto" w:fill="auto"/>
            <w:hideMark/>
          </w:tcPr>
          <w:p w14:paraId="0CCACDA1" w14:textId="77777777" w:rsidR="00281629" w:rsidRPr="00C668BE" w:rsidRDefault="00281629" w:rsidP="006B221B">
            <w:pPr>
              <w:spacing w:before="0" w:after="0" w:line="240" w:lineRule="auto"/>
              <w:rPr>
                <w:rFonts w:ascii="Arial" w:hAnsi="Arial" w:cs="Arial"/>
                <w:sz w:val="16"/>
                <w:szCs w:val="16"/>
              </w:rPr>
            </w:pPr>
            <w:r w:rsidRPr="00C668BE">
              <w:rPr>
                <w:rFonts w:ascii="Arial" w:hAnsi="Arial" w:cs="Arial"/>
                <w:sz w:val="16"/>
                <w:szCs w:val="16"/>
              </w:rPr>
              <w:t>Higher rate of excise levied on cigarettes not exceeding 0.8 grams of tobacco</w:t>
            </w:r>
          </w:p>
        </w:tc>
        <w:tc>
          <w:tcPr>
            <w:tcW w:w="864" w:type="dxa"/>
            <w:tcBorders>
              <w:top w:val="nil"/>
              <w:left w:val="nil"/>
              <w:bottom w:val="nil"/>
              <w:right w:val="nil"/>
            </w:tcBorders>
            <w:shd w:val="clear" w:color="auto" w:fill="auto"/>
            <w:noWrap/>
            <w:hideMark/>
          </w:tcPr>
          <w:p w14:paraId="5B3F61F1" w14:textId="1CE8BF8C"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1,445</w:t>
            </w:r>
          </w:p>
        </w:tc>
        <w:tc>
          <w:tcPr>
            <w:tcW w:w="864" w:type="dxa"/>
            <w:tcBorders>
              <w:top w:val="nil"/>
              <w:left w:val="nil"/>
              <w:bottom w:val="nil"/>
              <w:right w:val="nil"/>
            </w:tcBorders>
            <w:shd w:val="clear" w:color="auto" w:fill="auto"/>
            <w:noWrap/>
            <w:hideMark/>
          </w:tcPr>
          <w:p w14:paraId="299D4D31" w14:textId="7EF0A1A7"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1,485</w:t>
            </w:r>
          </w:p>
        </w:tc>
        <w:tc>
          <w:tcPr>
            <w:tcW w:w="864" w:type="dxa"/>
            <w:tcBorders>
              <w:top w:val="nil"/>
              <w:left w:val="nil"/>
              <w:bottom w:val="nil"/>
              <w:right w:val="nil"/>
            </w:tcBorders>
            <w:shd w:val="clear" w:color="auto" w:fill="auto"/>
            <w:noWrap/>
            <w:hideMark/>
          </w:tcPr>
          <w:p w14:paraId="12A72732" w14:textId="0C6062C4"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1,525</w:t>
            </w:r>
          </w:p>
        </w:tc>
        <w:tc>
          <w:tcPr>
            <w:tcW w:w="865" w:type="dxa"/>
            <w:tcBorders>
              <w:top w:val="nil"/>
              <w:left w:val="nil"/>
              <w:bottom w:val="nil"/>
              <w:right w:val="nil"/>
            </w:tcBorders>
            <w:shd w:val="clear" w:color="auto" w:fill="auto"/>
            <w:noWrap/>
            <w:hideMark/>
          </w:tcPr>
          <w:p w14:paraId="31976D33" w14:textId="3405F932"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1,570</w:t>
            </w:r>
          </w:p>
        </w:tc>
      </w:tr>
      <w:tr w:rsidR="00281629" w:rsidRPr="00C668BE" w14:paraId="710EE534" w14:textId="77777777" w:rsidTr="00C328BE">
        <w:trPr>
          <w:trHeight w:val="113"/>
        </w:trPr>
        <w:tc>
          <w:tcPr>
            <w:tcW w:w="988" w:type="dxa"/>
            <w:tcBorders>
              <w:top w:val="nil"/>
              <w:left w:val="nil"/>
              <w:bottom w:val="single" w:sz="4" w:space="0" w:color="293F5B" w:themeColor="text2"/>
              <w:right w:val="nil"/>
            </w:tcBorders>
            <w:shd w:val="clear" w:color="auto" w:fill="auto"/>
            <w:noWrap/>
          </w:tcPr>
          <w:p w14:paraId="0A36C77B" w14:textId="77777777" w:rsidR="00281629" w:rsidRPr="00C668BE" w:rsidRDefault="00281629" w:rsidP="006B221B">
            <w:pPr>
              <w:spacing w:before="0" w:after="0" w:line="240" w:lineRule="auto"/>
              <w:rPr>
                <w:rFonts w:ascii="Arial" w:hAnsi="Arial" w:cs="Arial"/>
                <w:sz w:val="16"/>
                <w:szCs w:val="16"/>
              </w:rPr>
            </w:pPr>
            <w:r w:rsidRPr="00C668BE">
              <w:rPr>
                <w:rFonts w:ascii="Arial" w:hAnsi="Arial" w:cs="Arial"/>
                <w:sz w:val="16"/>
                <w:szCs w:val="16"/>
              </w:rPr>
              <w:t>F21</w:t>
            </w:r>
          </w:p>
        </w:tc>
        <w:tc>
          <w:tcPr>
            <w:tcW w:w="7092" w:type="dxa"/>
            <w:tcBorders>
              <w:top w:val="nil"/>
              <w:left w:val="nil"/>
              <w:bottom w:val="single" w:sz="4" w:space="0" w:color="293F5B" w:themeColor="text2"/>
              <w:right w:val="nil"/>
            </w:tcBorders>
            <w:shd w:val="clear" w:color="auto" w:fill="auto"/>
          </w:tcPr>
          <w:p w14:paraId="728F679D" w14:textId="77777777" w:rsidR="00281629" w:rsidRPr="00C668BE" w:rsidRDefault="00281629" w:rsidP="006B221B">
            <w:pPr>
              <w:spacing w:before="0" w:after="0" w:line="240" w:lineRule="auto"/>
              <w:rPr>
                <w:rFonts w:ascii="Arial" w:hAnsi="Arial" w:cs="Arial"/>
                <w:sz w:val="16"/>
                <w:szCs w:val="16"/>
              </w:rPr>
            </w:pPr>
            <w:r w:rsidRPr="00C668BE">
              <w:rPr>
                <w:rFonts w:ascii="Arial" w:hAnsi="Arial" w:cs="Arial"/>
                <w:sz w:val="16"/>
                <w:szCs w:val="16"/>
              </w:rPr>
              <w:t>Customs duty</w:t>
            </w:r>
          </w:p>
        </w:tc>
        <w:tc>
          <w:tcPr>
            <w:tcW w:w="864" w:type="dxa"/>
            <w:tcBorders>
              <w:top w:val="nil"/>
              <w:left w:val="nil"/>
              <w:bottom w:val="single" w:sz="4" w:space="0" w:color="293F5B" w:themeColor="text2"/>
              <w:right w:val="nil"/>
            </w:tcBorders>
            <w:shd w:val="clear" w:color="auto" w:fill="auto"/>
            <w:noWrap/>
          </w:tcPr>
          <w:p w14:paraId="0286D924" w14:textId="0014A4E2"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1,850</w:t>
            </w:r>
          </w:p>
        </w:tc>
        <w:tc>
          <w:tcPr>
            <w:tcW w:w="864" w:type="dxa"/>
            <w:tcBorders>
              <w:top w:val="nil"/>
              <w:left w:val="nil"/>
              <w:bottom w:val="single" w:sz="4" w:space="0" w:color="293F5B" w:themeColor="text2"/>
              <w:right w:val="nil"/>
            </w:tcBorders>
            <w:shd w:val="clear" w:color="auto" w:fill="auto"/>
            <w:noWrap/>
          </w:tcPr>
          <w:p w14:paraId="0A44EB29" w14:textId="0D3B77AF"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1,080</w:t>
            </w:r>
          </w:p>
        </w:tc>
        <w:tc>
          <w:tcPr>
            <w:tcW w:w="864" w:type="dxa"/>
            <w:tcBorders>
              <w:top w:val="nil"/>
              <w:left w:val="nil"/>
              <w:bottom w:val="single" w:sz="4" w:space="0" w:color="293F5B" w:themeColor="text2"/>
              <w:right w:val="nil"/>
            </w:tcBorders>
            <w:shd w:val="clear" w:color="auto" w:fill="auto"/>
            <w:noWrap/>
          </w:tcPr>
          <w:p w14:paraId="10FE3667" w14:textId="54FD3499"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1,120</w:t>
            </w:r>
          </w:p>
        </w:tc>
        <w:tc>
          <w:tcPr>
            <w:tcW w:w="865" w:type="dxa"/>
            <w:tcBorders>
              <w:top w:val="nil"/>
              <w:left w:val="nil"/>
              <w:bottom w:val="single" w:sz="4" w:space="0" w:color="293F5B" w:themeColor="text2"/>
              <w:right w:val="nil"/>
            </w:tcBorders>
            <w:shd w:val="clear" w:color="auto" w:fill="auto"/>
            <w:noWrap/>
          </w:tcPr>
          <w:p w14:paraId="0379C1DD" w14:textId="3E1FD12A" w:rsidR="00281629" w:rsidRPr="00C668BE" w:rsidRDefault="00281629" w:rsidP="006B221B">
            <w:pPr>
              <w:spacing w:before="0" w:after="0" w:line="240" w:lineRule="auto"/>
              <w:jc w:val="right"/>
              <w:rPr>
                <w:rFonts w:ascii="Arial" w:hAnsi="Arial" w:cs="Arial"/>
                <w:sz w:val="16"/>
                <w:szCs w:val="16"/>
              </w:rPr>
            </w:pPr>
            <w:r w:rsidRPr="00C668BE">
              <w:rPr>
                <w:rFonts w:ascii="Arial" w:hAnsi="Arial" w:cs="Arial"/>
                <w:sz w:val="16"/>
                <w:szCs w:val="16"/>
              </w:rPr>
              <w:t xml:space="preserve"> </w:t>
            </w:r>
            <w:r w:rsidR="00EB5FC7" w:rsidRPr="00C668BE">
              <w:rPr>
                <w:rFonts w:ascii="Arial" w:hAnsi="Arial" w:cs="Arial"/>
                <w:sz w:val="16"/>
                <w:szCs w:val="16"/>
              </w:rPr>
              <w:noBreakHyphen/>
            </w:r>
            <w:r w:rsidRPr="00C668BE">
              <w:rPr>
                <w:rFonts w:ascii="Arial" w:hAnsi="Arial" w:cs="Arial"/>
                <w:sz w:val="16"/>
                <w:szCs w:val="16"/>
              </w:rPr>
              <w:t>1,160</w:t>
            </w:r>
          </w:p>
        </w:tc>
      </w:tr>
    </w:tbl>
    <w:p w14:paraId="637C0100" w14:textId="77777777" w:rsidR="00281629" w:rsidRPr="006568AA" w:rsidRDefault="00281629" w:rsidP="00281629"/>
    <w:p w14:paraId="085FA2FD" w14:textId="77777777" w:rsidR="002027BA" w:rsidRPr="0058411E" w:rsidRDefault="002027BA" w:rsidP="0058411E"/>
    <w:sectPr w:rsidR="002027BA" w:rsidRPr="0058411E" w:rsidSect="00AE4837">
      <w:headerReference w:type="even" r:id="rId26"/>
      <w:headerReference w:type="default" r:id="rId27"/>
      <w:footerReference w:type="even" r:id="rId28"/>
      <w:footerReference w:type="default" r:id="rId29"/>
      <w:headerReference w:type="first" r:id="rId30"/>
      <w:footerReference w:type="first" r:id="rId31"/>
      <w:pgSz w:w="16838" w:h="11906" w:orient="landscape" w:code="9"/>
      <w:pgMar w:top="2098" w:right="2835" w:bottom="2098" w:left="2466" w:header="1531" w:footer="15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CAF3F" w14:textId="77777777" w:rsidR="00547D7D" w:rsidRDefault="00547D7D" w:rsidP="00E40261">
      <w:pPr>
        <w:spacing w:after="0" w:line="240" w:lineRule="auto"/>
      </w:pPr>
      <w:r>
        <w:separator/>
      </w:r>
    </w:p>
  </w:endnote>
  <w:endnote w:type="continuationSeparator" w:id="0">
    <w:p w14:paraId="15F7F1E9" w14:textId="77777777" w:rsidR="00547D7D" w:rsidRDefault="00547D7D" w:rsidP="00E40261">
      <w:pPr>
        <w:spacing w:after="0" w:line="240" w:lineRule="auto"/>
      </w:pPr>
      <w:r>
        <w:continuationSeparator/>
      </w:r>
    </w:p>
  </w:endnote>
  <w:endnote w:type="continuationNotice" w:id="1">
    <w:p w14:paraId="2C228B21" w14:textId="77777777" w:rsidR="00547D7D" w:rsidRDefault="00547D7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4AF1F" w14:textId="61D93CD2" w:rsidR="00D81A31" w:rsidRPr="007F6207" w:rsidRDefault="00985DC9" w:rsidP="002C596C">
    <w:pPr>
      <w:pStyle w:val="FooterOddWHITE"/>
      <w:rPr>
        <w:b/>
        <w:bCs/>
      </w:rPr>
    </w:pPr>
    <w:r>
      <w:fldChar w:fldCharType="begin"/>
    </w:r>
    <w:r>
      <w:instrText>SUBJECT   \* MERGEFORMAT</w:instrText>
    </w:r>
    <w:r>
      <w:fldChar w:fldCharType="separate"/>
    </w:r>
    <w:r w:rsidR="00DF750B">
      <w:t>Statement 5: Revenue</w:t>
    </w:r>
    <w:r>
      <w:fldChar w:fldCharType="end"/>
    </w:r>
    <w:r w:rsidR="002C596C" w:rsidRPr="001A7712">
      <w:t xml:space="preserve">  |  </w:t>
    </w:r>
    <w:r w:rsidR="002C596C" w:rsidRPr="007F6207">
      <w:rPr>
        <w:b/>
        <w:bCs/>
      </w:rPr>
      <w:t xml:space="preserve">Page </w:t>
    </w:r>
    <w:r w:rsidR="002C596C" w:rsidRPr="007F6207">
      <w:rPr>
        <w:b/>
        <w:bCs/>
      </w:rPr>
      <w:fldChar w:fldCharType="begin"/>
    </w:r>
    <w:r w:rsidR="002C596C" w:rsidRPr="007F6207">
      <w:rPr>
        <w:b/>
        <w:bCs/>
      </w:rPr>
      <w:instrText xml:space="preserve"> PAGE  \* Arabic  \* MERGEFORMAT </w:instrText>
    </w:r>
    <w:r w:rsidR="002C596C" w:rsidRPr="007F6207">
      <w:rPr>
        <w:b/>
        <w:bCs/>
      </w:rPr>
      <w:fldChar w:fldCharType="separate"/>
    </w:r>
    <w:r w:rsidR="002C596C" w:rsidRPr="007F6207">
      <w:rPr>
        <w:b/>
        <w:bCs/>
      </w:rPr>
      <w:t>1</w:t>
    </w:r>
    <w:r w:rsidR="002C596C" w:rsidRPr="007F6207">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52DB8" w14:textId="097E0F48" w:rsidR="00D81A31" w:rsidRPr="00B34A54" w:rsidRDefault="00985DC9" w:rsidP="00DE504B">
    <w:pPr>
      <w:pStyle w:val="FooterOdd"/>
    </w:pPr>
    <w:r>
      <w:fldChar w:fldCharType="begin"/>
    </w:r>
    <w:r>
      <w:instrText>SUBJECT   \* MERGEFORMAT</w:instrText>
    </w:r>
    <w:r>
      <w:fldChar w:fldCharType="separate"/>
    </w:r>
    <w:r w:rsidR="00DF750B">
      <w:t>Statement 5: Revenue</w:t>
    </w:r>
    <w:r>
      <w:fldChar w:fldCharType="end"/>
    </w:r>
    <w:r w:rsidR="00D81A31" w:rsidRPr="00B34A54">
      <w:t xml:space="preserve">  |  </w:t>
    </w:r>
    <w:r w:rsidR="00D81A31" w:rsidRPr="00B34A54">
      <w:rPr>
        <w:b/>
      </w:rPr>
      <w:t xml:space="preserve">Page </w:t>
    </w:r>
    <w:r w:rsidR="00D81A31" w:rsidRPr="00B34A54">
      <w:rPr>
        <w:b/>
      </w:rPr>
      <w:fldChar w:fldCharType="begin"/>
    </w:r>
    <w:r w:rsidR="00D81A31" w:rsidRPr="00B34A54">
      <w:rPr>
        <w:b/>
      </w:rPr>
      <w:instrText xml:space="preserve"> PAGE  \* Arabic  \* MERGEFORMAT </w:instrText>
    </w:r>
    <w:r w:rsidR="00D81A31" w:rsidRPr="00B34A54">
      <w:rPr>
        <w:b/>
      </w:rPr>
      <w:fldChar w:fldCharType="separate"/>
    </w:r>
    <w:r w:rsidR="00D81A31" w:rsidRPr="00B34A54">
      <w:rPr>
        <w:b/>
      </w:rPr>
      <w:t>7</w:t>
    </w:r>
    <w:r w:rsidR="00D81A31" w:rsidRPr="00B34A54">
      <w:rP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10D43" w14:textId="1C27A16E" w:rsidR="00D47C6E" w:rsidRDefault="00D47C6E" w:rsidP="00360947">
    <w:pPr>
      <w:pStyle w:val="FooterEven"/>
    </w:pPr>
    <w:r w:rsidRPr="00B3705D">
      <w:rPr>
        <w:b/>
      </w:rPr>
      <w:t xml:space="preserve">Page </w:t>
    </w:r>
    <w:r w:rsidRPr="00B3705D">
      <w:rPr>
        <w:b/>
        <w:bCs/>
      </w:rPr>
      <w:fldChar w:fldCharType="begin"/>
    </w:r>
    <w:r w:rsidRPr="00B3705D">
      <w:rPr>
        <w:b/>
      </w:rPr>
      <w:instrText xml:space="preserve"> PAGE  \* Arabic  \* MERGEFORMAT </w:instrText>
    </w:r>
    <w:r w:rsidRPr="00B3705D">
      <w:rPr>
        <w:b/>
        <w:bCs/>
      </w:rPr>
      <w:fldChar w:fldCharType="separate"/>
    </w:r>
    <w:r>
      <w:rPr>
        <w:b/>
        <w:bCs/>
      </w:rPr>
      <w:t>6</w:t>
    </w:r>
    <w:r w:rsidRPr="00B3705D">
      <w:rPr>
        <w:b/>
        <w:bCs/>
      </w:rPr>
      <w:fldChar w:fldCharType="end"/>
    </w:r>
    <w:r w:rsidRPr="00B3705D">
      <w:t xml:space="preserve">  |  </w:t>
    </w:r>
    <w:r w:rsidR="00985DC9">
      <w:fldChar w:fldCharType="begin"/>
    </w:r>
    <w:r w:rsidR="00985DC9">
      <w:instrText>SUBJECT   \* MERGEFORMAT</w:instrText>
    </w:r>
    <w:r w:rsidR="00985DC9">
      <w:fldChar w:fldCharType="separate"/>
    </w:r>
    <w:r w:rsidR="00DF750B">
      <w:t>Statement 5: Revenue</w:t>
    </w:r>
    <w:r w:rsidR="00985DC9">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2DA48" w14:textId="45E593C6" w:rsidR="00D47C6E" w:rsidRDefault="00985DC9" w:rsidP="002A6A16">
    <w:pPr>
      <w:pStyle w:val="FooterOdd"/>
    </w:pPr>
    <w:r>
      <w:fldChar w:fldCharType="begin"/>
    </w:r>
    <w:r>
      <w:instrText>SUBJECT   \* MERGEFORMAT</w:instrText>
    </w:r>
    <w:r>
      <w:fldChar w:fldCharType="separate"/>
    </w:r>
    <w:r w:rsidR="00DF750B">
      <w:t>Statement 5: Revenue</w:t>
    </w:r>
    <w:r>
      <w:fldChar w:fldCharType="end"/>
    </w:r>
    <w:r w:rsidR="00D47C6E" w:rsidRPr="00B3705D">
      <w:t xml:space="preserve">  |  </w:t>
    </w:r>
    <w:r w:rsidR="00D47C6E" w:rsidRPr="00B3705D">
      <w:rPr>
        <w:b/>
        <w:bCs/>
      </w:rPr>
      <w:t xml:space="preserve">Page </w:t>
    </w:r>
    <w:r w:rsidR="00D47C6E" w:rsidRPr="00B3705D">
      <w:rPr>
        <w:b/>
        <w:bCs/>
      </w:rPr>
      <w:fldChar w:fldCharType="begin"/>
    </w:r>
    <w:r w:rsidR="00D47C6E" w:rsidRPr="00B3705D">
      <w:rPr>
        <w:b/>
        <w:bCs/>
      </w:rPr>
      <w:instrText xml:space="preserve"> PAGE  \* Arabic  \* MERGEFORMAT </w:instrText>
    </w:r>
    <w:r w:rsidR="00D47C6E" w:rsidRPr="00B3705D">
      <w:rPr>
        <w:b/>
        <w:bCs/>
      </w:rPr>
      <w:fldChar w:fldCharType="separate"/>
    </w:r>
    <w:r w:rsidR="00D47C6E">
      <w:rPr>
        <w:b/>
        <w:bCs/>
      </w:rPr>
      <w:t>1</w:t>
    </w:r>
    <w:r w:rsidR="00D47C6E" w:rsidRPr="00B3705D">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9B8A" w14:textId="54365DD8" w:rsidR="0046391C" w:rsidRPr="005B2F30" w:rsidRDefault="00985DC9" w:rsidP="002C596C">
    <w:pPr>
      <w:pStyle w:val="FooterOdd"/>
    </w:pPr>
    <w:r>
      <w:fldChar w:fldCharType="begin"/>
    </w:r>
    <w:r>
      <w:instrText>SUBJECT   \* MERGEFORMAT</w:instrText>
    </w:r>
    <w:r>
      <w:fldChar w:fldCharType="separate"/>
    </w:r>
    <w:r w:rsidR="00DF750B">
      <w:t>Statement 5: Revenue</w:t>
    </w:r>
    <w:r>
      <w:fldChar w:fldCharType="end"/>
    </w:r>
    <w:r w:rsidR="002C596C" w:rsidRPr="00B3705D">
      <w:t xml:space="preserve">  |  </w:t>
    </w:r>
    <w:r w:rsidR="002C596C" w:rsidRPr="00B3705D">
      <w:rPr>
        <w:b/>
        <w:bCs/>
      </w:rPr>
      <w:t xml:space="preserve">Page </w:t>
    </w:r>
    <w:r w:rsidR="002C596C" w:rsidRPr="00B3705D">
      <w:rPr>
        <w:b/>
        <w:bCs/>
      </w:rPr>
      <w:fldChar w:fldCharType="begin"/>
    </w:r>
    <w:r w:rsidR="002C596C" w:rsidRPr="00B3705D">
      <w:rPr>
        <w:b/>
        <w:bCs/>
      </w:rPr>
      <w:instrText xml:space="preserve"> PAGE  \* Arabic  \* MERGEFORMAT </w:instrText>
    </w:r>
    <w:r w:rsidR="002C596C" w:rsidRPr="00B3705D">
      <w:rPr>
        <w:b/>
        <w:bCs/>
      </w:rPr>
      <w:fldChar w:fldCharType="separate"/>
    </w:r>
    <w:r w:rsidR="002C596C">
      <w:rPr>
        <w:b/>
        <w:bCs/>
      </w:rPr>
      <w:t>1</w:t>
    </w:r>
    <w:r w:rsidR="002C596C" w:rsidRPr="00B3705D">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5FEF95" w14:textId="77777777" w:rsidR="00692105" w:rsidRDefault="00281629" w:rsidP="00AE4837">
    <w:r w:rsidRPr="005E792C">
      <w:rPr>
        <w:noProof/>
        <w:color w:val="2B579A"/>
        <w:sz w:val="2"/>
        <w:szCs w:val="2"/>
        <w:shd w:val="clear" w:color="auto" w:fill="E6E6E6"/>
      </w:rPr>
      <mc:AlternateContent>
        <mc:Choice Requires="wps">
          <w:drawing>
            <wp:anchor distT="0" distB="0" distL="114300" distR="114300" simplePos="0" relativeHeight="251658248" behindDoc="0" locked="0" layoutInCell="1" allowOverlap="1" wp14:anchorId="52EB3F08" wp14:editId="79337E9D">
              <wp:simplePos x="0" y="0"/>
              <wp:positionH relativeFrom="column">
                <wp:posOffset>-541020</wp:posOffset>
              </wp:positionH>
              <wp:positionV relativeFrom="margin">
                <wp:align>top</wp:align>
              </wp:positionV>
              <wp:extent cx="399600" cy="4896000"/>
              <wp:effectExtent l="0" t="0" r="635" b="0"/>
              <wp:wrapNone/>
              <wp:docPr id="23"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148F0E83" w14:textId="02D080E4" w:rsidR="00AE4837" w:rsidRDefault="00281629" w:rsidP="00447E2C">
                          <w:pPr>
                            <w:pStyle w:val="FooterEven"/>
                          </w:pPr>
                          <w:r w:rsidRPr="00B3705D">
                            <w:rPr>
                              <w:b/>
                            </w:rPr>
                            <w:t xml:space="preserve">Page </w:t>
                          </w:r>
                          <w:r w:rsidRPr="00B3705D">
                            <w:rPr>
                              <w:b/>
                              <w:color w:val="2B579A"/>
                              <w:shd w:val="clear" w:color="auto" w:fill="E6E6E6"/>
                            </w:rPr>
                            <w:fldChar w:fldCharType="begin"/>
                          </w:r>
                          <w:r w:rsidRPr="00B3705D">
                            <w:rPr>
                              <w:b/>
                            </w:rPr>
                            <w:instrText xml:space="preserve"> PAGE  \* Arabic  \* MERGEFORMAT </w:instrText>
                          </w:r>
                          <w:r w:rsidRPr="00B3705D">
                            <w:rPr>
                              <w:b/>
                              <w:color w:val="2B579A"/>
                              <w:shd w:val="clear" w:color="auto" w:fill="E6E6E6"/>
                            </w:rPr>
                            <w:fldChar w:fldCharType="separate"/>
                          </w:r>
                          <w:r>
                            <w:rPr>
                              <w:b/>
                              <w:bCs/>
                            </w:rPr>
                            <w:t>2</w:t>
                          </w:r>
                          <w:r w:rsidRPr="00B3705D">
                            <w:rPr>
                              <w:b/>
                              <w:color w:val="2B579A"/>
                              <w:shd w:val="clear" w:color="auto" w:fill="E6E6E6"/>
                            </w:rPr>
                            <w:fldChar w:fldCharType="end"/>
                          </w:r>
                          <w:r w:rsidRPr="00B3705D">
                            <w:t xml:space="preserve">  |  </w:t>
                          </w:r>
                          <w:r w:rsidR="00985DC9">
                            <w:fldChar w:fldCharType="begin"/>
                          </w:r>
                          <w:r w:rsidR="00985DC9">
                            <w:instrText>SUBJECT   \* MERGEFORMAT</w:instrText>
                          </w:r>
                          <w:r w:rsidR="00985DC9">
                            <w:fldChar w:fldCharType="separate"/>
                          </w:r>
                          <w:r w:rsidR="00DF750B">
                            <w:t>Statement 5: Revenue</w:t>
                          </w:r>
                          <w:r w:rsidR="00985DC9">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EB3F08" id="_x0000_t202" coordsize="21600,21600" o:spt="202" path="m,l,21600r21600,l21600,xe">
              <v:stroke joinstyle="miter"/>
              <v:path gradientshapeok="t" o:connecttype="rect"/>
            </v:shapetype>
            <v:shape id="Text Box 7" o:spid="_x0000_s1031" type="#_x0000_t202" alt="Landscape Page Number" style="position:absolute;margin-left:-42.6pt;margin-top:0;width:31.45pt;height:385.5pt;z-index:251658248;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d1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raa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MgkndQoCAAD5&#10;AwAADgAAAAAAAAAAAAAAAAAuAgAAZHJzL2Uyb0RvYy54bWxQSwECLQAUAAYACAAAACEAyX5OJ98A&#10;AAAIAQAADwAAAAAAAAAAAAAAAABkBAAAZHJzL2Rvd25yZXYueG1sUEsFBgAAAAAEAAQA8wAAAHAF&#10;AAAAAA==&#10;" stroked="f">
              <v:textbox style="layout-flow:vertical" inset="0,0,0,0">
                <w:txbxContent>
                  <w:p w14:paraId="148F0E83" w14:textId="02D080E4" w:rsidR="00AE4837" w:rsidRDefault="00281629" w:rsidP="00447E2C">
                    <w:pPr>
                      <w:pStyle w:val="FooterEven"/>
                    </w:pPr>
                    <w:r w:rsidRPr="00B3705D">
                      <w:rPr>
                        <w:b/>
                      </w:rPr>
                      <w:t xml:space="preserve">Page </w:t>
                    </w:r>
                    <w:r w:rsidRPr="00B3705D">
                      <w:rPr>
                        <w:b/>
                        <w:color w:val="2B579A"/>
                        <w:shd w:val="clear" w:color="auto" w:fill="E6E6E6"/>
                      </w:rPr>
                      <w:fldChar w:fldCharType="begin"/>
                    </w:r>
                    <w:r w:rsidRPr="00B3705D">
                      <w:rPr>
                        <w:b/>
                      </w:rPr>
                      <w:instrText xml:space="preserve"> PAGE  \* Arabic  \* MERGEFORMAT </w:instrText>
                    </w:r>
                    <w:r w:rsidRPr="00B3705D">
                      <w:rPr>
                        <w:b/>
                        <w:color w:val="2B579A"/>
                        <w:shd w:val="clear" w:color="auto" w:fill="E6E6E6"/>
                      </w:rPr>
                      <w:fldChar w:fldCharType="separate"/>
                    </w:r>
                    <w:r>
                      <w:rPr>
                        <w:b/>
                        <w:bCs/>
                      </w:rPr>
                      <w:t>2</w:t>
                    </w:r>
                    <w:r w:rsidRPr="00B3705D">
                      <w:rPr>
                        <w:b/>
                        <w:color w:val="2B579A"/>
                        <w:shd w:val="clear" w:color="auto" w:fill="E6E6E6"/>
                      </w:rPr>
                      <w:fldChar w:fldCharType="end"/>
                    </w:r>
                    <w:r w:rsidRPr="00B3705D">
                      <w:t xml:space="preserve">  |  </w:t>
                    </w:r>
                    <w:fldSimple w:instr="SUBJECT   \* MERGEFORMAT">
                      <w:r w:rsidR="00DF750B">
                        <w:t>Statement 5: Revenue</w:t>
                      </w:r>
                    </w:fldSimple>
                  </w:p>
                </w:txbxContent>
              </v:textbox>
              <w10:wrap anchory="margin"/>
            </v:shape>
          </w:pict>
        </mc:Fallback>
      </mc:AlternateContent>
    </w:r>
    <w:r w:rsidRPr="005E792C">
      <w:rPr>
        <w:noProof/>
        <w:color w:val="2B579A"/>
        <w:sz w:val="2"/>
        <w:szCs w:val="2"/>
        <w:shd w:val="clear" w:color="auto" w:fill="E6E6E6"/>
      </w:rPr>
      <mc:AlternateContent>
        <mc:Choice Requires="wps">
          <w:drawing>
            <wp:anchor distT="0" distB="0" distL="114300" distR="114300" simplePos="0" relativeHeight="251658249" behindDoc="0" locked="0" layoutInCell="1" allowOverlap="1" wp14:anchorId="5256B51D" wp14:editId="478D4D89">
              <wp:simplePos x="0" y="0"/>
              <wp:positionH relativeFrom="column">
                <wp:posOffset>-541020</wp:posOffset>
              </wp:positionH>
              <wp:positionV relativeFrom="margin">
                <wp:align>top</wp:align>
              </wp:positionV>
              <wp:extent cx="399600" cy="4896000"/>
              <wp:effectExtent l="0" t="0" r="635" b="0"/>
              <wp:wrapNone/>
              <wp:docPr id="5"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765659DF" w14:textId="1402AB1E" w:rsidR="00AE4837" w:rsidRDefault="00281629" w:rsidP="00447E2C">
                          <w:pPr>
                            <w:pStyle w:val="FooterEven"/>
                          </w:pPr>
                          <w:r w:rsidRPr="00B3705D">
                            <w:rPr>
                              <w:b/>
                            </w:rPr>
                            <w:t xml:space="preserve">Page </w:t>
                          </w:r>
                          <w:r w:rsidRPr="0012457B">
                            <w:rPr>
                              <w:b/>
                              <w:color w:val="2B579A"/>
                            </w:rPr>
                            <w:fldChar w:fldCharType="begin"/>
                          </w:r>
                          <w:r w:rsidRPr="00B3705D">
                            <w:rPr>
                              <w:b/>
                            </w:rPr>
                            <w:instrText xml:space="preserve"> PAGE  \* Arabic  \* MERGEFORMAT </w:instrText>
                          </w:r>
                          <w:r w:rsidRPr="0012457B">
                            <w:rPr>
                              <w:b/>
                              <w:color w:val="2B579A"/>
                            </w:rPr>
                            <w:fldChar w:fldCharType="separate"/>
                          </w:r>
                          <w:r>
                            <w:rPr>
                              <w:b/>
                              <w:bCs/>
                            </w:rPr>
                            <w:t>2</w:t>
                          </w:r>
                          <w:r w:rsidRPr="0012457B">
                            <w:rPr>
                              <w:b/>
                              <w:color w:val="2B579A"/>
                            </w:rPr>
                            <w:fldChar w:fldCharType="end"/>
                          </w:r>
                          <w:r w:rsidRPr="00B3705D">
                            <w:t xml:space="preserve">  |  </w:t>
                          </w:r>
                          <w:r w:rsidR="00985DC9">
                            <w:fldChar w:fldCharType="begin"/>
                          </w:r>
                          <w:r w:rsidR="00985DC9">
                            <w:instrText>SUBJECT   \* MERGEFORMAT</w:instrText>
                          </w:r>
                          <w:r w:rsidR="00985DC9">
                            <w:fldChar w:fldCharType="separate"/>
                          </w:r>
                          <w:r w:rsidR="00DF750B">
                            <w:t>Statement 5: Revenue</w:t>
                          </w:r>
                          <w:r w:rsidR="00985DC9">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6B51D" id="_x0000_s1032" type="#_x0000_t202" alt="Landscape Page Number" style="position:absolute;margin-left:-42.6pt;margin-top:0;width:31.45pt;height:385.5pt;z-index:251658249;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" stroked="f">
              <v:textbox style="layout-flow:vertical" inset="0,0,0,0">
                <w:txbxContent>
                  <w:p w14:paraId="765659DF" w14:textId="1402AB1E" w:rsidR="00AE4837" w:rsidRDefault="00281629" w:rsidP="00447E2C">
                    <w:pPr>
                      <w:pStyle w:val="FooterEven"/>
                    </w:pPr>
                    <w:r w:rsidRPr="00B3705D">
                      <w:rPr>
                        <w:b/>
                      </w:rPr>
                      <w:t xml:space="preserve">Page </w:t>
                    </w:r>
                    <w:r w:rsidRPr="0012457B">
                      <w:rPr>
                        <w:b/>
                        <w:color w:val="2B579A"/>
                      </w:rPr>
                      <w:fldChar w:fldCharType="begin"/>
                    </w:r>
                    <w:r w:rsidRPr="00B3705D">
                      <w:rPr>
                        <w:b/>
                      </w:rPr>
                      <w:instrText xml:space="preserve"> PAGE  \* Arabic  \* MERGEFORMAT </w:instrText>
                    </w:r>
                    <w:r w:rsidRPr="0012457B">
                      <w:rPr>
                        <w:b/>
                        <w:color w:val="2B579A"/>
                      </w:rPr>
                      <w:fldChar w:fldCharType="separate"/>
                    </w:r>
                    <w:r>
                      <w:rPr>
                        <w:b/>
                        <w:bCs/>
                      </w:rPr>
                      <w:t>2</w:t>
                    </w:r>
                    <w:r w:rsidRPr="0012457B">
                      <w:rPr>
                        <w:b/>
                        <w:color w:val="2B579A"/>
                      </w:rPr>
                      <w:fldChar w:fldCharType="end"/>
                    </w:r>
                    <w:r w:rsidRPr="00B3705D">
                      <w:t xml:space="preserve">  |  </w:t>
                    </w:r>
                    <w:fldSimple w:instr="SUBJECT   \* MERGEFORMAT">
                      <w:r w:rsidR="00DF750B">
                        <w:t>Statement 5: Revenue</w:t>
                      </w:r>
                    </w:fldSimple>
                  </w:p>
                </w:txbxContent>
              </v:textbox>
              <w10:wrap anchory="margin"/>
            </v:shape>
          </w:pict>
        </mc:Fallback>
      </mc:AlternateContent>
    </w:r>
    <w:r w:rsidRPr="00317EA0">
      <w:rPr>
        <w:noProof/>
        <w:color w:val="2B579A"/>
        <w:sz w:val="2"/>
        <w:szCs w:val="2"/>
        <w:shd w:val="clear" w:color="auto" w:fill="E6E6E6"/>
      </w:rPr>
      <mc:AlternateContent>
        <mc:Choice Requires="wps">
          <w:drawing>
            <wp:anchor distT="0" distB="0" distL="114300" distR="114300" simplePos="0" relativeHeight="251658244" behindDoc="0" locked="0" layoutInCell="1" allowOverlap="1" wp14:anchorId="3272DBF0" wp14:editId="12E46E65">
              <wp:simplePos x="0" y="0"/>
              <wp:positionH relativeFrom="column">
                <wp:posOffset>-541020</wp:posOffset>
              </wp:positionH>
              <wp:positionV relativeFrom="margin">
                <wp:align>top</wp:align>
              </wp:positionV>
              <wp:extent cx="399600" cy="4896000"/>
              <wp:effectExtent l="0" t="0" r="635" b="0"/>
              <wp:wrapNone/>
              <wp:docPr id="14"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w="9525">
                        <a:noFill/>
                        <a:miter lim="800000"/>
                        <a:headEnd/>
                        <a:tailEnd/>
                      </a:ln>
                    </wps:spPr>
                    <wps:txbx>
                      <w:txbxContent>
                        <w:p w14:paraId="6C8ECF98" w14:textId="4211F68E" w:rsidR="00AE4837" w:rsidRDefault="00281629" w:rsidP="00447E2C">
                          <w:pPr>
                            <w:pStyle w:val="FooterEven"/>
                          </w:pPr>
                          <w:r w:rsidRPr="00B3705D">
                            <w:rPr>
                              <w:b/>
                            </w:rPr>
                            <w:t xml:space="preserve">Page </w:t>
                          </w:r>
                          <w:r w:rsidRPr="00B3705D">
                            <w:rPr>
                              <w:b/>
                              <w:color w:val="2B579A"/>
                              <w:shd w:val="clear" w:color="auto" w:fill="E6E6E6"/>
                            </w:rPr>
                            <w:fldChar w:fldCharType="begin"/>
                          </w:r>
                          <w:r w:rsidRPr="00B3705D">
                            <w:rPr>
                              <w:b/>
                            </w:rPr>
                            <w:instrText xml:space="preserve"> PAGE  \* Arabic  \* MERGEFORMAT </w:instrText>
                          </w:r>
                          <w:r w:rsidRPr="00B3705D">
                            <w:rPr>
                              <w:b/>
                              <w:color w:val="2B579A"/>
                              <w:shd w:val="clear" w:color="auto" w:fill="E6E6E6"/>
                            </w:rPr>
                            <w:fldChar w:fldCharType="separate"/>
                          </w:r>
                          <w:r>
                            <w:rPr>
                              <w:b/>
                              <w:bCs/>
                            </w:rPr>
                            <w:t>2</w:t>
                          </w:r>
                          <w:r w:rsidRPr="00B3705D">
                            <w:rPr>
                              <w:b/>
                              <w:color w:val="2B579A"/>
                              <w:shd w:val="clear" w:color="auto" w:fill="E6E6E6"/>
                            </w:rPr>
                            <w:fldChar w:fldCharType="end"/>
                          </w:r>
                          <w:r w:rsidRPr="00B3705D">
                            <w:t xml:space="preserve">  |  </w:t>
                          </w:r>
                          <w:r w:rsidR="00985DC9">
                            <w:fldChar w:fldCharType="begin"/>
                          </w:r>
                          <w:r w:rsidR="00985DC9">
                            <w:instrText>SUBJECT   \* MERGEFORMAT</w:instrText>
                          </w:r>
                          <w:r w:rsidR="00985DC9">
                            <w:fldChar w:fldCharType="separate"/>
                          </w:r>
                          <w:r w:rsidR="00DF750B">
                            <w:t>Statement 5: Revenue</w:t>
                          </w:r>
                          <w:r w:rsidR="00985DC9">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72DBF0" id="_x0000_s1033" type="#_x0000_t202" alt="Landscape Page Number" style="position:absolute;margin-left:-42.6pt;margin-top:0;width:31.45pt;height:385.5pt;z-index:251658244;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" stroked="f">
              <v:textbox style="layout-flow:vertical" inset="0,0,0,0">
                <w:txbxContent>
                  <w:p w14:paraId="6C8ECF98" w14:textId="4211F68E" w:rsidR="00AE4837" w:rsidRDefault="00281629" w:rsidP="00447E2C">
                    <w:pPr>
                      <w:pStyle w:val="FooterEven"/>
                    </w:pPr>
                    <w:r w:rsidRPr="00B3705D">
                      <w:rPr>
                        <w:b/>
                      </w:rPr>
                      <w:t xml:space="preserve">Page </w:t>
                    </w:r>
                    <w:r w:rsidRPr="00B3705D">
                      <w:rPr>
                        <w:b/>
                        <w:color w:val="2B579A"/>
                        <w:shd w:val="clear" w:color="auto" w:fill="E6E6E6"/>
                      </w:rPr>
                      <w:fldChar w:fldCharType="begin"/>
                    </w:r>
                    <w:r w:rsidRPr="00B3705D">
                      <w:rPr>
                        <w:b/>
                      </w:rPr>
                      <w:instrText xml:space="preserve"> PAGE  \* Arabic  \* MERGEFORMAT </w:instrText>
                    </w:r>
                    <w:r w:rsidRPr="00B3705D">
                      <w:rPr>
                        <w:b/>
                        <w:color w:val="2B579A"/>
                        <w:shd w:val="clear" w:color="auto" w:fill="E6E6E6"/>
                      </w:rPr>
                      <w:fldChar w:fldCharType="separate"/>
                    </w:r>
                    <w:r>
                      <w:rPr>
                        <w:b/>
                        <w:bCs/>
                      </w:rPr>
                      <w:t>2</w:t>
                    </w:r>
                    <w:r w:rsidRPr="00B3705D">
                      <w:rPr>
                        <w:b/>
                        <w:color w:val="2B579A"/>
                        <w:shd w:val="clear" w:color="auto" w:fill="E6E6E6"/>
                      </w:rPr>
                      <w:fldChar w:fldCharType="end"/>
                    </w:r>
                    <w:r w:rsidRPr="00B3705D">
                      <w:t xml:space="preserve">  |  </w:t>
                    </w:r>
                    <w:fldSimple w:instr="SUBJECT   \* MERGEFORMAT">
                      <w:r w:rsidR="00DF750B">
                        <w:t>Statement 5: Revenue</w:t>
                      </w:r>
                    </w:fldSimple>
                  </w:p>
                </w:txbxContent>
              </v:textbox>
              <w10:wrap anchory="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86671" w14:textId="76DFBFCA" w:rsidR="00692105" w:rsidRDefault="0068624F" w:rsidP="00AE4837">
    <w:r w:rsidRPr="005E792C">
      <w:rPr>
        <w:noProof/>
        <w:color w:val="2B579A"/>
        <w:sz w:val="2"/>
        <w:szCs w:val="2"/>
        <w:shd w:val="clear" w:color="auto" w:fill="E6E6E6"/>
      </w:rPr>
      <mc:AlternateContent>
        <mc:Choice Requires="wps">
          <w:drawing>
            <wp:anchor distT="0" distB="0" distL="114300" distR="114300" simplePos="0" relativeHeight="251658250" behindDoc="0" locked="0" layoutInCell="1" allowOverlap="1" wp14:anchorId="03B60BDF" wp14:editId="2B343617">
              <wp:simplePos x="0" y="0"/>
              <wp:positionH relativeFrom="column">
                <wp:posOffset>-540674</wp:posOffset>
              </wp:positionH>
              <wp:positionV relativeFrom="margin">
                <wp:align>top</wp:align>
              </wp:positionV>
              <wp:extent cx="399600" cy="4802400"/>
              <wp:effectExtent l="0" t="0" r="635" b="0"/>
              <wp:wrapNone/>
              <wp:docPr id="22" name="Text Box 7" descr="Landscape Page Numb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02400"/>
                      </a:xfrm>
                      <a:prstGeom prst="rect">
                        <a:avLst/>
                      </a:prstGeom>
                      <a:solidFill>
                        <a:srgbClr val="FFFFFF"/>
                      </a:solidFill>
                      <a:ln w="9525">
                        <a:noFill/>
                        <a:miter lim="800000"/>
                        <a:headEnd/>
                        <a:tailEnd/>
                      </a:ln>
                    </wps:spPr>
                    <wps:txbx>
                      <w:txbxContent>
                        <w:p w14:paraId="5FD992BD" w14:textId="334F73B6" w:rsidR="00AE4837" w:rsidRDefault="00985DC9" w:rsidP="00447E2C">
                          <w:pPr>
                            <w:pStyle w:val="FooterOdd"/>
                          </w:pPr>
                          <w:r>
                            <w:fldChar w:fldCharType="begin"/>
                          </w:r>
                          <w:r>
                            <w:instrText>SUBJECT   \* MERGEFORMAT</w:instrText>
                          </w:r>
                          <w:r>
                            <w:fldChar w:fldCharType="separate"/>
                          </w:r>
                          <w:r w:rsidR="00DF750B">
                            <w:t>Statement 5: Revenue</w:t>
                          </w:r>
                          <w:r>
                            <w:fldChar w:fldCharType="end"/>
                          </w:r>
                          <w:r w:rsidR="00281629" w:rsidRPr="00B3705D">
                            <w:t xml:space="preserve">  |  </w:t>
                          </w:r>
                          <w:r w:rsidR="00281629" w:rsidRPr="00B3705D">
                            <w:rPr>
                              <w:b/>
                              <w:bCs/>
                            </w:rPr>
                            <w:t xml:space="preserve">Page </w:t>
                          </w:r>
                          <w:r w:rsidR="00281629" w:rsidRPr="0012457B">
                            <w:rPr>
                              <w:b/>
                              <w:color w:val="2B579A"/>
                            </w:rPr>
                            <w:fldChar w:fldCharType="begin"/>
                          </w:r>
                          <w:r w:rsidR="00281629" w:rsidRPr="00B3705D">
                            <w:rPr>
                              <w:b/>
                              <w:bCs/>
                            </w:rPr>
                            <w:instrText xml:space="preserve"> PAGE  \* Arabic  \* MERGEFORMAT </w:instrText>
                          </w:r>
                          <w:r w:rsidR="00281629" w:rsidRPr="0012457B">
                            <w:rPr>
                              <w:b/>
                              <w:color w:val="2B579A"/>
                            </w:rPr>
                            <w:fldChar w:fldCharType="separate"/>
                          </w:r>
                          <w:r w:rsidR="00281629">
                            <w:rPr>
                              <w:b/>
                              <w:bCs/>
                            </w:rPr>
                            <w:t>3</w:t>
                          </w:r>
                          <w:r w:rsidR="00281629" w:rsidRPr="0012457B">
                            <w:rPr>
                              <w:b/>
                              <w:color w:val="2B579A"/>
                            </w:rPr>
                            <w:fldChar w:fldCharType="end"/>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B60BDF" id="_x0000_t202" coordsize="21600,21600" o:spt="202" path="m,l,21600r21600,l21600,xe">
              <v:stroke joinstyle="miter"/>
              <v:path gradientshapeok="t" o:connecttype="rect"/>
            </v:shapetype>
            <v:shape id="_x0000_s1034" type="#_x0000_t202" alt="Landscape Page Number" style="position:absolute;margin-left:-42.55pt;margin-top:0;width:31.45pt;height:378.15pt;z-index:251658250;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" stroked="f">
              <v:textbox style="layout-flow:vertical" inset="0,0,0,0">
                <w:txbxContent>
                  <w:p w14:paraId="5FD992BD" w14:textId="334F73B6" w:rsidR="00AE4837" w:rsidRDefault="005D21EE" w:rsidP="00447E2C">
                    <w:pPr>
                      <w:pStyle w:val="FooterOdd"/>
                    </w:pPr>
                    <w:fldSimple w:instr="SUBJECT   \* MERGEFORMAT">
                      <w:r w:rsidR="00DF750B">
                        <w:t>Statement 5: Revenue</w:t>
                      </w:r>
                    </w:fldSimple>
                    <w:r w:rsidR="00281629" w:rsidRPr="00B3705D">
                      <w:t xml:space="preserve">  |  </w:t>
                    </w:r>
                    <w:r w:rsidR="00281629" w:rsidRPr="00B3705D">
                      <w:rPr>
                        <w:b/>
                        <w:bCs/>
                      </w:rPr>
                      <w:t xml:space="preserve">Page </w:t>
                    </w:r>
                    <w:r w:rsidR="00281629" w:rsidRPr="0012457B">
                      <w:rPr>
                        <w:b/>
                        <w:color w:val="2B579A"/>
                      </w:rPr>
                      <w:fldChar w:fldCharType="begin"/>
                    </w:r>
                    <w:r w:rsidR="00281629" w:rsidRPr="00B3705D">
                      <w:rPr>
                        <w:b/>
                        <w:bCs/>
                      </w:rPr>
                      <w:instrText xml:space="preserve"> PAGE  \* Arabic  \* MERGEFORMAT </w:instrText>
                    </w:r>
                    <w:r w:rsidR="00281629" w:rsidRPr="0012457B">
                      <w:rPr>
                        <w:b/>
                        <w:color w:val="2B579A"/>
                      </w:rPr>
                      <w:fldChar w:fldCharType="separate"/>
                    </w:r>
                    <w:r w:rsidR="00281629">
                      <w:rPr>
                        <w:b/>
                        <w:bCs/>
                      </w:rPr>
                      <w:t>3</w:t>
                    </w:r>
                    <w:r w:rsidR="00281629" w:rsidRPr="0012457B">
                      <w:rPr>
                        <w:b/>
                        <w:color w:val="2B579A"/>
                      </w:rPr>
                      <w:fldChar w:fldCharType="end"/>
                    </w:r>
                  </w:p>
                </w:txbxContent>
              </v:textbox>
              <w10:wrap anchory="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2255D" w14:textId="77777777" w:rsidR="00692105" w:rsidRDefault="00692105" w:rsidP="00AE48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7CF67" w14:textId="77777777" w:rsidR="00547D7D" w:rsidRPr="003C1CA4" w:rsidRDefault="00547D7D" w:rsidP="00EB6597">
      <w:pPr>
        <w:spacing w:after="0" w:line="240" w:lineRule="auto"/>
        <w:ind w:right="8277"/>
        <w:rPr>
          <w:rFonts w:asciiTheme="majorHAnsi" w:hAnsiTheme="majorHAnsi"/>
          <w:color w:val="E1E3E6" w:themeColor="background2" w:themeTint="33"/>
        </w:rPr>
      </w:pPr>
      <w:r w:rsidRPr="003C1CA4">
        <w:rPr>
          <w:rFonts w:asciiTheme="majorHAnsi" w:hAnsiTheme="majorHAnsi"/>
          <w:color w:val="E1E3E6" w:themeColor="background2" w:themeTint="33"/>
        </w:rPr>
        <w:t>—</w:t>
      </w:r>
    </w:p>
  </w:footnote>
  <w:footnote w:type="continuationSeparator" w:id="0">
    <w:p w14:paraId="571BCA1D" w14:textId="77777777" w:rsidR="00547D7D" w:rsidRDefault="00547D7D" w:rsidP="00E40261">
      <w:pPr>
        <w:spacing w:after="0" w:line="240" w:lineRule="auto"/>
      </w:pPr>
      <w:r>
        <w:continuationSeparator/>
      </w:r>
    </w:p>
  </w:footnote>
  <w:footnote w:type="continuationNotice" w:id="1">
    <w:p w14:paraId="1C9A59F9" w14:textId="77777777" w:rsidR="00547D7D" w:rsidRDefault="00547D7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359A8" w14:textId="7E2CA50D" w:rsidR="00D81A31" w:rsidRPr="000004EA" w:rsidRDefault="003F42F4" w:rsidP="000004EA">
    <w:pPr>
      <w:pStyle w:val="Header"/>
    </w:pPr>
    <w:r>
      <w:rPr>
        <w:noProof/>
      </w:rPr>
      <mc:AlternateContent>
        <mc:Choice Requires="wps">
          <w:drawing>
            <wp:anchor distT="0" distB="0" distL="114300" distR="114300" simplePos="0" relativeHeight="251658251" behindDoc="1" locked="0" layoutInCell="1" allowOverlap="1" wp14:anchorId="1F63C85A" wp14:editId="5E0C1A8D">
              <wp:simplePos x="0" y="0"/>
              <wp:positionH relativeFrom="page">
                <wp:align>right</wp:align>
              </wp:positionH>
              <wp:positionV relativeFrom="page">
                <wp:align>top</wp:align>
              </wp:positionV>
              <wp:extent cx="7560000" cy="10692000"/>
              <wp:effectExtent l="0" t="0" r="3175" b="0"/>
              <wp:wrapNone/>
              <wp:docPr id="13" name="Rectangle 1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560000" cy="106920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57DB70" id="Rectangle 13" o:spid="_x0000_s1026" alt="&quot;&quot;" style="position:absolute;margin-left:544.1pt;margin-top:0;width:595.3pt;height:841.9pt;z-index:-251658229;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" fillcolor="#293f5b [3215]" stroked="f" strokeweight="1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37E67" w14:textId="45AECD70" w:rsidR="000004EA" w:rsidRDefault="000004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90D" w14:textId="77777777" w:rsidR="00D81A31" w:rsidRPr="00BE7EBB" w:rsidRDefault="00D81A31" w:rsidP="00AE4837">
    <w:pPr>
      <w:pStyle w:val="HeaderOd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AC295" w14:textId="776609F2" w:rsidR="00D47C6E" w:rsidRPr="00AA5439" w:rsidRDefault="00D47C6E" w:rsidP="00AA5439">
    <w:pPr>
      <w:pStyle w:val="HeaderEven"/>
      <w:rPr>
        <w:sz w:val="2"/>
        <w:szCs w:val="2"/>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D47C6E" w14:paraId="2A5955F4" w14:textId="77777777" w:rsidTr="002A6A16">
      <w:trPr>
        <w:trHeight w:hRule="exact" w:val="340"/>
      </w:trPr>
      <w:tc>
        <w:tcPr>
          <w:tcW w:w="7797" w:type="dxa"/>
        </w:tcPr>
        <w:p w14:paraId="46A7B1B5" w14:textId="25B5839C" w:rsidR="00D47C6E" w:rsidRDefault="00D47C6E" w:rsidP="008F55F8">
          <w:pPr>
            <w:pStyle w:val="HeaderEven"/>
            <w:ind w:left="-113"/>
          </w:pPr>
          <w:r w:rsidRPr="00D47C6E">
            <w:rPr>
              <w:noProof/>
              <w:position w:val="-6"/>
            </w:rPr>
            <w:drawing>
              <wp:inline distT="0" distB="0" distL="0" distR="0" wp14:anchorId="2D5E1415" wp14:editId="461B1824">
                <wp:extent cx="1350000" cy="126000"/>
                <wp:effectExtent l="0" t="0" r="3175" b="7620"/>
                <wp:docPr id="7"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r>
            <w:t xml:space="preserve">  |  </w:t>
          </w:r>
          <w:r w:rsidR="00985DC9">
            <w:fldChar w:fldCharType="begin"/>
          </w:r>
          <w:r w:rsidR="00985DC9">
            <w:instrText>TITLE   \* MERGEFORMAT</w:instrText>
          </w:r>
          <w:r w:rsidR="00985DC9">
            <w:fldChar w:fldCharType="separate"/>
          </w:r>
          <w:r w:rsidR="00DF750B">
            <w:t>Budget Paper No. 1</w:t>
          </w:r>
          <w:r w:rsidR="00985DC9">
            <w:fldChar w:fldCharType="end"/>
          </w:r>
        </w:p>
      </w:tc>
    </w:tr>
  </w:tbl>
  <w:p w14:paraId="40434C61" w14:textId="77777777" w:rsidR="00D47C6E" w:rsidRPr="00AA5439" w:rsidRDefault="00D47C6E" w:rsidP="00AA5439">
    <w:pPr>
      <w:pStyle w:val="HeaderEven"/>
      <w:rPr>
        <w:sz w:val="2"/>
        <w:szCs w:val="4"/>
      </w:rPr>
    </w:pPr>
  </w:p>
  <w:p w14:paraId="70D5FDCD" w14:textId="77777777" w:rsidR="00D47C6E" w:rsidRPr="007703C7" w:rsidRDefault="00D47C6E" w:rsidP="007703C7">
    <w:pPr>
      <w:pStyle w:val="Header"/>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A8F83" w14:textId="4D65ED06" w:rsidR="00D47C6E" w:rsidRPr="000635BE" w:rsidRDefault="00D47C6E" w:rsidP="000635BE">
    <w:pPr>
      <w:pStyle w:val="HeaderOdd"/>
      <w:rPr>
        <w:sz w:val="2"/>
        <w:szCs w:val="4"/>
      </w:rPr>
    </w:pPr>
  </w:p>
  <w:tbl>
    <w:tblPr>
      <w:tblStyle w:val="TableGrid"/>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tblGrid>
    <w:tr w:rsidR="00D47C6E" w14:paraId="22C2B6A5" w14:textId="77777777" w:rsidTr="002A6A16">
      <w:trPr>
        <w:trHeight w:hRule="exact" w:val="340"/>
      </w:trPr>
      <w:tc>
        <w:tcPr>
          <w:tcW w:w="7797" w:type="dxa"/>
        </w:tcPr>
        <w:p w14:paraId="2F10636A" w14:textId="31966678" w:rsidR="00D47C6E" w:rsidRDefault="00985DC9" w:rsidP="000635BE">
          <w:pPr>
            <w:pStyle w:val="HeaderOdd"/>
          </w:pPr>
          <w:r>
            <w:fldChar w:fldCharType="begin"/>
          </w:r>
          <w:r>
            <w:instrText>TITLE   \* MERGEFORMAT</w:instrText>
          </w:r>
          <w:r>
            <w:fldChar w:fldCharType="separate"/>
          </w:r>
          <w:r w:rsidR="00DF750B">
            <w:t>Budget Paper No. 1</w:t>
          </w:r>
          <w:r>
            <w:fldChar w:fldCharType="end"/>
          </w:r>
          <w:r w:rsidR="00D47C6E">
            <w:t xml:space="preserve">  |  </w:t>
          </w:r>
          <w:r w:rsidR="00D47C6E" w:rsidRPr="00D47C6E">
            <w:rPr>
              <w:noProof/>
              <w:position w:val="-6"/>
            </w:rPr>
            <w:drawing>
              <wp:inline distT="0" distB="0" distL="0" distR="0" wp14:anchorId="41687A4A" wp14:editId="1879E6A9">
                <wp:extent cx="1350000" cy="126000"/>
                <wp:effectExtent l="0" t="0" r="3175" b="7620"/>
                <wp:docPr id="9"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350000" cy="126000"/>
                        </a:xfrm>
                        <a:prstGeom prst="rect">
                          <a:avLst/>
                        </a:prstGeom>
                      </pic:spPr>
                    </pic:pic>
                  </a:graphicData>
                </a:graphic>
              </wp:inline>
            </w:drawing>
          </w:r>
        </w:p>
      </w:tc>
    </w:tr>
  </w:tbl>
  <w:p w14:paraId="22E5A951" w14:textId="77777777" w:rsidR="00D47C6E" w:rsidRPr="00AA5439" w:rsidRDefault="00D47C6E" w:rsidP="00AA5439">
    <w:pPr>
      <w:pStyle w:val="Header"/>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4DF1" w14:textId="66482C09" w:rsidR="00D47C6E" w:rsidRPr="005B2F30" w:rsidRDefault="00AB5E51">
    <w:pPr>
      <w:pStyle w:val="Header"/>
      <w:rPr>
        <w:sz w:val="2"/>
        <w:szCs w:val="2"/>
      </w:rPr>
    </w:pPr>
    <w:r w:rsidRPr="00692105">
      <w:rPr>
        <w:noProof/>
        <w:sz w:val="32"/>
        <w:szCs w:val="32"/>
      </w:rPr>
      <mc:AlternateContent>
        <mc:Choice Requires="wps">
          <w:drawing>
            <wp:anchor distT="0" distB="0" distL="114300" distR="114300" simplePos="0" relativeHeight="251658241" behindDoc="0" locked="0" layoutInCell="1" allowOverlap="1" wp14:anchorId="61C7C281" wp14:editId="26C7F709">
              <wp:simplePos x="0" y="0"/>
              <wp:positionH relativeFrom="column">
                <wp:posOffset>7560945</wp:posOffset>
              </wp:positionH>
              <wp:positionV relativeFrom="margin">
                <wp:align>bottom</wp:align>
              </wp:positionV>
              <wp:extent cx="399600" cy="4896000"/>
              <wp:effectExtent l="0" t="0" r="635" b="0"/>
              <wp:wrapNone/>
              <wp:docPr id="25"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535B5" w14:textId="540312D2" w:rsidR="00AB5E51" w:rsidRPr="00137C7E" w:rsidRDefault="00985DC9" w:rsidP="001D33D6">
                          <w:pPr>
                            <w:pStyle w:val="HeaderOdd"/>
                          </w:pPr>
                          <w:r>
                            <w:fldChar w:fldCharType="begin"/>
                          </w:r>
                          <w:r>
                            <w:instrText>TITLE   \* MERGEFORMAT</w:instrText>
                          </w:r>
                          <w:r>
                            <w:fldChar w:fldCharType="separate"/>
                          </w:r>
                          <w:r w:rsidR="00DF750B">
                            <w:t>Budget Paper No. 1</w:t>
                          </w:r>
                          <w:r>
                            <w:fldChar w:fldCharType="end"/>
                          </w:r>
                          <w:r w:rsidR="00AB5E51">
                            <w:t xml:space="preserve">  |  </w:t>
                          </w:r>
                          <w:r w:rsidR="00AB5E51" w:rsidRPr="000635BE">
                            <w:rPr>
                              <w:rFonts w:ascii="Arial Bold" w:hAnsi="Arial Bold"/>
                              <w:b/>
                              <w:bCs/>
                              <w:noProof/>
                              <w:position w:val="-10"/>
                            </w:rPr>
                            <w:drawing>
                              <wp:inline distT="0" distB="0" distL="0" distR="0" wp14:anchorId="06DF9656" wp14:editId="116388DD">
                                <wp:extent cx="1000760" cy="228609"/>
                                <wp:effectExtent l="5080" t="0" r="0" b="0"/>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000760" cy="228609"/>
                                        </a:xfrm>
                                        <a:prstGeom prst="rect">
                                          <a:avLst/>
                                        </a:prstGeom>
                                        <a:noFill/>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C7C281" id="_x0000_t202" coordsize="21600,21600" o:spt="202" path="m,l,21600r21600,l21600,xe">
              <v:stroke joinstyle="miter"/>
              <v:path gradientshapeok="t" o:connecttype="rect"/>
            </v:shapetype>
            <v:shape id="Text Box 6" o:spid="_x0000_s1028" type="#_x0000_t202" alt="Landscape Odd Header" style="position:absolute;margin-left:595.35pt;margin-top:0;width:31.45pt;height:385.5pt;z-index:251658241;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" stroked="f">
              <v:textbox style="layout-flow:vertical" inset="0,0,0,.2mm">
                <w:txbxContent>
                  <w:p w14:paraId="286535B5" w14:textId="540312D2" w:rsidR="00AB5E51" w:rsidRPr="00137C7E" w:rsidRDefault="005D21EE" w:rsidP="001D33D6">
                    <w:pPr>
                      <w:pStyle w:val="HeaderOdd"/>
                    </w:pPr>
                    <w:fldSimple w:instr="TITLE   \* MERGEFORMAT">
                      <w:r w:rsidR="00DF750B">
                        <w:t>Budget Paper No. 1</w:t>
                      </w:r>
                    </w:fldSimple>
                    <w:r w:rsidR="00AB5E51">
                      <w:t xml:space="preserve">  |  </w:t>
                    </w:r>
                    <w:r w:rsidR="00AB5E51" w:rsidRPr="000635BE">
                      <w:rPr>
                        <w:rFonts w:ascii="Arial Bold" w:hAnsi="Arial Bold"/>
                        <w:b/>
                        <w:bCs/>
                        <w:noProof/>
                        <w:position w:val="-10"/>
                      </w:rPr>
                      <w:drawing>
                        <wp:inline distT="0" distB="0" distL="0" distR="0" wp14:anchorId="06DF9656" wp14:editId="116388DD">
                          <wp:extent cx="1000760" cy="228609"/>
                          <wp:effectExtent l="5080" t="0" r="0" b="0"/>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000760" cy="228609"/>
                                  </a:xfrm>
                                  <a:prstGeom prst="rect">
                                    <a:avLst/>
                                  </a:prstGeom>
                                  <a:noFill/>
                                </pic:spPr>
                              </pic:pic>
                            </a:graphicData>
                          </a:graphic>
                        </wp:inline>
                      </w:drawing>
                    </w:r>
                  </w:p>
                </w:txbxContent>
              </v:textbox>
              <w10:wrap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491D0" w14:textId="47103DE0" w:rsidR="00692105" w:rsidRPr="00AA5439" w:rsidRDefault="00662631" w:rsidP="00AA5439">
    <w:pPr>
      <w:pStyle w:val="HeaderEven"/>
      <w:rPr>
        <w:sz w:val="2"/>
        <w:szCs w:val="2"/>
      </w:rPr>
    </w:pPr>
    <w:r w:rsidRPr="00662631">
      <w:rPr>
        <w:noProof/>
        <w:sz w:val="32"/>
        <w:szCs w:val="32"/>
      </w:rPr>
      <mc:AlternateContent>
        <mc:Choice Requires="wps">
          <w:drawing>
            <wp:anchor distT="0" distB="0" distL="114300" distR="114300" simplePos="0" relativeHeight="251662347" behindDoc="0" locked="0" layoutInCell="1" allowOverlap="1" wp14:anchorId="552286F3" wp14:editId="28A00A8B">
              <wp:simplePos x="0" y="0"/>
              <wp:positionH relativeFrom="column">
                <wp:posOffset>7560945</wp:posOffset>
              </wp:positionH>
              <wp:positionV relativeFrom="margin">
                <wp:align>top</wp:align>
              </wp:positionV>
              <wp:extent cx="399600" cy="4896000"/>
              <wp:effectExtent l="0" t="0" r="635" b="0"/>
              <wp:wrapNone/>
              <wp:docPr id="26"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87D3C8" w14:textId="37F6650E" w:rsidR="00662631" w:rsidRPr="00137C7E" w:rsidRDefault="00662631" w:rsidP="00CC6004">
                          <w:pPr>
                            <w:pStyle w:val="HeaderEven"/>
                          </w:pPr>
                          <w:r w:rsidRPr="00D47C6E">
                            <w:rPr>
                              <w:noProof/>
                              <w:position w:val="-6"/>
                            </w:rPr>
                            <w:drawing>
                              <wp:inline distT="0" distB="0" distL="0" distR="0" wp14:anchorId="6DD480D6" wp14:editId="32864081">
                                <wp:extent cx="1332000" cy="122400"/>
                                <wp:effectExtent l="0" t="4762" r="0" b="0"/>
                                <wp:docPr id="28"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r>
                            <w:t xml:space="preserve">  |  </w:t>
                          </w:r>
                          <w:fldSimple w:instr=" TITLE   \* MERGEFORMAT ">
                            <w:r w:rsidR="00DF750B">
                              <w:t>Budget Paper No. 1</w:t>
                            </w:r>
                          </w:fldSimple>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2286F3" id="_x0000_t202" coordsize="21600,21600" o:spt="202" path="m,l,21600r21600,l21600,xe">
              <v:stroke joinstyle="miter"/>
              <v:path gradientshapeok="t" o:connecttype="rect"/>
            </v:shapetype>
            <v:shape id="_x0000_s1029" type="#_x0000_t202" alt="Landscape Odd Header" style="position:absolute;margin-left:595.35pt;margin-top:0;width:31.45pt;height:385.5pt;z-index:251662347;visibility:visible;mso-wrap-style:square;mso-width-percent:0;mso-height-percent:0;mso-wrap-distance-left:9pt;mso-wrap-distance-top:0;mso-wrap-distance-right:9pt;mso-wrap-distance-bottom:0;mso-position-horizontal:absolute;mso-position-horizontal-relative:text;mso-position-vertical:top;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" stroked="f">
              <v:textbox style="layout-flow:vertical" inset="0,0,0,0">
                <w:txbxContent>
                  <w:p w14:paraId="5887D3C8" w14:textId="37F6650E" w:rsidR="00662631" w:rsidRPr="00137C7E" w:rsidRDefault="00662631" w:rsidP="00CC6004">
                    <w:pPr>
                      <w:pStyle w:val="HeaderEven"/>
                    </w:pPr>
                    <w:r w:rsidRPr="00D47C6E">
                      <w:rPr>
                        <w:noProof/>
                        <w:position w:val="-6"/>
                      </w:rPr>
                      <w:drawing>
                        <wp:inline distT="0" distB="0" distL="0" distR="0" wp14:anchorId="6DD480D6" wp14:editId="32864081">
                          <wp:extent cx="1332000" cy="122400"/>
                          <wp:effectExtent l="0" t="4762" r="0" b="0"/>
                          <wp:docPr id="28"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Picture 18">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r>
                      <w:t xml:space="preserve">  |  </w:t>
                    </w:r>
                    <w:r w:rsidR="00547D7D">
                      <w:fldChar w:fldCharType="begin"/>
                    </w:r>
                    <w:r w:rsidR="00547D7D">
                      <w:instrText xml:space="preserve"> TITLE   \* MERGEFORMAT </w:instrText>
                    </w:r>
                    <w:r w:rsidR="00547D7D">
                      <w:fldChar w:fldCharType="separate"/>
                    </w:r>
                    <w:r w:rsidR="00DF750B">
                      <w:t>Budget Paper No. 1</w:t>
                    </w:r>
                    <w:r w:rsidR="00547D7D">
                      <w:fldChar w:fldCharType="end"/>
                    </w:r>
                  </w:p>
                </w:txbxContent>
              </v:textbox>
              <w10:wrap anchory="margin"/>
            </v:shape>
          </w:pict>
        </mc:Fallback>
      </mc:AlternateContent>
    </w:r>
  </w:p>
  <w:p w14:paraId="322AB7DF" w14:textId="77777777" w:rsidR="00692105" w:rsidRPr="00AA5439" w:rsidRDefault="00692105" w:rsidP="00AA5439">
    <w:pPr>
      <w:pStyle w:val="HeaderEven"/>
      <w:rPr>
        <w:sz w:val="2"/>
        <w:szCs w:val="4"/>
      </w:rPr>
    </w:pPr>
  </w:p>
  <w:p w14:paraId="2BDCC1A7" w14:textId="77777777" w:rsidR="00692105" w:rsidRPr="007703C7" w:rsidRDefault="00692105" w:rsidP="007703C7">
    <w:pPr>
      <w:pStyle w:val="Header"/>
      <w:rPr>
        <w:sz w:val="2"/>
        <w:szCs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B0E69" w14:textId="1AC5D1C5" w:rsidR="00692105" w:rsidRPr="000635BE" w:rsidRDefault="00662631" w:rsidP="000635BE">
    <w:pPr>
      <w:pStyle w:val="HeaderOdd"/>
      <w:rPr>
        <w:sz w:val="2"/>
        <w:szCs w:val="4"/>
      </w:rPr>
    </w:pPr>
    <w:r w:rsidRPr="00662631">
      <w:rPr>
        <w:noProof/>
        <w:sz w:val="32"/>
        <w:szCs w:val="32"/>
      </w:rPr>
      <mc:AlternateContent>
        <mc:Choice Requires="wps">
          <w:drawing>
            <wp:anchor distT="0" distB="0" distL="114300" distR="114300" simplePos="0" relativeHeight="251660299" behindDoc="0" locked="0" layoutInCell="1" allowOverlap="1" wp14:anchorId="320D3182" wp14:editId="3F3111E2">
              <wp:simplePos x="0" y="0"/>
              <wp:positionH relativeFrom="column">
                <wp:posOffset>7560945</wp:posOffset>
              </wp:positionH>
              <wp:positionV relativeFrom="margin">
                <wp:align>bottom</wp:align>
              </wp:positionV>
              <wp:extent cx="399600" cy="4896000"/>
              <wp:effectExtent l="0" t="0" r="635" b="0"/>
              <wp:wrapNone/>
              <wp:docPr id="1" name="Text Box 6" descr="Landscape Odd Head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600" cy="4896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76B6CE" w14:textId="5C9900DF" w:rsidR="00662631" w:rsidRPr="00137C7E" w:rsidRDefault="00547D7D" w:rsidP="001D33D6">
                          <w:pPr>
                            <w:pStyle w:val="HeaderOdd"/>
                          </w:pPr>
                          <w:fldSimple w:instr=" TITLE   \* MERGEFORMAT ">
                            <w:r w:rsidR="00DF750B">
                              <w:t>Budget Paper No. 1</w:t>
                            </w:r>
                          </w:fldSimple>
                          <w:r w:rsidR="00662631">
                            <w:t xml:space="preserve">  |  </w:t>
                          </w:r>
                          <w:r w:rsidR="00662631" w:rsidRPr="00D47C6E">
                            <w:rPr>
                              <w:noProof/>
                              <w:position w:val="-6"/>
                            </w:rPr>
                            <w:drawing>
                              <wp:inline distT="0" distB="0" distL="0" distR="0" wp14:anchorId="71500115" wp14:editId="636573DF">
                                <wp:extent cx="1332000" cy="122400"/>
                                <wp:effectExtent l="0" t="4762" r="0" b="0"/>
                                <wp:docPr id="29"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18">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p>
                      </w:txbxContent>
                    </wps:txbx>
                    <wps:bodyPr rot="0" vert="vert" wrap="square" lIns="0" tIns="0" rIns="0" bIns="72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0D3182" id="_x0000_t202" coordsize="21600,21600" o:spt="202" path="m,l,21600r21600,l21600,xe">
              <v:stroke joinstyle="miter"/>
              <v:path gradientshapeok="t" o:connecttype="rect"/>
            </v:shapetype>
            <v:shape id="_x0000_s1030" type="#_x0000_t202" alt="Landscape Odd Header" style="position:absolute;left:0;text-align:left;margin-left:595.35pt;margin-top:0;width:31.45pt;height:385.5pt;z-index:251660299;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" stroked="f">
              <v:textbox style="layout-flow:vertical" inset="0,0,0,.2mm">
                <w:txbxContent>
                  <w:p w14:paraId="7C76B6CE" w14:textId="5C9900DF" w:rsidR="00662631" w:rsidRPr="00137C7E" w:rsidRDefault="00547D7D" w:rsidP="001D33D6">
                    <w:pPr>
                      <w:pStyle w:val="HeaderOdd"/>
                    </w:pPr>
                    <w:r>
                      <w:fldChar w:fldCharType="begin"/>
                    </w:r>
                    <w:r>
                      <w:instrText xml:space="preserve"> TITLE   \* MERGEFORMAT </w:instrText>
                    </w:r>
                    <w:r>
                      <w:fldChar w:fldCharType="separate"/>
                    </w:r>
                    <w:r w:rsidR="00DF750B">
                      <w:t>Budget Paper No. 1</w:t>
                    </w:r>
                    <w:r>
                      <w:fldChar w:fldCharType="end"/>
                    </w:r>
                    <w:r w:rsidR="00662631">
                      <w:t xml:space="preserve">  |  </w:t>
                    </w:r>
                    <w:r w:rsidR="00662631" w:rsidRPr="00D47C6E">
                      <w:rPr>
                        <w:noProof/>
                        <w:position w:val="-6"/>
                      </w:rPr>
                      <w:drawing>
                        <wp:inline distT="0" distB="0" distL="0" distR="0" wp14:anchorId="71500115" wp14:editId="636573DF">
                          <wp:extent cx="1332000" cy="122400"/>
                          <wp:effectExtent l="0" t="4762" r="0" b="0"/>
                          <wp:docPr id="29" name="Picture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Picture 18">
                                    <a:extLst>
                                      <a:ext uri="{C183D7F6-B498-43B3-948B-1728B52AA6E4}">
                                        <adec:decorative xmlns:adec="http://schemas.microsoft.com/office/drawing/2017/decorative" val="1"/>
                                      </a:ext>
                                    </a:extLst>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rot="5400000">
                                    <a:off x="0" y="0"/>
                                    <a:ext cx="1332000" cy="122400"/>
                                  </a:xfrm>
                                  <a:prstGeom prst="rect">
                                    <a:avLst/>
                                  </a:prstGeom>
                                </pic:spPr>
                              </pic:pic>
                            </a:graphicData>
                          </a:graphic>
                        </wp:inline>
                      </w:drawing>
                    </w:r>
                  </w:p>
                </w:txbxContent>
              </v:textbox>
              <w10:wrap anchory="margin"/>
            </v:shape>
          </w:pict>
        </mc:Fallback>
      </mc:AlternateContent>
    </w:r>
  </w:p>
  <w:p w14:paraId="4F34CFB9" w14:textId="1AED2AC9" w:rsidR="00692105" w:rsidRPr="00AA5439" w:rsidRDefault="00692105" w:rsidP="00AA5439">
    <w:pPr>
      <w:pStyle w:val="Header"/>
      <w:rPr>
        <w:sz w:val="2"/>
        <w:szCs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A9D9B" w14:textId="77777777" w:rsidR="00692105" w:rsidRDefault="00692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42909"/>
    <w:multiLevelType w:val="multilevel"/>
    <w:tmpl w:val="9828D65A"/>
    <w:lvl w:ilvl="0">
      <w:start w:val="1"/>
      <w:numFmt w:val="bullet"/>
      <w:lvlRestart w:val="0"/>
      <w:pStyle w:val="Bullet"/>
      <w:lvlText w:val="•"/>
      <w:lvlJc w:val="left"/>
      <w:pPr>
        <w:tabs>
          <w:tab w:val="num" w:pos="283"/>
        </w:tabs>
        <w:ind w:left="283" w:hanging="283"/>
      </w:pPr>
      <w:rPr>
        <w:rFonts w:ascii="Times New Roman" w:hAnsi="Times New Roman" w:cs="Times New Roman"/>
        <w:b w:val="0"/>
        <w:i w:val="0"/>
      </w:rPr>
    </w:lvl>
    <w:lvl w:ilvl="1">
      <w:start w:val="1"/>
      <w:numFmt w:val="bullet"/>
      <w:pStyle w:val="Dash"/>
      <w:lvlText w:val="–"/>
      <w:lvlJc w:val="left"/>
      <w:pPr>
        <w:tabs>
          <w:tab w:val="num" w:pos="567"/>
        </w:tabs>
        <w:ind w:left="567" w:hanging="284"/>
      </w:pPr>
      <w:rPr>
        <w:rFonts w:ascii="Times New Roman" w:hAnsi="Times New Roman" w:cs="Times New Roman"/>
        <w:b w:val="0"/>
        <w:i w:val="0"/>
      </w:rPr>
    </w:lvl>
    <w:lvl w:ilvl="2">
      <w:start w:val="1"/>
      <w:numFmt w:val="bullet"/>
      <w:pStyle w:val="DoubleDot"/>
      <w:lvlText w:val=":"/>
      <w:lvlJc w:val="left"/>
      <w:pPr>
        <w:tabs>
          <w:tab w:val="num" w:pos="850"/>
        </w:tabs>
        <w:ind w:left="850" w:hanging="283"/>
      </w:pPr>
      <w:rPr>
        <w:rFonts w:ascii="Times New Roman" w:hAnsi="Times New Roman" w:cs="Times New Roman"/>
        <w:b w:val="0"/>
        <w:i w:val="0"/>
      </w:rPr>
    </w:lvl>
    <w:lvl w:ilvl="3">
      <w:start w:val="1"/>
      <w:numFmt w:val="decimal"/>
      <w:lvlText w:val="(%4)"/>
      <w:lvlJc w:val="left"/>
      <w:pPr>
        <w:tabs>
          <w:tab w:val="num" w:pos="1440"/>
        </w:tabs>
        <w:ind w:left="1440" w:hanging="360"/>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160"/>
        </w:tabs>
        <w:ind w:left="2160" w:hanging="360"/>
      </w:pPr>
      <w:rPr>
        <w:b w:val="0"/>
        <w:i w:val="0"/>
      </w:rPr>
    </w:lvl>
    <w:lvl w:ilvl="6">
      <w:start w:val="1"/>
      <w:numFmt w:val="decimal"/>
      <w:lvlText w:val="%7."/>
      <w:lvlJc w:val="left"/>
      <w:pPr>
        <w:tabs>
          <w:tab w:val="num" w:pos="2520"/>
        </w:tabs>
        <w:ind w:left="2520" w:hanging="360"/>
      </w:pPr>
      <w:rPr>
        <w:b w:val="0"/>
        <w:i w:val="0"/>
      </w:rPr>
    </w:lvl>
    <w:lvl w:ilvl="7">
      <w:start w:val="1"/>
      <w:numFmt w:val="lowerLetter"/>
      <w:lvlText w:val="%8."/>
      <w:lvlJc w:val="left"/>
      <w:pPr>
        <w:tabs>
          <w:tab w:val="num" w:pos="2880"/>
        </w:tabs>
        <w:ind w:left="2880" w:hanging="360"/>
      </w:pPr>
      <w:rPr>
        <w:b w:val="0"/>
        <w:i w:val="0"/>
      </w:rPr>
    </w:lvl>
    <w:lvl w:ilvl="8">
      <w:start w:val="1"/>
      <w:numFmt w:val="lowerRoman"/>
      <w:lvlText w:val="%9."/>
      <w:lvlJc w:val="left"/>
      <w:pPr>
        <w:tabs>
          <w:tab w:val="num" w:pos="3240"/>
        </w:tabs>
        <w:ind w:left="3240" w:hanging="360"/>
      </w:pPr>
      <w:rPr>
        <w:b w:val="0"/>
        <w:i w:val="0"/>
      </w:rPr>
    </w:lvl>
  </w:abstractNum>
  <w:abstractNum w:abstractNumId="1" w15:restartNumberingAfterBreak="0">
    <w:nsid w:val="10757CBC"/>
    <w:multiLevelType w:val="singleLevel"/>
    <w:tmpl w:val="103C53FC"/>
    <w:name w:val="Box Bullet List"/>
    <w:lvl w:ilvl="0">
      <w:start w:val="1"/>
      <w:numFmt w:val="bullet"/>
      <w:lvlRestart w:val="0"/>
      <w:pStyle w:val="BoxBullet"/>
      <w:lvlText w:val="•"/>
      <w:lvlJc w:val="left"/>
      <w:pPr>
        <w:tabs>
          <w:tab w:val="num" w:pos="283"/>
        </w:tabs>
        <w:ind w:left="283" w:hanging="283"/>
      </w:pPr>
      <w:rPr>
        <w:rFonts w:ascii="Times New Roman" w:hAnsi="Times New Roman" w:cs="Times New Roman"/>
        <w:b w:val="0"/>
        <w:i w:val="0"/>
      </w:rPr>
    </w:lvl>
  </w:abstractNum>
  <w:abstractNum w:abstractNumId="2" w15:restartNumberingAfterBreak="0">
    <w:nsid w:val="10E96EB2"/>
    <w:multiLevelType w:val="multilevel"/>
    <w:tmpl w:val="34C00EEC"/>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3" w15:restartNumberingAfterBreak="0">
    <w:nsid w:val="118A134A"/>
    <w:multiLevelType w:val="multilevel"/>
    <w:tmpl w:val="C1AED686"/>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4" w15:restartNumberingAfterBreak="0">
    <w:nsid w:val="12AE400A"/>
    <w:multiLevelType w:val="hybridMultilevel"/>
    <w:tmpl w:val="9C8AD5D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DA85C6F"/>
    <w:multiLevelType w:val="multilevel"/>
    <w:tmpl w:val="B6B863A8"/>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6" w15:restartNumberingAfterBreak="0">
    <w:nsid w:val="2E554136"/>
    <w:multiLevelType w:val="multilevel"/>
    <w:tmpl w:val="B6B863A8"/>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7" w15:restartNumberingAfterBreak="0">
    <w:nsid w:val="3208290C"/>
    <w:multiLevelType w:val="multilevel"/>
    <w:tmpl w:val="F078E184"/>
    <w:name w:val="StandardNumberedList"/>
    <w:lvl w:ilvl="0">
      <w:start w:val="1"/>
      <w:numFmt w:val="decimal"/>
      <w:pStyle w:val="OutlineNumbered1"/>
      <w:lvlText w:val="%1."/>
      <w:lvlJc w:val="left"/>
      <w:pPr>
        <w:tabs>
          <w:tab w:val="num" w:pos="449"/>
        </w:tabs>
        <w:ind w:left="449" w:hanging="449"/>
      </w:pPr>
    </w:lvl>
    <w:lvl w:ilvl="1">
      <w:start w:val="1"/>
      <w:numFmt w:val="decimal"/>
      <w:pStyle w:val="OutlineNumbered2"/>
      <w:lvlText w:val="%1.%2."/>
      <w:lvlJc w:val="left"/>
      <w:pPr>
        <w:tabs>
          <w:tab w:val="num" w:pos="898"/>
        </w:tabs>
        <w:ind w:left="898" w:hanging="449"/>
      </w:pPr>
    </w:lvl>
    <w:lvl w:ilvl="2">
      <w:start w:val="1"/>
      <w:numFmt w:val="decimal"/>
      <w:pStyle w:val="OutlineNumbered3"/>
      <w:lvlText w:val="%1.%2.%3."/>
      <w:lvlJc w:val="left"/>
      <w:pPr>
        <w:tabs>
          <w:tab w:val="num" w:pos="1347"/>
        </w:tabs>
        <w:ind w:left="1347" w:hanging="449"/>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5083CB6"/>
    <w:multiLevelType w:val="multilevel"/>
    <w:tmpl w:val="BECE5A68"/>
    <w:lvl w:ilvl="0">
      <w:start w:val="3"/>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9" w15:restartNumberingAfterBreak="0">
    <w:nsid w:val="36DC673D"/>
    <w:multiLevelType w:val="multilevel"/>
    <w:tmpl w:val="E362C776"/>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10" w15:restartNumberingAfterBreak="0">
    <w:nsid w:val="399E3300"/>
    <w:multiLevelType w:val="multilevel"/>
    <w:tmpl w:val="0E041D1E"/>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11" w15:restartNumberingAfterBreak="0">
    <w:nsid w:val="3AEE0ACC"/>
    <w:multiLevelType w:val="multilevel"/>
    <w:tmpl w:val="B6B863A8"/>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12" w15:restartNumberingAfterBreak="0">
    <w:nsid w:val="43FB49B7"/>
    <w:multiLevelType w:val="singleLevel"/>
    <w:tmpl w:val="9EDE5682"/>
    <w:name w:val="Alpha Paragraph"/>
    <w:lvl w:ilvl="0">
      <w:start w:val="1"/>
      <w:numFmt w:val="lowerLetter"/>
      <w:lvlRestart w:val="0"/>
      <w:pStyle w:val="AlphaParagraph"/>
      <w:lvlText w:val="(%1)"/>
      <w:lvlJc w:val="left"/>
      <w:pPr>
        <w:tabs>
          <w:tab w:val="num" w:pos="567"/>
        </w:tabs>
        <w:ind w:left="567" w:hanging="567"/>
      </w:pPr>
      <w:rPr>
        <w:b w:val="0"/>
        <w:i w:val="0"/>
        <w:color w:val="000000"/>
      </w:rPr>
    </w:lvl>
  </w:abstractNum>
  <w:abstractNum w:abstractNumId="13" w15:restartNumberingAfterBreak="0">
    <w:nsid w:val="470547BB"/>
    <w:multiLevelType w:val="multilevel"/>
    <w:tmpl w:val="B762C72A"/>
    <w:lvl w:ilvl="0">
      <w:start w:val="1"/>
      <w:numFmt w:val="lowerLetter"/>
      <w:pStyle w:val="ChartandTableFootnoteAlpha"/>
      <w:lvlText w:val="(%1)"/>
      <w:lvlJc w:val="left"/>
      <w:pPr>
        <w:tabs>
          <w:tab w:val="num" w:pos="283"/>
        </w:tabs>
        <w:ind w:left="283" w:hanging="283"/>
      </w:p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14" w15:restartNumberingAfterBreak="0">
    <w:nsid w:val="5B551298"/>
    <w:multiLevelType w:val="multilevel"/>
    <w:tmpl w:val="C75CA700"/>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abstractNum w:abstractNumId="15" w15:restartNumberingAfterBreak="0">
    <w:nsid w:val="68EA3959"/>
    <w:multiLevelType w:val="multilevel"/>
    <w:tmpl w:val="BA54A7CC"/>
    <w:lvl w:ilvl="0">
      <w:start w:val="1"/>
      <w:numFmt w:val="lowerLetter"/>
      <w:lvlRestart w:val="0"/>
      <w:lvlText w:val="(%1)"/>
      <w:lvlJc w:val="left"/>
      <w:pPr>
        <w:tabs>
          <w:tab w:val="num" w:pos="284"/>
        </w:tabs>
        <w:ind w:left="284" w:hanging="284"/>
      </w:pPr>
      <w:rPr>
        <w:rFonts w:cs="Times New Roman"/>
        <w:b w:val="0"/>
        <w:bCs w:val="0"/>
        <w:i w:val="0"/>
        <w:iCs w:val="0"/>
        <w:caps w:val="0"/>
        <w:smallCaps w:val="0"/>
        <w:strike w:val="0"/>
        <w:dstrike w:val="0"/>
        <w:noProof w:val="0"/>
        <w:vanish w:val="0"/>
        <w:spacing w:val="0"/>
        <w:kern w:val="0"/>
        <w:position w:val="0"/>
        <w:u w:val="none"/>
        <w:vertAlign w:val="baseline"/>
        <w:em w:val="none"/>
      </w:rPr>
    </w:lvl>
    <w:lvl w:ilvl="1">
      <w:start w:val="1"/>
      <w:numFmt w:val="decimal"/>
      <w:lvlText w:val="%2"/>
      <w:lvlJc w:val="left"/>
      <w:pPr>
        <w:tabs>
          <w:tab w:val="num" w:pos="1134"/>
        </w:tabs>
        <w:ind w:left="1134" w:hanging="567"/>
      </w:pPr>
      <w:rPr>
        <w:b w:val="0"/>
        <w:i w:val="0"/>
        <w:color w:val="000000"/>
      </w:rPr>
    </w:lvl>
    <w:lvl w:ilvl="2">
      <w:start w:val="1"/>
      <w:numFmt w:val="decimal"/>
      <w:lvlText w:val="%3"/>
      <w:lvlJc w:val="left"/>
      <w:pPr>
        <w:tabs>
          <w:tab w:val="num" w:pos="1701"/>
        </w:tabs>
        <w:ind w:left="1701" w:hanging="567"/>
      </w:pPr>
      <w:rPr>
        <w:b w:val="0"/>
        <w:i w:val="0"/>
        <w:color w:val="000000"/>
      </w:rPr>
    </w:lvl>
    <w:lvl w:ilvl="3">
      <w:start w:val="1"/>
      <w:numFmt w:val="decimal"/>
      <w:lvlText w:val="%4"/>
      <w:lvlJc w:val="left"/>
      <w:pPr>
        <w:tabs>
          <w:tab w:val="num" w:pos="2268"/>
        </w:tabs>
        <w:ind w:left="2268" w:hanging="567"/>
      </w:pPr>
      <w:rPr>
        <w:b w:val="0"/>
        <w:i w:val="0"/>
        <w:color w:val="000000"/>
      </w:rPr>
    </w:lvl>
    <w:lvl w:ilvl="4">
      <w:start w:val="1"/>
      <w:numFmt w:val="decimal"/>
      <w:lvlText w:val="%5"/>
      <w:lvlJc w:val="left"/>
      <w:pPr>
        <w:tabs>
          <w:tab w:val="num" w:pos="2835"/>
        </w:tabs>
        <w:ind w:left="2835" w:hanging="567"/>
      </w:pPr>
      <w:rPr>
        <w:b w:val="0"/>
        <w:i w:val="0"/>
        <w:color w:val="000000"/>
      </w:rPr>
    </w:lvl>
    <w:lvl w:ilvl="5">
      <w:start w:val="1"/>
      <w:numFmt w:val="decimal"/>
      <w:lvlText w:val="%6"/>
      <w:lvlJc w:val="left"/>
      <w:pPr>
        <w:tabs>
          <w:tab w:val="num" w:pos="3402"/>
        </w:tabs>
        <w:ind w:left="3402" w:hanging="567"/>
      </w:pPr>
      <w:rPr>
        <w:b w:val="0"/>
        <w:i w:val="0"/>
        <w:color w:val="000000"/>
      </w:rPr>
    </w:lvl>
    <w:lvl w:ilvl="6">
      <w:start w:val="1"/>
      <w:numFmt w:val="decimal"/>
      <w:lvlText w:val="%7"/>
      <w:lvlJc w:val="left"/>
      <w:pPr>
        <w:tabs>
          <w:tab w:val="num" w:pos="3969"/>
        </w:tabs>
        <w:ind w:left="3969" w:hanging="567"/>
      </w:pPr>
      <w:rPr>
        <w:b w:val="0"/>
        <w:i w:val="0"/>
        <w:color w:val="000000"/>
      </w:rPr>
    </w:lvl>
    <w:lvl w:ilvl="7">
      <w:start w:val="1"/>
      <w:numFmt w:val="decimal"/>
      <w:lvlText w:val="%8"/>
      <w:lvlJc w:val="left"/>
      <w:pPr>
        <w:tabs>
          <w:tab w:val="num" w:pos="4536"/>
        </w:tabs>
        <w:ind w:left="4536" w:hanging="567"/>
      </w:pPr>
      <w:rPr>
        <w:b w:val="0"/>
        <w:i w:val="0"/>
        <w:color w:val="000000"/>
      </w:rPr>
    </w:lvl>
    <w:lvl w:ilvl="8">
      <w:start w:val="1"/>
      <w:numFmt w:val="decimal"/>
      <w:lvlText w:val="%9"/>
      <w:lvlJc w:val="left"/>
      <w:pPr>
        <w:tabs>
          <w:tab w:val="num" w:pos="5103"/>
        </w:tabs>
        <w:ind w:left="5103" w:hanging="567"/>
      </w:pPr>
      <w:rPr>
        <w:b w:val="0"/>
        <w:i w:val="0"/>
        <w:color w:val="000000"/>
      </w:rPr>
    </w:lvl>
  </w:abstractNum>
  <w:abstractNum w:abstractNumId="16" w15:restartNumberingAfterBreak="0">
    <w:nsid w:val="7DA32F25"/>
    <w:multiLevelType w:val="multilevel"/>
    <w:tmpl w:val="59AEFCAE"/>
    <w:lvl w:ilvl="0">
      <w:start w:val="1"/>
      <w:numFmt w:val="lowerLetter"/>
      <w:lvlText w:val="(%1)"/>
      <w:lvlJc w:val="left"/>
      <w:pPr>
        <w:tabs>
          <w:tab w:val="num" w:pos="283"/>
        </w:tabs>
        <w:ind w:left="283" w:hanging="283"/>
      </w:pPr>
      <w:rPr>
        <w:rFonts w:hint="default"/>
        <w:b w:val="0"/>
        <w:i w:val="0"/>
        <w:color w:val="000000"/>
        <w:sz w:val="16"/>
        <w:szCs w:val="18"/>
      </w:rPr>
    </w:lvl>
    <w:lvl w:ilvl="1">
      <w:start w:val="1"/>
      <w:numFmt w:val="bullet"/>
      <w:lvlText w:val="–"/>
      <w:lvlJc w:val="left"/>
      <w:pPr>
        <w:tabs>
          <w:tab w:val="num" w:pos="567"/>
        </w:tabs>
        <w:ind w:left="567" w:hanging="284"/>
      </w:pPr>
      <w:rPr>
        <w:rFonts w:ascii="Times New Roman" w:hAnsi="Times New Roman" w:cs="Times New Roman" w:hint="default"/>
        <w:b w:val="0"/>
        <w:i w:val="0"/>
      </w:rPr>
    </w:lvl>
    <w:lvl w:ilvl="2">
      <w:start w:val="1"/>
      <w:numFmt w:val="bullet"/>
      <w:lvlText w:val=":"/>
      <w:lvlJc w:val="left"/>
      <w:pPr>
        <w:tabs>
          <w:tab w:val="num" w:pos="850"/>
        </w:tabs>
        <w:ind w:left="850" w:hanging="283"/>
      </w:pPr>
      <w:rPr>
        <w:rFonts w:ascii="Times New Roman" w:hAnsi="Times New Roman" w:cs="Times New Roman" w:hint="default"/>
        <w:b w:val="0"/>
        <w:i w:val="0"/>
      </w:rPr>
    </w:lvl>
    <w:lvl w:ilvl="3">
      <w:start w:val="1"/>
      <w:numFmt w:val="decimal"/>
      <w:lvlText w:val="(%4)"/>
      <w:lvlJc w:val="left"/>
      <w:pPr>
        <w:tabs>
          <w:tab w:val="num" w:pos="1440"/>
        </w:tabs>
        <w:ind w:left="1440" w:hanging="360"/>
      </w:pPr>
      <w:rPr>
        <w:rFonts w:hint="default"/>
        <w:b w:val="0"/>
        <w:i w:val="0"/>
      </w:rPr>
    </w:lvl>
    <w:lvl w:ilvl="4">
      <w:start w:val="1"/>
      <w:numFmt w:val="lowerLetter"/>
      <w:lvlText w:val="(%5)"/>
      <w:lvlJc w:val="left"/>
      <w:pPr>
        <w:tabs>
          <w:tab w:val="num" w:pos="1800"/>
        </w:tabs>
        <w:ind w:left="1800" w:hanging="360"/>
      </w:pPr>
      <w:rPr>
        <w:rFonts w:hint="default"/>
        <w:b w:val="0"/>
        <w:i w:val="0"/>
      </w:rPr>
    </w:lvl>
    <w:lvl w:ilvl="5">
      <w:start w:val="1"/>
      <w:numFmt w:val="lowerRoman"/>
      <w:lvlText w:val="(%6)"/>
      <w:lvlJc w:val="left"/>
      <w:pPr>
        <w:tabs>
          <w:tab w:val="num" w:pos="2160"/>
        </w:tabs>
        <w:ind w:left="2160" w:hanging="360"/>
      </w:pPr>
      <w:rPr>
        <w:rFonts w:hint="default"/>
        <w:b w:val="0"/>
        <w:i w:val="0"/>
      </w:rPr>
    </w:lvl>
    <w:lvl w:ilvl="6">
      <w:start w:val="1"/>
      <w:numFmt w:val="decimal"/>
      <w:lvlText w:val="%7."/>
      <w:lvlJc w:val="left"/>
      <w:pPr>
        <w:tabs>
          <w:tab w:val="num" w:pos="2520"/>
        </w:tabs>
        <w:ind w:left="2520" w:hanging="360"/>
      </w:pPr>
      <w:rPr>
        <w:rFonts w:hint="default"/>
        <w:b w:val="0"/>
        <w:i w:val="0"/>
      </w:rPr>
    </w:lvl>
    <w:lvl w:ilvl="7">
      <w:start w:val="1"/>
      <w:numFmt w:val="lowerLetter"/>
      <w:lvlText w:val="%8."/>
      <w:lvlJc w:val="left"/>
      <w:pPr>
        <w:tabs>
          <w:tab w:val="num" w:pos="2880"/>
        </w:tabs>
        <w:ind w:left="2880" w:hanging="360"/>
      </w:pPr>
      <w:rPr>
        <w:rFonts w:hint="default"/>
        <w:b w:val="0"/>
        <w:i w:val="0"/>
      </w:rPr>
    </w:lvl>
    <w:lvl w:ilvl="8">
      <w:start w:val="1"/>
      <w:numFmt w:val="lowerRoman"/>
      <w:lvlText w:val="%9."/>
      <w:lvlJc w:val="left"/>
      <w:pPr>
        <w:tabs>
          <w:tab w:val="num" w:pos="3240"/>
        </w:tabs>
        <w:ind w:left="3240" w:hanging="360"/>
      </w:pPr>
      <w:rPr>
        <w:rFonts w:hint="default"/>
        <w:b w:val="0"/>
        <w:i w:val="0"/>
      </w:rPr>
    </w:lvl>
  </w:abstractNum>
  <w:num w:numId="1">
    <w:abstractNumId w:val="12"/>
  </w:num>
  <w:num w:numId="2">
    <w:abstractNumId w:val="1"/>
  </w:num>
  <w:num w:numId="3">
    <w:abstractNumId w:val="0"/>
  </w:num>
  <w:num w:numId="4">
    <w:abstractNumId w:val="6"/>
  </w:num>
  <w:num w:numId="5">
    <w:abstractNumId w:val="6"/>
    <w:lvlOverride w:ilvl="0">
      <w:startOverride w:val="1"/>
    </w:lvlOverride>
  </w:num>
  <w:num w:numId="6">
    <w:abstractNumId w:val="6"/>
    <w:lvlOverride w:ilvl="0">
      <w:startOverride w:val="1"/>
    </w:lvlOverride>
  </w:num>
  <w:num w:numId="7">
    <w:abstractNumId w:val="7"/>
  </w:num>
  <w:num w:numId="8">
    <w:abstractNumId w:val="6"/>
    <w:lvlOverride w:ilvl="0">
      <w:startOverride w:val="1"/>
    </w:lvlOverride>
  </w:num>
  <w:num w:numId="9">
    <w:abstractNumId w:val="6"/>
    <w:lvlOverride w:ilvl="0">
      <w:startOverride w:val="1"/>
    </w:lvlOverride>
  </w:num>
  <w:num w:numId="10">
    <w:abstractNumId w:val="6"/>
    <w:lvlOverride w:ilvl="0">
      <w:startOverride w:val="1"/>
    </w:lvlOverride>
  </w:num>
  <w:num w:numId="11">
    <w:abstractNumId w:val="15"/>
  </w:num>
  <w:num w:numId="12">
    <w:abstractNumId w:val="6"/>
    <w:lvlOverride w:ilvl="0">
      <w:startOverride w:val="1"/>
    </w:lvlOverride>
  </w:num>
  <w:num w:numId="13">
    <w:abstractNumId w:val="6"/>
    <w:lvlOverride w:ilvl="0">
      <w:startOverride w:val="1"/>
    </w:lvlOverride>
  </w:num>
  <w:num w:numId="14">
    <w:abstractNumId w:val="6"/>
    <w:lvlOverride w:ilvl="0">
      <w:startOverride w:val="1"/>
    </w:lvlOverride>
  </w:num>
  <w:num w:numId="15">
    <w:abstractNumId w:val="6"/>
    <w:lvlOverride w:ilvl="0">
      <w:startOverride w:val="1"/>
    </w:lvlOverride>
  </w:num>
  <w:num w:numId="16">
    <w:abstractNumId w:val="6"/>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6"/>
  </w:num>
  <w:num w:numId="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6"/>
    <w:lvlOverride w:ilvl="0">
      <w:lvl w:ilvl="0">
        <w:start w:val="1"/>
        <w:numFmt w:val="lowerLetter"/>
        <w:lvlRestart w:val="0"/>
        <w:lvlText w:val="%1)"/>
        <w:lvlJc w:val="left"/>
        <w:pPr>
          <w:tabs>
            <w:tab w:val="num" w:pos="283"/>
          </w:tabs>
          <w:ind w:left="283" w:hanging="283"/>
        </w:pPr>
        <w:rPr>
          <w:rFonts w:hint="default"/>
          <w:b w:val="0"/>
          <w:i w:val="0"/>
          <w:color w:val="000000"/>
          <w:sz w:val="16"/>
          <w:szCs w:val="18"/>
        </w:rPr>
      </w:lvl>
    </w:lvlOverride>
    <w:lvlOverride w:ilvl="1">
      <w:lvl w:ilvl="1">
        <w:start w:val="1"/>
        <w:numFmt w:val="bullet"/>
        <w:lvlText w:val="–"/>
        <w:lvlJc w:val="left"/>
        <w:pPr>
          <w:tabs>
            <w:tab w:val="num" w:pos="567"/>
          </w:tabs>
          <w:ind w:left="567" w:hanging="284"/>
        </w:pPr>
        <w:rPr>
          <w:rFonts w:ascii="Times New Roman" w:hAnsi="Times New Roman" w:cs="Times New Roman" w:hint="default"/>
          <w:b w:val="0"/>
          <w:i w:val="0"/>
        </w:rPr>
      </w:lvl>
    </w:lvlOverride>
    <w:lvlOverride w:ilvl="2">
      <w:lvl w:ilvl="2">
        <w:start w:val="1"/>
        <w:numFmt w:val="bullet"/>
        <w:lvlText w:val=":"/>
        <w:lvlJc w:val="left"/>
        <w:pPr>
          <w:tabs>
            <w:tab w:val="num" w:pos="850"/>
          </w:tabs>
          <w:ind w:left="850" w:hanging="283"/>
        </w:pPr>
        <w:rPr>
          <w:rFonts w:ascii="Times New Roman" w:hAnsi="Times New Roman" w:cs="Times New Roman" w:hint="default"/>
          <w:b w:val="0"/>
          <w:i w:val="0"/>
        </w:rPr>
      </w:lvl>
    </w:lvlOverride>
    <w:lvlOverride w:ilvl="3">
      <w:lvl w:ilvl="3">
        <w:start w:val="1"/>
        <w:numFmt w:val="decimal"/>
        <w:lvlText w:val="(%4)"/>
        <w:lvlJc w:val="left"/>
        <w:pPr>
          <w:tabs>
            <w:tab w:val="num" w:pos="1440"/>
          </w:tabs>
          <w:ind w:left="1440" w:hanging="360"/>
        </w:pPr>
        <w:rPr>
          <w:rFonts w:hint="default"/>
          <w:b w:val="0"/>
          <w:i w:val="0"/>
        </w:rPr>
      </w:lvl>
    </w:lvlOverride>
    <w:lvlOverride w:ilvl="4">
      <w:lvl w:ilvl="4">
        <w:start w:val="1"/>
        <w:numFmt w:val="lowerLetter"/>
        <w:lvlText w:val="(%5)"/>
        <w:lvlJc w:val="left"/>
        <w:pPr>
          <w:tabs>
            <w:tab w:val="num" w:pos="1800"/>
          </w:tabs>
          <w:ind w:left="1800" w:hanging="360"/>
        </w:pPr>
        <w:rPr>
          <w:rFonts w:hint="default"/>
          <w:b w:val="0"/>
          <w:i w:val="0"/>
        </w:rPr>
      </w:lvl>
    </w:lvlOverride>
    <w:lvlOverride w:ilvl="5">
      <w:lvl w:ilvl="5">
        <w:start w:val="1"/>
        <w:numFmt w:val="lowerRoman"/>
        <w:lvlText w:val="(%6)"/>
        <w:lvlJc w:val="left"/>
        <w:pPr>
          <w:tabs>
            <w:tab w:val="num" w:pos="2160"/>
          </w:tabs>
          <w:ind w:left="2160" w:hanging="360"/>
        </w:pPr>
        <w:rPr>
          <w:rFonts w:hint="default"/>
          <w:b w:val="0"/>
          <w:i w:val="0"/>
        </w:rPr>
      </w:lvl>
    </w:lvlOverride>
    <w:lvlOverride w:ilvl="6">
      <w:lvl w:ilvl="6">
        <w:start w:val="1"/>
        <w:numFmt w:val="decimal"/>
        <w:lvlText w:val="%7."/>
        <w:lvlJc w:val="left"/>
        <w:pPr>
          <w:tabs>
            <w:tab w:val="num" w:pos="2520"/>
          </w:tabs>
          <w:ind w:left="2520" w:hanging="360"/>
        </w:pPr>
        <w:rPr>
          <w:rFonts w:hint="default"/>
          <w:b w:val="0"/>
          <w:i w:val="0"/>
        </w:rPr>
      </w:lvl>
    </w:lvlOverride>
    <w:lvlOverride w:ilvl="7">
      <w:lvl w:ilvl="7">
        <w:start w:val="1"/>
        <w:numFmt w:val="lowerLetter"/>
        <w:lvlText w:val="%8."/>
        <w:lvlJc w:val="left"/>
        <w:pPr>
          <w:tabs>
            <w:tab w:val="num" w:pos="2880"/>
          </w:tabs>
          <w:ind w:left="2880" w:hanging="360"/>
        </w:pPr>
        <w:rPr>
          <w:rFonts w:hint="default"/>
          <w:b w:val="0"/>
          <w:i w:val="0"/>
        </w:rPr>
      </w:lvl>
    </w:lvlOverride>
    <w:lvlOverride w:ilvl="8">
      <w:lvl w:ilvl="8">
        <w:start w:val="1"/>
        <w:numFmt w:val="lowerRoman"/>
        <w:lvlText w:val="%9."/>
        <w:lvlJc w:val="left"/>
        <w:pPr>
          <w:tabs>
            <w:tab w:val="num" w:pos="3240"/>
          </w:tabs>
          <w:ind w:left="3240" w:hanging="360"/>
        </w:pPr>
        <w:rPr>
          <w:rFonts w:hint="default"/>
          <w:b w:val="0"/>
          <w:i w:val="0"/>
        </w:rPr>
      </w:lvl>
    </w:lvlOverride>
  </w:num>
  <w:num w:numId="34">
    <w:abstractNumId w:val="13"/>
  </w:num>
  <w:num w:numId="35">
    <w:abstractNumId w:val="16"/>
  </w:num>
  <w:num w:numId="36">
    <w:abstractNumId w:val="10"/>
  </w:num>
  <w:num w:numId="37">
    <w:abstractNumId w:val="14"/>
  </w:num>
  <w:num w:numId="38">
    <w:abstractNumId w:val="9"/>
  </w:num>
  <w:num w:numId="39">
    <w:abstractNumId w:val="3"/>
  </w:num>
  <w:num w:numId="40">
    <w:abstractNumId w:val="5"/>
  </w:num>
  <w:num w:numId="41">
    <w:abstractNumId w:val="8"/>
  </w:num>
  <w:num w:numId="42">
    <w:abstractNumId w:val="2"/>
  </w:num>
  <w:num w:numId="43">
    <w:abstractNumId w:val="11"/>
  </w:num>
  <w:num w:numId="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mirrorMargins/>
  <w:proofState w:spelling="clean" w:grammar="clean"/>
  <w:attachedTemplate r:id="rId1"/>
  <w:documentProtection w:edit="readOnly" w:enforcement="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ecurityClassificationInHeader" w:val="False"/>
  </w:docVars>
  <w:rsids>
    <w:rsidRoot w:val="00632D71"/>
    <w:rsid w:val="000004EA"/>
    <w:rsid w:val="0000097E"/>
    <w:rsid w:val="00000EFE"/>
    <w:rsid w:val="00001505"/>
    <w:rsid w:val="000021AF"/>
    <w:rsid w:val="00002265"/>
    <w:rsid w:val="00002C9D"/>
    <w:rsid w:val="00002E3C"/>
    <w:rsid w:val="00003376"/>
    <w:rsid w:val="0000344C"/>
    <w:rsid w:val="000041E1"/>
    <w:rsid w:val="00004469"/>
    <w:rsid w:val="000045B7"/>
    <w:rsid w:val="000049A5"/>
    <w:rsid w:val="0000515A"/>
    <w:rsid w:val="00005A27"/>
    <w:rsid w:val="00005FE7"/>
    <w:rsid w:val="000060FE"/>
    <w:rsid w:val="000065D5"/>
    <w:rsid w:val="00006B88"/>
    <w:rsid w:val="00006B8C"/>
    <w:rsid w:val="00007645"/>
    <w:rsid w:val="00007A1C"/>
    <w:rsid w:val="00007D10"/>
    <w:rsid w:val="000107E7"/>
    <w:rsid w:val="00010A94"/>
    <w:rsid w:val="00011835"/>
    <w:rsid w:val="00011DBB"/>
    <w:rsid w:val="000124B9"/>
    <w:rsid w:val="000132A0"/>
    <w:rsid w:val="00013718"/>
    <w:rsid w:val="00013CBF"/>
    <w:rsid w:val="00013CFB"/>
    <w:rsid w:val="00013EA8"/>
    <w:rsid w:val="00014084"/>
    <w:rsid w:val="000142DB"/>
    <w:rsid w:val="000142DF"/>
    <w:rsid w:val="00014603"/>
    <w:rsid w:val="00014725"/>
    <w:rsid w:val="00014CF3"/>
    <w:rsid w:val="000150C6"/>
    <w:rsid w:val="000154BE"/>
    <w:rsid w:val="000156B2"/>
    <w:rsid w:val="00015C76"/>
    <w:rsid w:val="00016528"/>
    <w:rsid w:val="00016708"/>
    <w:rsid w:val="00016CE9"/>
    <w:rsid w:val="00016F2D"/>
    <w:rsid w:val="00016F5B"/>
    <w:rsid w:val="00017B46"/>
    <w:rsid w:val="000200F0"/>
    <w:rsid w:val="00020212"/>
    <w:rsid w:val="000203C1"/>
    <w:rsid w:val="00020A7A"/>
    <w:rsid w:val="00020CE4"/>
    <w:rsid w:val="00020EFE"/>
    <w:rsid w:val="00020F0A"/>
    <w:rsid w:val="00020FC5"/>
    <w:rsid w:val="000211D8"/>
    <w:rsid w:val="000220E8"/>
    <w:rsid w:val="00022962"/>
    <w:rsid w:val="000233A5"/>
    <w:rsid w:val="000234A9"/>
    <w:rsid w:val="0002412A"/>
    <w:rsid w:val="00024259"/>
    <w:rsid w:val="000251A0"/>
    <w:rsid w:val="0002523D"/>
    <w:rsid w:val="00025655"/>
    <w:rsid w:val="000258A5"/>
    <w:rsid w:val="00025B17"/>
    <w:rsid w:val="0002615D"/>
    <w:rsid w:val="00027139"/>
    <w:rsid w:val="000271B6"/>
    <w:rsid w:val="00030192"/>
    <w:rsid w:val="000310C3"/>
    <w:rsid w:val="00031ED8"/>
    <w:rsid w:val="000320C8"/>
    <w:rsid w:val="00032694"/>
    <w:rsid w:val="00032928"/>
    <w:rsid w:val="00033355"/>
    <w:rsid w:val="00033398"/>
    <w:rsid w:val="00033452"/>
    <w:rsid w:val="00033597"/>
    <w:rsid w:val="00033FF8"/>
    <w:rsid w:val="00034040"/>
    <w:rsid w:val="000348FE"/>
    <w:rsid w:val="000354CE"/>
    <w:rsid w:val="00035848"/>
    <w:rsid w:val="00035D8D"/>
    <w:rsid w:val="00035DA0"/>
    <w:rsid w:val="000362F8"/>
    <w:rsid w:val="00036372"/>
    <w:rsid w:val="000366D1"/>
    <w:rsid w:val="0003692A"/>
    <w:rsid w:val="000372BF"/>
    <w:rsid w:val="000376D8"/>
    <w:rsid w:val="0004000B"/>
    <w:rsid w:val="00040701"/>
    <w:rsid w:val="00040D78"/>
    <w:rsid w:val="00040FAB"/>
    <w:rsid w:val="00041122"/>
    <w:rsid w:val="0004149B"/>
    <w:rsid w:val="0004182B"/>
    <w:rsid w:val="000431A5"/>
    <w:rsid w:val="000433AC"/>
    <w:rsid w:val="0004383C"/>
    <w:rsid w:val="000439D0"/>
    <w:rsid w:val="00043B01"/>
    <w:rsid w:val="000446E0"/>
    <w:rsid w:val="00044772"/>
    <w:rsid w:val="000447E7"/>
    <w:rsid w:val="000450CC"/>
    <w:rsid w:val="00045609"/>
    <w:rsid w:val="00047597"/>
    <w:rsid w:val="000476EB"/>
    <w:rsid w:val="000509AD"/>
    <w:rsid w:val="00050CC2"/>
    <w:rsid w:val="0005157F"/>
    <w:rsid w:val="00051597"/>
    <w:rsid w:val="000518A4"/>
    <w:rsid w:val="00051F73"/>
    <w:rsid w:val="0005213A"/>
    <w:rsid w:val="000529FC"/>
    <w:rsid w:val="00053475"/>
    <w:rsid w:val="00053D42"/>
    <w:rsid w:val="00055881"/>
    <w:rsid w:val="00055AB8"/>
    <w:rsid w:val="000569DD"/>
    <w:rsid w:val="0005734D"/>
    <w:rsid w:val="000576D5"/>
    <w:rsid w:val="00060943"/>
    <w:rsid w:val="00061F3E"/>
    <w:rsid w:val="000622DA"/>
    <w:rsid w:val="000627F0"/>
    <w:rsid w:val="000629C6"/>
    <w:rsid w:val="000631E7"/>
    <w:rsid w:val="00063469"/>
    <w:rsid w:val="00063485"/>
    <w:rsid w:val="000635BE"/>
    <w:rsid w:val="0006397C"/>
    <w:rsid w:val="0006435F"/>
    <w:rsid w:val="000653AD"/>
    <w:rsid w:val="00065900"/>
    <w:rsid w:val="000666BE"/>
    <w:rsid w:val="0006698F"/>
    <w:rsid w:val="000676C1"/>
    <w:rsid w:val="000678D1"/>
    <w:rsid w:val="00070184"/>
    <w:rsid w:val="0007119C"/>
    <w:rsid w:val="00071729"/>
    <w:rsid w:val="0007220C"/>
    <w:rsid w:val="0007248F"/>
    <w:rsid w:val="0007267E"/>
    <w:rsid w:val="00072845"/>
    <w:rsid w:val="00072E46"/>
    <w:rsid w:val="00074615"/>
    <w:rsid w:val="00074C4F"/>
    <w:rsid w:val="00074EF9"/>
    <w:rsid w:val="000755D8"/>
    <w:rsid w:val="0007595C"/>
    <w:rsid w:val="00075A59"/>
    <w:rsid w:val="00075C1F"/>
    <w:rsid w:val="00075DAB"/>
    <w:rsid w:val="0007610B"/>
    <w:rsid w:val="0007620B"/>
    <w:rsid w:val="00076DCE"/>
    <w:rsid w:val="00077E05"/>
    <w:rsid w:val="00080716"/>
    <w:rsid w:val="000814A6"/>
    <w:rsid w:val="00081592"/>
    <w:rsid w:val="000815BC"/>
    <w:rsid w:val="00082196"/>
    <w:rsid w:val="0008222E"/>
    <w:rsid w:val="00082A09"/>
    <w:rsid w:val="0008312C"/>
    <w:rsid w:val="00083291"/>
    <w:rsid w:val="00083A25"/>
    <w:rsid w:val="00083C7C"/>
    <w:rsid w:val="00083C85"/>
    <w:rsid w:val="000840C9"/>
    <w:rsid w:val="000842AA"/>
    <w:rsid w:val="0008478A"/>
    <w:rsid w:val="00084CAF"/>
    <w:rsid w:val="00084EF6"/>
    <w:rsid w:val="00084FBA"/>
    <w:rsid w:val="00086174"/>
    <w:rsid w:val="000862A7"/>
    <w:rsid w:val="00086F1D"/>
    <w:rsid w:val="00087607"/>
    <w:rsid w:val="000903B2"/>
    <w:rsid w:val="00091031"/>
    <w:rsid w:val="0009353A"/>
    <w:rsid w:val="0009408A"/>
    <w:rsid w:val="00095FA7"/>
    <w:rsid w:val="0009626B"/>
    <w:rsid w:val="000974E1"/>
    <w:rsid w:val="000976E8"/>
    <w:rsid w:val="00097798"/>
    <w:rsid w:val="000A0188"/>
    <w:rsid w:val="000A14CE"/>
    <w:rsid w:val="000A17C1"/>
    <w:rsid w:val="000A1F23"/>
    <w:rsid w:val="000A26B3"/>
    <w:rsid w:val="000A2C56"/>
    <w:rsid w:val="000A3335"/>
    <w:rsid w:val="000A35DB"/>
    <w:rsid w:val="000A39A5"/>
    <w:rsid w:val="000A3F94"/>
    <w:rsid w:val="000A40EA"/>
    <w:rsid w:val="000A4681"/>
    <w:rsid w:val="000A5102"/>
    <w:rsid w:val="000A5233"/>
    <w:rsid w:val="000A62F2"/>
    <w:rsid w:val="000A638E"/>
    <w:rsid w:val="000A65C2"/>
    <w:rsid w:val="000A6662"/>
    <w:rsid w:val="000A7083"/>
    <w:rsid w:val="000A70EC"/>
    <w:rsid w:val="000A7CD5"/>
    <w:rsid w:val="000A7FE9"/>
    <w:rsid w:val="000B021E"/>
    <w:rsid w:val="000B09DC"/>
    <w:rsid w:val="000B0F78"/>
    <w:rsid w:val="000B2196"/>
    <w:rsid w:val="000B24C3"/>
    <w:rsid w:val="000B2EEF"/>
    <w:rsid w:val="000B3096"/>
    <w:rsid w:val="000B3730"/>
    <w:rsid w:val="000B3D70"/>
    <w:rsid w:val="000B3EF0"/>
    <w:rsid w:val="000B469F"/>
    <w:rsid w:val="000B483E"/>
    <w:rsid w:val="000B4F56"/>
    <w:rsid w:val="000B559E"/>
    <w:rsid w:val="000B5933"/>
    <w:rsid w:val="000B5CD6"/>
    <w:rsid w:val="000B6274"/>
    <w:rsid w:val="000B6617"/>
    <w:rsid w:val="000B6763"/>
    <w:rsid w:val="000B67F1"/>
    <w:rsid w:val="000B7594"/>
    <w:rsid w:val="000B77E6"/>
    <w:rsid w:val="000B7F25"/>
    <w:rsid w:val="000C04B9"/>
    <w:rsid w:val="000C0E6B"/>
    <w:rsid w:val="000C1007"/>
    <w:rsid w:val="000C1332"/>
    <w:rsid w:val="000C1636"/>
    <w:rsid w:val="000C2C46"/>
    <w:rsid w:val="000C2E9A"/>
    <w:rsid w:val="000C34DA"/>
    <w:rsid w:val="000C3904"/>
    <w:rsid w:val="000C3965"/>
    <w:rsid w:val="000C3CB0"/>
    <w:rsid w:val="000C3F6A"/>
    <w:rsid w:val="000C40F9"/>
    <w:rsid w:val="000C42E7"/>
    <w:rsid w:val="000C50A8"/>
    <w:rsid w:val="000C5216"/>
    <w:rsid w:val="000C5E13"/>
    <w:rsid w:val="000C6B6E"/>
    <w:rsid w:val="000D101B"/>
    <w:rsid w:val="000D1126"/>
    <w:rsid w:val="000D1A9C"/>
    <w:rsid w:val="000D1CA6"/>
    <w:rsid w:val="000D1E39"/>
    <w:rsid w:val="000D2574"/>
    <w:rsid w:val="000D28F8"/>
    <w:rsid w:val="000D2B94"/>
    <w:rsid w:val="000D2BA5"/>
    <w:rsid w:val="000D3DD0"/>
    <w:rsid w:val="000D3E91"/>
    <w:rsid w:val="000D5003"/>
    <w:rsid w:val="000D5B37"/>
    <w:rsid w:val="000D76FB"/>
    <w:rsid w:val="000D77E4"/>
    <w:rsid w:val="000D79C4"/>
    <w:rsid w:val="000E00A3"/>
    <w:rsid w:val="000E0962"/>
    <w:rsid w:val="000E0E76"/>
    <w:rsid w:val="000E105B"/>
    <w:rsid w:val="000E149B"/>
    <w:rsid w:val="000E1887"/>
    <w:rsid w:val="000E1888"/>
    <w:rsid w:val="000E1C95"/>
    <w:rsid w:val="000E1EF1"/>
    <w:rsid w:val="000E224F"/>
    <w:rsid w:val="000E23C3"/>
    <w:rsid w:val="000E26ED"/>
    <w:rsid w:val="000E3645"/>
    <w:rsid w:val="000E3BFD"/>
    <w:rsid w:val="000E3F1E"/>
    <w:rsid w:val="000E5028"/>
    <w:rsid w:val="000E639A"/>
    <w:rsid w:val="000E6CFE"/>
    <w:rsid w:val="000E768C"/>
    <w:rsid w:val="000E7990"/>
    <w:rsid w:val="000F0268"/>
    <w:rsid w:val="000F10AD"/>
    <w:rsid w:val="000F18F3"/>
    <w:rsid w:val="000F2879"/>
    <w:rsid w:val="000F2C17"/>
    <w:rsid w:val="000F2CAB"/>
    <w:rsid w:val="000F30A7"/>
    <w:rsid w:val="000F4B29"/>
    <w:rsid w:val="000F4C3F"/>
    <w:rsid w:val="000F4E69"/>
    <w:rsid w:val="000F5202"/>
    <w:rsid w:val="000F59D2"/>
    <w:rsid w:val="000F5DB5"/>
    <w:rsid w:val="000F6052"/>
    <w:rsid w:val="000F6121"/>
    <w:rsid w:val="000F67AC"/>
    <w:rsid w:val="000F69D1"/>
    <w:rsid w:val="000F69F1"/>
    <w:rsid w:val="000F6BD9"/>
    <w:rsid w:val="000F71DF"/>
    <w:rsid w:val="000F7356"/>
    <w:rsid w:val="000F7DCC"/>
    <w:rsid w:val="000F7E59"/>
    <w:rsid w:val="001003C9"/>
    <w:rsid w:val="001007B0"/>
    <w:rsid w:val="00100873"/>
    <w:rsid w:val="00100C3F"/>
    <w:rsid w:val="00100D47"/>
    <w:rsid w:val="001013D5"/>
    <w:rsid w:val="00101BF2"/>
    <w:rsid w:val="0010251D"/>
    <w:rsid w:val="001028A4"/>
    <w:rsid w:val="00102EB8"/>
    <w:rsid w:val="001031AC"/>
    <w:rsid w:val="00103F65"/>
    <w:rsid w:val="00104090"/>
    <w:rsid w:val="00104C9E"/>
    <w:rsid w:val="00104CA0"/>
    <w:rsid w:val="00104E53"/>
    <w:rsid w:val="0010548A"/>
    <w:rsid w:val="00106E1B"/>
    <w:rsid w:val="0010756F"/>
    <w:rsid w:val="00107937"/>
    <w:rsid w:val="001100D9"/>
    <w:rsid w:val="00110152"/>
    <w:rsid w:val="00110C93"/>
    <w:rsid w:val="001110CD"/>
    <w:rsid w:val="0011175D"/>
    <w:rsid w:val="00111DEB"/>
    <w:rsid w:val="00112794"/>
    <w:rsid w:val="00113DE1"/>
    <w:rsid w:val="00114AB5"/>
    <w:rsid w:val="00114CD6"/>
    <w:rsid w:val="00114ECB"/>
    <w:rsid w:val="00115385"/>
    <w:rsid w:val="001155BF"/>
    <w:rsid w:val="001175F0"/>
    <w:rsid w:val="001200C1"/>
    <w:rsid w:val="00120284"/>
    <w:rsid w:val="001205B4"/>
    <w:rsid w:val="00120753"/>
    <w:rsid w:val="001211B0"/>
    <w:rsid w:val="001219F0"/>
    <w:rsid w:val="00121EBC"/>
    <w:rsid w:val="001226B9"/>
    <w:rsid w:val="00122A54"/>
    <w:rsid w:val="00122D59"/>
    <w:rsid w:val="00123E48"/>
    <w:rsid w:val="0012475D"/>
    <w:rsid w:val="00125A85"/>
    <w:rsid w:val="00126976"/>
    <w:rsid w:val="00126A61"/>
    <w:rsid w:val="00127246"/>
    <w:rsid w:val="00127FBC"/>
    <w:rsid w:val="001307A5"/>
    <w:rsid w:val="001311D0"/>
    <w:rsid w:val="001317FE"/>
    <w:rsid w:val="00131821"/>
    <w:rsid w:val="00131947"/>
    <w:rsid w:val="00131CFE"/>
    <w:rsid w:val="00131D69"/>
    <w:rsid w:val="00131F46"/>
    <w:rsid w:val="00132285"/>
    <w:rsid w:val="001324E0"/>
    <w:rsid w:val="00132CFD"/>
    <w:rsid w:val="00132F5B"/>
    <w:rsid w:val="0013305B"/>
    <w:rsid w:val="001339CA"/>
    <w:rsid w:val="00133F7D"/>
    <w:rsid w:val="00134B24"/>
    <w:rsid w:val="00135698"/>
    <w:rsid w:val="00135756"/>
    <w:rsid w:val="00137046"/>
    <w:rsid w:val="001373D3"/>
    <w:rsid w:val="00137483"/>
    <w:rsid w:val="0013758F"/>
    <w:rsid w:val="00137A20"/>
    <w:rsid w:val="00140139"/>
    <w:rsid w:val="001401E8"/>
    <w:rsid w:val="0014063D"/>
    <w:rsid w:val="001408CB"/>
    <w:rsid w:val="00141461"/>
    <w:rsid w:val="00141999"/>
    <w:rsid w:val="00141D99"/>
    <w:rsid w:val="00141EED"/>
    <w:rsid w:val="00141EFC"/>
    <w:rsid w:val="00142390"/>
    <w:rsid w:val="0014261A"/>
    <w:rsid w:val="0014275B"/>
    <w:rsid w:val="00142A5C"/>
    <w:rsid w:val="001433E2"/>
    <w:rsid w:val="00143818"/>
    <w:rsid w:val="00143CB5"/>
    <w:rsid w:val="00144332"/>
    <w:rsid w:val="00145C2F"/>
    <w:rsid w:val="00146279"/>
    <w:rsid w:val="0014631F"/>
    <w:rsid w:val="00147E0A"/>
    <w:rsid w:val="00147E75"/>
    <w:rsid w:val="0015071B"/>
    <w:rsid w:val="00150B06"/>
    <w:rsid w:val="0015155B"/>
    <w:rsid w:val="00151B4F"/>
    <w:rsid w:val="00151F19"/>
    <w:rsid w:val="00151FD7"/>
    <w:rsid w:val="001526E5"/>
    <w:rsid w:val="00152980"/>
    <w:rsid w:val="00152D42"/>
    <w:rsid w:val="001534F0"/>
    <w:rsid w:val="001535D9"/>
    <w:rsid w:val="001546D9"/>
    <w:rsid w:val="00155CDC"/>
    <w:rsid w:val="00155FA1"/>
    <w:rsid w:val="00156A50"/>
    <w:rsid w:val="00156C43"/>
    <w:rsid w:val="00157CE2"/>
    <w:rsid w:val="00160589"/>
    <w:rsid w:val="00160BA7"/>
    <w:rsid w:val="00160F9D"/>
    <w:rsid w:val="00161916"/>
    <w:rsid w:val="00161E93"/>
    <w:rsid w:val="0016304C"/>
    <w:rsid w:val="0016343E"/>
    <w:rsid w:val="001637EC"/>
    <w:rsid w:val="001638F9"/>
    <w:rsid w:val="00163D7E"/>
    <w:rsid w:val="0016464A"/>
    <w:rsid w:val="00164930"/>
    <w:rsid w:val="001649E2"/>
    <w:rsid w:val="0016501B"/>
    <w:rsid w:val="00165258"/>
    <w:rsid w:val="00165B5B"/>
    <w:rsid w:val="00166791"/>
    <w:rsid w:val="00166C7E"/>
    <w:rsid w:val="0017014D"/>
    <w:rsid w:val="001702A0"/>
    <w:rsid w:val="0017053B"/>
    <w:rsid w:val="00170FBC"/>
    <w:rsid w:val="00171327"/>
    <w:rsid w:val="00171650"/>
    <w:rsid w:val="0017166B"/>
    <w:rsid w:val="001716E7"/>
    <w:rsid w:val="00171AC3"/>
    <w:rsid w:val="001724FF"/>
    <w:rsid w:val="001726A5"/>
    <w:rsid w:val="001726F9"/>
    <w:rsid w:val="00172C9B"/>
    <w:rsid w:val="00172CFE"/>
    <w:rsid w:val="00172DA8"/>
    <w:rsid w:val="001731C5"/>
    <w:rsid w:val="00174BDA"/>
    <w:rsid w:val="00174E61"/>
    <w:rsid w:val="0017521D"/>
    <w:rsid w:val="00176009"/>
    <w:rsid w:val="0017679E"/>
    <w:rsid w:val="00176A49"/>
    <w:rsid w:val="0017782C"/>
    <w:rsid w:val="001779CF"/>
    <w:rsid w:val="00177A7F"/>
    <w:rsid w:val="00177EE0"/>
    <w:rsid w:val="00177F23"/>
    <w:rsid w:val="00180720"/>
    <w:rsid w:val="00180C1E"/>
    <w:rsid w:val="00180CBC"/>
    <w:rsid w:val="00180D43"/>
    <w:rsid w:val="00180DA4"/>
    <w:rsid w:val="001816BE"/>
    <w:rsid w:val="00181AF4"/>
    <w:rsid w:val="00181F76"/>
    <w:rsid w:val="001820BF"/>
    <w:rsid w:val="001829A2"/>
    <w:rsid w:val="0018300F"/>
    <w:rsid w:val="0018335A"/>
    <w:rsid w:val="0018339F"/>
    <w:rsid w:val="00183B5C"/>
    <w:rsid w:val="00183C18"/>
    <w:rsid w:val="001845D6"/>
    <w:rsid w:val="00185A83"/>
    <w:rsid w:val="0018612D"/>
    <w:rsid w:val="00186910"/>
    <w:rsid w:val="00187073"/>
    <w:rsid w:val="0018777B"/>
    <w:rsid w:val="00190371"/>
    <w:rsid w:val="00190607"/>
    <w:rsid w:val="0019115B"/>
    <w:rsid w:val="001912BA"/>
    <w:rsid w:val="0019156B"/>
    <w:rsid w:val="00191C73"/>
    <w:rsid w:val="00191EDA"/>
    <w:rsid w:val="001920AB"/>
    <w:rsid w:val="00192525"/>
    <w:rsid w:val="0019268D"/>
    <w:rsid w:val="001929C7"/>
    <w:rsid w:val="00192F1D"/>
    <w:rsid w:val="001931AA"/>
    <w:rsid w:val="0019323B"/>
    <w:rsid w:val="00193796"/>
    <w:rsid w:val="0019397F"/>
    <w:rsid w:val="00194059"/>
    <w:rsid w:val="00194822"/>
    <w:rsid w:val="0019501E"/>
    <w:rsid w:val="00195167"/>
    <w:rsid w:val="00195A7E"/>
    <w:rsid w:val="00196FE7"/>
    <w:rsid w:val="001970E6"/>
    <w:rsid w:val="001971C1"/>
    <w:rsid w:val="0019723A"/>
    <w:rsid w:val="001A0699"/>
    <w:rsid w:val="001A0B37"/>
    <w:rsid w:val="001A102A"/>
    <w:rsid w:val="001A1CAB"/>
    <w:rsid w:val="001A249E"/>
    <w:rsid w:val="001A2A02"/>
    <w:rsid w:val="001A2B27"/>
    <w:rsid w:val="001A2CF4"/>
    <w:rsid w:val="001A3240"/>
    <w:rsid w:val="001A3372"/>
    <w:rsid w:val="001A3847"/>
    <w:rsid w:val="001A38EF"/>
    <w:rsid w:val="001A3B79"/>
    <w:rsid w:val="001A40D1"/>
    <w:rsid w:val="001A4E5F"/>
    <w:rsid w:val="001A5196"/>
    <w:rsid w:val="001A5617"/>
    <w:rsid w:val="001A5841"/>
    <w:rsid w:val="001A5DFC"/>
    <w:rsid w:val="001A6512"/>
    <w:rsid w:val="001A7712"/>
    <w:rsid w:val="001A7978"/>
    <w:rsid w:val="001A7E37"/>
    <w:rsid w:val="001B0DFA"/>
    <w:rsid w:val="001B0E7D"/>
    <w:rsid w:val="001B1EA0"/>
    <w:rsid w:val="001B218F"/>
    <w:rsid w:val="001B223B"/>
    <w:rsid w:val="001B23FC"/>
    <w:rsid w:val="001B2BDC"/>
    <w:rsid w:val="001B375D"/>
    <w:rsid w:val="001B41FA"/>
    <w:rsid w:val="001B4D25"/>
    <w:rsid w:val="001B525B"/>
    <w:rsid w:val="001B5444"/>
    <w:rsid w:val="001B585D"/>
    <w:rsid w:val="001B5971"/>
    <w:rsid w:val="001B5A11"/>
    <w:rsid w:val="001B5EB2"/>
    <w:rsid w:val="001B616F"/>
    <w:rsid w:val="001B66C1"/>
    <w:rsid w:val="001C0AEB"/>
    <w:rsid w:val="001C0BE1"/>
    <w:rsid w:val="001C182E"/>
    <w:rsid w:val="001C1D2E"/>
    <w:rsid w:val="001C2799"/>
    <w:rsid w:val="001C29BA"/>
    <w:rsid w:val="001C2C22"/>
    <w:rsid w:val="001C33B8"/>
    <w:rsid w:val="001C3788"/>
    <w:rsid w:val="001C38DD"/>
    <w:rsid w:val="001C4155"/>
    <w:rsid w:val="001C42A2"/>
    <w:rsid w:val="001C4C2F"/>
    <w:rsid w:val="001C5D74"/>
    <w:rsid w:val="001C6748"/>
    <w:rsid w:val="001C6A43"/>
    <w:rsid w:val="001C75F7"/>
    <w:rsid w:val="001D13C3"/>
    <w:rsid w:val="001D1C3B"/>
    <w:rsid w:val="001D2044"/>
    <w:rsid w:val="001D338C"/>
    <w:rsid w:val="001D33AA"/>
    <w:rsid w:val="001D33D6"/>
    <w:rsid w:val="001D33E9"/>
    <w:rsid w:val="001D3D42"/>
    <w:rsid w:val="001D485E"/>
    <w:rsid w:val="001D4A29"/>
    <w:rsid w:val="001D4AA9"/>
    <w:rsid w:val="001D55C3"/>
    <w:rsid w:val="001D5A63"/>
    <w:rsid w:val="001D6A36"/>
    <w:rsid w:val="001D7AA6"/>
    <w:rsid w:val="001E0629"/>
    <w:rsid w:val="001E12E3"/>
    <w:rsid w:val="001E17DF"/>
    <w:rsid w:val="001E1BF7"/>
    <w:rsid w:val="001E1C2D"/>
    <w:rsid w:val="001E25F6"/>
    <w:rsid w:val="001E287B"/>
    <w:rsid w:val="001E2E26"/>
    <w:rsid w:val="001E2FB3"/>
    <w:rsid w:val="001E4651"/>
    <w:rsid w:val="001E507C"/>
    <w:rsid w:val="001E579B"/>
    <w:rsid w:val="001E58CB"/>
    <w:rsid w:val="001E594B"/>
    <w:rsid w:val="001E6D03"/>
    <w:rsid w:val="001E6EBA"/>
    <w:rsid w:val="001E6FD3"/>
    <w:rsid w:val="001F032E"/>
    <w:rsid w:val="001F059A"/>
    <w:rsid w:val="001F08E1"/>
    <w:rsid w:val="001F0B94"/>
    <w:rsid w:val="001F0F04"/>
    <w:rsid w:val="001F100F"/>
    <w:rsid w:val="001F16AB"/>
    <w:rsid w:val="001F2107"/>
    <w:rsid w:val="001F23F7"/>
    <w:rsid w:val="001F24A4"/>
    <w:rsid w:val="001F31E3"/>
    <w:rsid w:val="001F35E9"/>
    <w:rsid w:val="001F35EB"/>
    <w:rsid w:val="001F4B64"/>
    <w:rsid w:val="001F4F73"/>
    <w:rsid w:val="001F5048"/>
    <w:rsid w:val="001F5143"/>
    <w:rsid w:val="001F609E"/>
    <w:rsid w:val="001F6475"/>
    <w:rsid w:val="001F6EED"/>
    <w:rsid w:val="001F7229"/>
    <w:rsid w:val="001F7488"/>
    <w:rsid w:val="001F7C5E"/>
    <w:rsid w:val="001F7E9A"/>
    <w:rsid w:val="002000F1"/>
    <w:rsid w:val="00200CE4"/>
    <w:rsid w:val="00201990"/>
    <w:rsid w:val="00201FE2"/>
    <w:rsid w:val="0020258F"/>
    <w:rsid w:val="002027BA"/>
    <w:rsid w:val="002027D9"/>
    <w:rsid w:val="0020369D"/>
    <w:rsid w:val="00203D03"/>
    <w:rsid w:val="00203DFB"/>
    <w:rsid w:val="00204FBC"/>
    <w:rsid w:val="002051D4"/>
    <w:rsid w:val="002051F9"/>
    <w:rsid w:val="00206DC3"/>
    <w:rsid w:val="00206E25"/>
    <w:rsid w:val="002071B0"/>
    <w:rsid w:val="002071E5"/>
    <w:rsid w:val="002072CA"/>
    <w:rsid w:val="00207BB3"/>
    <w:rsid w:val="00207D8F"/>
    <w:rsid w:val="00207F65"/>
    <w:rsid w:val="00210268"/>
    <w:rsid w:val="0021131B"/>
    <w:rsid w:val="00211818"/>
    <w:rsid w:val="0021199B"/>
    <w:rsid w:val="002120B6"/>
    <w:rsid w:val="002122ED"/>
    <w:rsid w:val="00212CA6"/>
    <w:rsid w:val="00213330"/>
    <w:rsid w:val="002133EC"/>
    <w:rsid w:val="00213869"/>
    <w:rsid w:val="00213A2F"/>
    <w:rsid w:val="00214547"/>
    <w:rsid w:val="002148A7"/>
    <w:rsid w:val="002151F5"/>
    <w:rsid w:val="00215BB9"/>
    <w:rsid w:val="0021683F"/>
    <w:rsid w:val="00216906"/>
    <w:rsid w:val="002169D6"/>
    <w:rsid w:val="00216ECA"/>
    <w:rsid w:val="0022084A"/>
    <w:rsid w:val="00220C82"/>
    <w:rsid w:val="00220D74"/>
    <w:rsid w:val="0022131C"/>
    <w:rsid w:val="002220A9"/>
    <w:rsid w:val="00222673"/>
    <w:rsid w:val="002226BA"/>
    <w:rsid w:val="0022349B"/>
    <w:rsid w:val="0022366B"/>
    <w:rsid w:val="002236B8"/>
    <w:rsid w:val="0022393A"/>
    <w:rsid w:val="0022429F"/>
    <w:rsid w:val="002242A4"/>
    <w:rsid w:val="002247C9"/>
    <w:rsid w:val="00224B73"/>
    <w:rsid w:val="002264DD"/>
    <w:rsid w:val="00226E3D"/>
    <w:rsid w:val="00226EE8"/>
    <w:rsid w:val="002274DE"/>
    <w:rsid w:val="00227580"/>
    <w:rsid w:val="00227745"/>
    <w:rsid w:val="00230507"/>
    <w:rsid w:val="00230CFB"/>
    <w:rsid w:val="002310E4"/>
    <w:rsid w:val="0023143F"/>
    <w:rsid w:val="002325D8"/>
    <w:rsid w:val="002326B4"/>
    <w:rsid w:val="00232D28"/>
    <w:rsid w:val="0023317B"/>
    <w:rsid w:val="00233AA2"/>
    <w:rsid w:val="002346E4"/>
    <w:rsid w:val="00235B0D"/>
    <w:rsid w:val="00235BAE"/>
    <w:rsid w:val="00235FE9"/>
    <w:rsid w:val="00236278"/>
    <w:rsid w:val="002363DA"/>
    <w:rsid w:val="00236961"/>
    <w:rsid w:val="002369C7"/>
    <w:rsid w:val="00236C36"/>
    <w:rsid w:val="00236FA6"/>
    <w:rsid w:val="00237B84"/>
    <w:rsid w:val="00237E7D"/>
    <w:rsid w:val="00237F04"/>
    <w:rsid w:val="00237F23"/>
    <w:rsid w:val="00237F8A"/>
    <w:rsid w:val="002408EB"/>
    <w:rsid w:val="00240DC5"/>
    <w:rsid w:val="00241469"/>
    <w:rsid w:val="00241CC6"/>
    <w:rsid w:val="00241DD8"/>
    <w:rsid w:val="00242FB3"/>
    <w:rsid w:val="0024301C"/>
    <w:rsid w:val="00243A12"/>
    <w:rsid w:val="00243BE4"/>
    <w:rsid w:val="00243F11"/>
    <w:rsid w:val="00244B7F"/>
    <w:rsid w:val="002455A6"/>
    <w:rsid w:val="00245CBF"/>
    <w:rsid w:val="002472C8"/>
    <w:rsid w:val="00250481"/>
    <w:rsid w:val="0025059A"/>
    <w:rsid w:val="002508A1"/>
    <w:rsid w:val="0025263A"/>
    <w:rsid w:val="00252908"/>
    <w:rsid w:val="00253320"/>
    <w:rsid w:val="002535FA"/>
    <w:rsid w:val="00253637"/>
    <w:rsid w:val="0025385B"/>
    <w:rsid w:val="00253C5B"/>
    <w:rsid w:val="00255A2D"/>
    <w:rsid w:val="00256272"/>
    <w:rsid w:val="002566D4"/>
    <w:rsid w:val="002602F2"/>
    <w:rsid w:val="002603D1"/>
    <w:rsid w:val="0026097C"/>
    <w:rsid w:val="00260A73"/>
    <w:rsid w:val="00261283"/>
    <w:rsid w:val="00261307"/>
    <w:rsid w:val="00261322"/>
    <w:rsid w:val="00261758"/>
    <w:rsid w:val="002618E5"/>
    <w:rsid w:val="0026341E"/>
    <w:rsid w:val="00263B23"/>
    <w:rsid w:val="00263EA6"/>
    <w:rsid w:val="002643E5"/>
    <w:rsid w:val="002648CD"/>
    <w:rsid w:val="00265A7F"/>
    <w:rsid w:val="00266020"/>
    <w:rsid w:val="002663A0"/>
    <w:rsid w:val="00266A62"/>
    <w:rsid w:val="00266D64"/>
    <w:rsid w:val="00267200"/>
    <w:rsid w:val="00267277"/>
    <w:rsid w:val="00267363"/>
    <w:rsid w:val="00267782"/>
    <w:rsid w:val="0027033F"/>
    <w:rsid w:val="002703EC"/>
    <w:rsid w:val="0027059D"/>
    <w:rsid w:val="00270698"/>
    <w:rsid w:val="00270CA6"/>
    <w:rsid w:val="00272284"/>
    <w:rsid w:val="002735F4"/>
    <w:rsid w:val="002739AA"/>
    <w:rsid w:val="00273B97"/>
    <w:rsid w:val="0027457B"/>
    <w:rsid w:val="00274CFB"/>
    <w:rsid w:val="002750FD"/>
    <w:rsid w:val="00275128"/>
    <w:rsid w:val="00275395"/>
    <w:rsid w:val="00275A57"/>
    <w:rsid w:val="00275BF2"/>
    <w:rsid w:val="00275F9D"/>
    <w:rsid w:val="00276D30"/>
    <w:rsid w:val="00276E92"/>
    <w:rsid w:val="00277291"/>
    <w:rsid w:val="002778F4"/>
    <w:rsid w:val="002805A2"/>
    <w:rsid w:val="00280AD8"/>
    <w:rsid w:val="00280F97"/>
    <w:rsid w:val="00280FBD"/>
    <w:rsid w:val="00281629"/>
    <w:rsid w:val="00281716"/>
    <w:rsid w:val="00281AB9"/>
    <w:rsid w:val="00282064"/>
    <w:rsid w:val="00282A0F"/>
    <w:rsid w:val="0028332D"/>
    <w:rsid w:val="00283E9A"/>
    <w:rsid w:val="0028403C"/>
    <w:rsid w:val="002843F4"/>
    <w:rsid w:val="0028453F"/>
    <w:rsid w:val="00284599"/>
    <w:rsid w:val="0028570D"/>
    <w:rsid w:val="00285C3D"/>
    <w:rsid w:val="00286227"/>
    <w:rsid w:val="00286754"/>
    <w:rsid w:val="0028743D"/>
    <w:rsid w:val="002877C3"/>
    <w:rsid w:val="00287B17"/>
    <w:rsid w:val="00287F39"/>
    <w:rsid w:val="00287F55"/>
    <w:rsid w:val="00290229"/>
    <w:rsid w:val="00290901"/>
    <w:rsid w:val="0029143E"/>
    <w:rsid w:val="0029149F"/>
    <w:rsid w:val="002915E9"/>
    <w:rsid w:val="002915FE"/>
    <w:rsid w:val="00291725"/>
    <w:rsid w:val="00292D71"/>
    <w:rsid w:val="00293A15"/>
    <w:rsid w:val="00294741"/>
    <w:rsid w:val="002952B7"/>
    <w:rsid w:val="00295595"/>
    <w:rsid w:val="00295A46"/>
    <w:rsid w:val="00295D36"/>
    <w:rsid w:val="00296430"/>
    <w:rsid w:val="002972C1"/>
    <w:rsid w:val="0029781A"/>
    <w:rsid w:val="00297AAF"/>
    <w:rsid w:val="002A05D0"/>
    <w:rsid w:val="002A132D"/>
    <w:rsid w:val="002A1A6C"/>
    <w:rsid w:val="002A1AE7"/>
    <w:rsid w:val="002A1F64"/>
    <w:rsid w:val="002A2486"/>
    <w:rsid w:val="002A3256"/>
    <w:rsid w:val="002A48D6"/>
    <w:rsid w:val="002A5250"/>
    <w:rsid w:val="002A60C4"/>
    <w:rsid w:val="002A63C2"/>
    <w:rsid w:val="002A6A16"/>
    <w:rsid w:val="002A6EBD"/>
    <w:rsid w:val="002A7318"/>
    <w:rsid w:val="002A7470"/>
    <w:rsid w:val="002A7B37"/>
    <w:rsid w:val="002A7BD7"/>
    <w:rsid w:val="002B021B"/>
    <w:rsid w:val="002B0334"/>
    <w:rsid w:val="002B11E0"/>
    <w:rsid w:val="002B2B42"/>
    <w:rsid w:val="002B3B92"/>
    <w:rsid w:val="002B3C8F"/>
    <w:rsid w:val="002B42A1"/>
    <w:rsid w:val="002B55A7"/>
    <w:rsid w:val="002B5736"/>
    <w:rsid w:val="002B58A1"/>
    <w:rsid w:val="002B5902"/>
    <w:rsid w:val="002B5E9D"/>
    <w:rsid w:val="002B6106"/>
    <w:rsid w:val="002B6D11"/>
    <w:rsid w:val="002B6F72"/>
    <w:rsid w:val="002B7091"/>
    <w:rsid w:val="002B7D1D"/>
    <w:rsid w:val="002B7F8B"/>
    <w:rsid w:val="002C0211"/>
    <w:rsid w:val="002C0501"/>
    <w:rsid w:val="002C06A6"/>
    <w:rsid w:val="002C08B3"/>
    <w:rsid w:val="002C0C18"/>
    <w:rsid w:val="002C0F99"/>
    <w:rsid w:val="002C1651"/>
    <w:rsid w:val="002C21B1"/>
    <w:rsid w:val="002C2768"/>
    <w:rsid w:val="002C2968"/>
    <w:rsid w:val="002C320A"/>
    <w:rsid w:val="002C3325"/>
    <w:rsid w:val="002C38B9"/>
    <w:rsid w:val="002C38BA"/>
    <w:rsid w:val="002C3BEC"/>
    <w:rsid w:val="002C3DEB"/>
    <w:rsid w:val="002C4CB9"/>
    <w:rsid w:val="002C54CF"/>
    <w:rsid w:val="002C596C"/>
    <w:rsid w:val="002C5D40"/>
    <w:rsid w:val="002C6155"/>
    <w:rsid w:val="002C6197"/>
    <w:rsid w:val="002C62FA"/>
    <w:rsid w:val="002C6A16"/>
    <w:rsid w:val="002C7B41"/>
    <w:rsid w:val="002C7F94"/>
    <w:rsid w:val="002D0740"/>
    <w:rsid w:val="002D09EB"/>
    <w:rsid w:val="002D205C"/>
    <w:rsid w:val="002D22B9"/>
    <w:rsid w:val="002D23C3"/>
    <w:rsid w:val="002D2782"/>
    <w:rsid w:val="002D2FA3"/>
    <w:rsid w:val="002D327E"/>
    <w:rsid w:val="002D3821"/>
    <w:rsid w:val="002D3EA9"/>
    <w:rsid w:val="002D415B"/>
    <w:rsid w:val="002D62FA"/>
    <w:rsid w:val="002D63BF"/>
    <w:rsid w:val="002D6443"/>
    <w:rsid w:val="002D69FE"/>
    <w:rsid w:val="002D6C06"/>
    <w:rsid w:val="002D6D12"/>
    <w:rsid w:val="002D796A"/>
    <w:rsid w:val="002D7C8C"/>
    <w:rsid w:val="002D7FBB"/>
    <w:rsid w:val="002E05F0"/>
    <w:rsid w:val="002E061E"/>
    <w:rsid w:val="002E0C6A"/>
    <w:rsid w:val="002E0CAB"/>
    <w:rsid w:val="002E0F37"/>
    <w:rsid w:val="002E1CD1"/>
    <w:rsid w:val="002E206C"/>
    <w:rsid w:val="002E2296"/>
    <w:rsid w:val="002E2833"/>
    <w:rsid w:val="002E2ABA"/>
    <w:rsid w:val="002E2E13"/>
    <w:rsid w:val="002E3266"/>
    <w:rsid w:val="002E35C8"/>
    <w:rsid w:val="002E3C6D"/>
    <w:rsid w:val="002E3FA1"/>
    <w:rsid w:val="002E40BF"/>
    <w:rsid w:val="002E43C2"/>
    <w:rsid w:val="002E5BC2"/>
    <w:rsid w:val="002E6287"/>
    <w:rsid w:val="002E629B"/>
    <w:rsid w:val="002E638A"/>
    <w:rsid w:val="002E6D6C"/>
    <w:rsid w:val="002E7170"/>
    <w:rsid w:val="002E7690"/>
    <w:rsid w:val="002E7B71"/>
    <w:rsid w:val="002E7BAD"/>
    <w:rsid w:val="002F094B"/>
    <w:rsid w:val="002F0EA3"/>
    <w:rsid w:val="002F1144"/>
    <w:rsid w:val="002F15B8"/>
    <w:rsid w:val="002F1910"/>
    <w:rsid w:val="002F1C44"/>
    <w:rsid w:val="002F2CB5"/>
    <w:rsid w:val="002F2FAC"/>
    <w:rsid w:val="002F3419"/>
    <w:rsid w:val="002F348E"/>
    <w:rsid w:val="002F3552"/>
    <w:rsid w:val="002F3C10"/>
    <w:rsid w:val="002F42E1"/>
    <w:rsid w:val="002F4EBD"/>
    <w:rsid w:val="002F6271"/>
    <w:rsid w:val="002F6401"/>
    <w:rsid w:val="002F7090"/>
    <w:rsid w:val="002F709C"/>
    <w:rsid w:val="002F7890"/>
    <w:rsid w:val="002F798B"/>
    <w:rsid w:val="002F7A30"/>
    <w:rsid w:val="002F7ADB"/>
    <w:rsid w:val="003009C3"/>
    <w:rsid w:val="00300DBA"/>
    <w:rsid w:val="00301128"/>
    <w:rsid w:val="00302EA4"/>
    <w:rsid w:val="00303C9E"/>
    <w:rsid w:val="00304C36"/>
    <w:rsid w:val="00304C5A"/>
    <w:rsid w:val="00304CA5"/>
    <w:rsid w:val="00304E58"/>
    <w:rsid w:val="00305105"/>
    <w:rsid w:val="00305A84"/>
    <w:rsid w:val="00306CE8"/>
    <w:rsid w:val="0030716C"/>
    <w:rsid w:val="00307927"/>
    <w:rsid w:val="003079F1"/>
    <w:rsid w:val="00307E58"/>
    <w:rsid w:val="0031165D"/>
    <w:rsid w:val="00311832"/>
    <w:rsid w:val="00311E7A"/>
    <w:rsid w:val="00311F11"/>
    <w:rsid w:val="00312283"/>
    <w:rsid w:val="0031278F"/>
    <w:rsid w:val="00314BCC"/>
    <w:rsid w:val="00314F99"/>
    <w:rsid w:val="00316462"/>
    <w:rsid w:val="003166A5"/>
    <w:rsid w:val="003169A0"/>
    <w:rsid w:val="00316F37"/>
    <w:rsid w:val="0031750A"/>
    <w:rsid w:val="00317D83"/>
    <w:rsid w:val="00320541"/>
    <w:rsid w:val="00320FE3"/>
    <w:rsid w:val="00321343"/>
    <w:rsid w:val="00321DF2"/>
    <w:rsid w:val="003239A1"/>
    <w:rsid w:val="00323A53"/>
    <w:rsid w:val="00323D6C"/>
    <w:rsid w:val="00324728"/>
    <w:rsid w:val="00324761"/>
    <w:rsid w:val="00324A23"/>
    <w:rsid w:val="00324FC7"/>
    <w:rsid w:val="00325452"/>
    <w:rsid w:val="003255ED"/>
    <w:rsid w:val="00325803"/>
    <w:rsid w:val="0032650A"/>
    <w:rsid w:val="0032713A"/>
    <w:rsid w:val="00327260"/>
    <w:rsid w:val="00327CE9"/>
    <w:rsid w:val="00327D12"/>
    <w:rsid w:val="00327D9C"/>
    <w:rsid w:val="003303B0"/>
    <w:rsid w:val="003306A0"/>
    <w:rsid w:val="0033089B"/>
    <w:rsid w:val="003316BA"/>
    <w:rsid w:val="00331A66"/>
    <w:rsid w:val="00331B27"/>
    <w:rsid w:val="00331FFF"/>
    <w:rsid w:val="0033240A"/>
    <w:rsid w:val="00332901"/>
    <w:rsid w:val="00332955"/>
    <w:rsid w:val="00333099"/>
    <w:rsid w:val="003332FC"/>
    <w:rsid w:val="0033370D"/>
    <w:rsid w:val="00333A88"/>
    <w:rsid w:val="0033454A"/>
    <w:rsid w:val="00334682"/>
    <w:rsid w:val="003346F3"/>
    <w:rsid w:val="003347F2"/>
    <w:rsid w:val="00334C36"/>
    <w:rsid w:val="0033504F"/>
    <w:rsid w:val="00335F5F"/>
    <w:rsid w:val="00335F93"/>
    <w:rsid w:val="00336D54"/>
    <w:rsid w:val="00337427"/>
    <w:rsid w:val="00337D95"/>
    <w:rsid w:val="00340280"/>
    <w:rsid w:val="00340794"/>
    <w:rsid w:val="00340959"/>
    <w:rsid w:val="00340F89"/>
    <w:rsid w:val="00341869"/>
    <w:rsid w:val="00341BF8"/>
    <w:rsid w:val="00341C86"/>
    <w:rsid w:val="003420FB"/>
    <w:rsid w:val="003421CD"/>
    <w:rsid w:val="003425AA"/>
    <w:rsid w:val="003429EF"/>
    <w:rsid w:val="00343726"/>
    <w:rsid w:val="00343E1E"/>
    <w:rsid w:val="003447A4"/>
    <w:rsid w:val="00344B62"/>
    <w:rsid w:val="003451F5"/>
    <w:rsid w:val="003452CF"/>
    <w:rsid w:val="00346173"/>
    <w:rsid w:val="00346606"/>
    <w:rsid w:val="00347180"/>
    <w:rsid w:val="003476F4"/>
    <w:rsid w:val="003478ED"/>
    <w:rsid w:val="00347E19"/>
    <w:rsid w:val="00347EF3"/>
    <w:rsid w:val="00350637"/>
    <w:rsid w:val="0035067C"/>
    <w:rsid w:val="003506C0"/>
    <w:rsid w:val="00350CEF"/>
    <w:rsid w:val="00350F0F"/>
    <w:rsid w:val="003512FE"/>
    <w:rsid w:val="0035137C"/>
    <w:rsid w:val="00351663"/>
    <w:rsid w:val="00351959"/>
    <w:rsid w:val="00352227"/>
    <w:rsid w:val="00352C48"/>
    <w:rsid w:val="00352D17"/>
    <w:rsid w:val="00353051"/>
    <w:rsid w:val="00353233"/>
    <w:rsid w:val="0035358C"/>
    <w:rsid w:val="003536F6"/>
    <w:rsid w:val="00353FD0"/>
    <w:rsid w:val="00354749"/>
    <w:rsid w:val="00354880"/>
    <w:rsid w:val="003561A7"/>
    <w:rsid w:val="0035665A"/>
    <w:rsid w:val="003574A3"/>
    <w:rsid w:val="003607F7"/>
    <w:rsid w:val="00360947"/>
    <w:rsid w:val="0036154E"/>
    <w:rsid w:val="003618B4"/>
    <w:rsid w:val="0036202D"/>
    <w:rsid w:val="003620E6"/>
    <w:rsid w:val="00363221"/>
    <w:rsid w:val="003643E3"/>
    <w:rsid w:val="003662A9"/>
    <w:rsid w:val="00366A0D"/>
    <w:rsid w:val="00370407"/>
    <w:rsid w:val="00370449"/>
    <w:rsid w:val="00370484"/>
    <w:rsid w:val="0037086C"/>
    <w:rsid w:val="003709EE"/>
    <w:rsid w:val="00372D40"/>
    <w:rsid w:val="00372D9B"/>
    <w:rsid w:val="003731E1"/>
    <w:rsid w:val="00373296"/>
    <w:rsid w:val="00374104"/>
    <w:rsid w:val="00374300"/>
    <w:rsid w:val="00374F76"/>
    <w:rsid w:val="00374FD0"/>
    <w:rsid w:val="0037520F"/>
    <w:rsid w:val="00375A20"/>
    <w:rsid w:val="00375E3A"/>
    <w:rsid w:val="0037623E"/>
    <w:rsid w:val="003777A6"/>
    <w:rsid w:val="00377927"/>
    <w:rsid w:val="00377A0A"/>
    <w:rsid w:val="00377D56"/>
    <w:rsid w:val="003812AE"/>
    <w:rsid w:val="00381D29"/>
    <w:rsid w:val="00381EEA"/>
    <w:rsid w:val="003825B7"/>
    <w:rsid w:val="00382A73"/>
    <w:rsid w:val="00382E3D"/>
    <w:rsid w:val="00382FE6"/>
    <w:rsid w:val="00383560"/>
    <w:rsid w:val="0038356D"/>
    <w:rsid w:val="00383BD5"/>
    <w:rsid w:val="00383C1C"/>
    <w:rsid w:val="003849A4"/>
    <w:rsid w:val="00384AB8"/>
    <w:rsid w:val="00385143"/>
    <w:rsid w:val="0038559C"/>
    <w:rsid w:val="0038569B"/>
    <w:rsid w:val="00386249"/>
    <w:rsid w:val="003863AC"/>
    <w:rsid w:val="003865B0"/>
    <w:rsid w:val="0038678F"/>
    <w:rsid w:val="00386905"/>
    <w:rsid w:val="00386DBB"/>
    <w:rsid w:val="0038702E"/>
    <w:rsid w:val="0038797B"/>
    <w:rsid w:val="003879B4"/>
    <w:rsid w:val="00387E69"/>
    <w:rsid w:val="0039157B"/>
    <w:rsid w:val="0039173A"/>
    <w:rsid w:val="00391B92"/>
    <w:rsid w:val="00391CDD"/>
    <w:rsid w:val="00392247"/>
    <w:rsid w:val="00392F6F"/>
    <w:rsid w:val="00393399"/>
    <w:rsid w:val="003936CC"/>
    <w:rsid w:val="00393CDD"/>
    <w:rsid w:val="0039411B"/>
    <w:rsid w:val="00396B01"/>
    <w:rsid w:val="00396E0F"/>
    <w:rsid w:val="0039700C"/>
    <w:rsid w:val="00397171"/>
    <w:rsid w:val="0039770B"/>
    <w:rsid w:val="00397C1D"/>
    <w:rsid w:val="003A049B"/>
    <w:rsid w:val="003A0887"/>
    <w:rsid w:val="003A0C7C"/>
    <w:rsid w:val="003A17E1"/>
    <w:rsid w:val="003A1CFB"/>
    <w:rsid w:val="003A20C4"/>
    <w:rsid w:val="003A3AC2"/>
    <w:rsid w:val="003A41B4"/>
    <w:rsid w:val="003A4350"/>
    <w:rsid w:val="003A4E04"/>
    <w:rsid w:val="003A4E0C"/>
    <w:rsid w:val="003A5130"/>
    <w:rsid w:val="003A58AD"/>
    <w:rsid w:val="003A5EFC"/>
    <w:rsid w:val="003A65DF"/>
    <w:rsid w:val="003A6658"/>
    <w:rsid w:val="003A6689"/>
    <w:rsid w:val="003A68E3"/>
    <w:rsid w:val="003A68F9"/>
    <w:rsid w:val="003A6B23"/>
    <w:rsid w:val="003A6D91"/>
    <w:rsid w:val="003A7597"/>
    <w:rsid w:val="003A78A1"/>
    <w:rsid w:val="003A78E7"/>
    <w:rsid w:val="003A7C71"/>
    <w:rsid w:val="003B0791"/>
    <w:rsid w:val="003B0B65"/>
    <w:rsid w:val="003B1001"/>
    <w:rsid w:val="003B2554"/>
    <w:rsid w:val="003B2670"/>
    <w:rsid w:val="003B2854"/>
    <w:rsid w:val="003B3670"/>
    <w:rsid w:val="003B3DD6"/>
    <w:rsid w:val="003B41D5"/>
    <w:rsid w:val="003B48AC"/>
    <w:rsid w:val="003B4D64"/>
    <w:rsid w:val="003B5104"/>
    <w:rsid w:val="003B51CA"/>
    <w:rsid w:val="003B53E2"/>
    <w:rsid w:val="003B5581"/>
    <w:rsid w:val="003B581A"/>
    <w:rsid w:val="003B5E02"/>
    <w:rsid w:val="003B5E88"/>
    <w:rsid w:val="003B6002"/>
    <w:rsid w:val="003B71D1"/>
    <w:rsid w:val="003B74D4"/>
    <w:rsid w:val="003B79B3"/>
    <w:rsid w:val="003B7ECA"/>
    <w:rsid w:val="003C007A"/>
    <w:rsid w:val="003C033C"/>
    <w:rsid w:val="003C1C52"/>
    <w:rsid w:val="003C1CA4"/>
    <w:rsid w:val="003C1E65"/>
    <w:rsid w:val="003C226D"/>
    <w:rsid w:val="003C2506"/>
    <w:rsid w:val="003C286D"/>
    <w:rsid w:val="003C2B8D"/>
    <w:rsid w:val="003C2EBE"/>
    <w:rsid w:val="003C3187"/>
    <w:rsid w:val="003C355B"/>
    <w:rsid w:val="003C364A"/>
    <w:rsid w:val="003C43DA"/>
    <w:rsid w:val="003C4891"/>
    <w:rsid w:val="003C49B6"/>
    <w:rsid w:val="003C4C43"/>
    <w:rsid w:val="003C4DB2"/>
    <w:rsid w:val="003C6D36"/>
    <w:rsid w:val="003C777A"/>
    <w:rsid w:val="003D047B"/>
    <w:rsid w:val="003D0842"/>
    <w:rsid w:val="003D0A33"/>
    <w:rsid w:val="003D1740"/>
    <w:rsid w:val="003D1C5B"/>
    <w:rsid w:val="003D1D8D"/>
    <w:rsid w:val="003D2444"/>
    <w:rsid w:val="003D2651"/>
    <w:rsid w:val="003D28D4"/>
    <w:rsid w:val="003D30A8"/>
    <w:rsid w:val="003D3173"/>
    <w:rsid w:val="003D33C1"/>
    <w:rsid w:val="003D49B2"/>
    <w:rsid w:val="003D4A61"/>
    <w:rsid w:val="003D4C06"/>
    <w:rsid w:val="003D50EC"/>
    <w:rsid w:val="003D6C85"/>
    <w:rsid w:val="003D7A1A"/>
    <w:rsid w:val="003D7C70"/>
    <w:rsid w:val="003E0409"/>
    <w:rsid w:val="003E0857"/>
    <w:rsid w:val="003E088F"/>
    <w:rsid w:val="003E10C6"/>
    <w:rsid w:val="003E1BF8"/>
    <w:rsid w:val="003E26FB"/>
    <w:rsid w:val="003E2E05"/>
    <w:rsid w:val="003E3183"/>
    <w:rsid w:val="003E36E4"/>
    <w:rsid w:val="003E38FD"/>
    <w:rsid w:val="003E4047"/>
    <w:rsid w:val="003E4905"/>
    <w:rsid w:val="003E4AC1"/>
    <w:rsid w:val="003E4BBE"/>
    <w:rsid w:val="003E4D23"/>
    <w:rsid w:val="003E558F"/>
    <w:rsid w:val="003E56B7"/>
    <w:rsid w:val="003E56DB"/>
    <w:rsid w:val="003E5845"/>
    <w:rsid w:val="003E71C6"/>
    <w:rsid w:val="003E748B"/>
    <w:rsid w:val="003F0226"/>
    <w:rsid w:val="003F0302"/>
    <w:rsid w:val="003F06F9"/>
    <w:rsid w:val="003F1303"/>
    <w:rsid w:val="003F16CA"/>
    <w:rsid w:val="003F1987"/>
    <w:rsid w:val="003F1AEC"/>
    <w:rsid w:val="003F1FF9"/>
    <w:rsid w:val="003F21BC"/>
    <w:rsid w:val="003F22DA"/>
    <w:rsid w:val="003F23DC"/>
    <w:rsid w:val="003F24B4"/>
    <w:rsid w:val="003F24FA"/>
    <w:rsid w:val="003F2533"/>
    <w:rsid w:val="003F2B0E"/>
    <w:rsid w:val="003F42F4"/>
    <w:rsid w:val="003F4B44"/>
    <w:rsid w:val="003F5097"/>
    <w:rsid w:val="003F5147"/>
    <w:rsid w:val="003F5DBD"/>
    <w:rsid w:val="003F6329"/>
    <w:rsid w:val="003F6A2F"/>
    <w:rsid w:val="003F6B5B"/>
    <w:rsid w:val="003F724B"/>
    <w:rsid w:val="003F7785"/>
    <w:rsid w:val="003F7B90"/>
    <w:rsid w:val="00400005"/>
    <w:rsid w:val="00400032"/>
    <w:rsid w:val="00400261"/>
    <w:rsid w:val="00400852"/>
    <w:rsid w:val="00400F48"/>
    <w:rsid w:val="00401510"/>
    <w:rsid w:val="00402297"/>
    <w:rsid w:val="0040251F"/>
    <w:rsid w:val="004037DE"/>
    <w:rsid w:val="00403967"/>
    <w:rsid w:val="00403AA7"/>
    <w:rsid w:val="00404934"/>
    <w:rsid w:val="00404937"/>
    <w:rsid w:val="00404A8C"/>
    <w:rsid w:val="00404CAA"/>
    <w:rsid w:val="00405338"/>
    <w:rsid w:val="00405C65"/>
    <w:rsid w:val="00406422"/>
    <w:rsid w:val="004065EF"/>
    <w:rsid w:val="0040705B"/>
    <w:rsid w:val="00407161"/>
    <w:rsid w:val="00407270"/>
    <w:rsid w:val="00407DF4"/>
    <w:rsid w:val="00410827"/>
    <w:rsid w:val="0041090E"/>
    <w:rsid w:val="00410D74"/>
    <w:rsid w:val="00412D62"/>
    <w:rsid w:val="004136F0"/>
    <w:rsid w:val="00414451"/>
    <w:rsid w:val="00414D61"/>
    <w:rsid w:val="00415293"/>
    <w:rsid w:val="004152D1"/>
    <w:rsid w:val="00415A16"/>
    <w:rsid w:val="00416AA6"/>
    <w:rsid w:val="004171ED"/>
    <w:rsid w:val="00417D1B"/>
    <w:rsid w:val="0042055E"/>
    <w:rsid w:val="004208F8"/>
    <w:rsid w:val="00420F62"/>
    <w:rsid w:val="00421024"/>
    <w:rsid w:val="00421814"/>
    <w:rsid w:val="0042217B"/>
    <w:rsid w:val="00422191"/>
    <w:rsid w:val="004228F1"/>
    <w:rsid w:val="00422A5F"/>
    <w:rsid w:val="00422CC2"/>
    <w:rsid w:val="004233DE"/>
    <w:rsid w:val="00423836"/>
    <w:rsid w:val="00423C33"/>
    <w:rsid w:val="00424039"/>
    <w:rsid w:val="004243D9"/>
    <w:rsid w:val="00424CC0"/>
    <w:rsid w:val="0042500C"/>
    <w:rsid w:val="004250A9"/>
    <w:rsid w:val="004251EF"/>
    <w:rsid w:val="00425833"/>
    <w:rsid w:val="00425AF0"/>
    <w:rsid w:val="00425B9A"/>
    <w:rsid w:val="00425C3A"/>
    <w:rsid w:val="00426B50"/>
    <w:rsid w:val="00426C21"/>
    <w:rsid w:val="004273EB"/>
    <w:rsid w:val="00427795"/>
    <w:rsid w:val="00427A82"/>
    <w:rsid w:val="00430B7B"/>
    <w:rsid w:val="004321EA"/>
    <w:rsid w:val="00432D0B"/>
    <w:rsid w:val="00435516"/>
    <w:rsid w:val="00436DD8"/>
    <w:rsid w:val="00437226"/>
    <w:rsid w:val="00440182"/>
    <w:rsid w:val="004403FB"/>
    <w:rsid w:val="00440BCB"/>
    <w:rsid w:val="0044108A"/>
    <w:rsid w:val="004416AF"/>
    <w:rsid w:val="004416D5"/>
    <w:rsid w:val="004417FA"/>
    <w:rsid w:val="00441AE8"/>
    <w:rsid w:val="00441BA1"/>
    <w:rsid w:val="00441ECE"/>
    <w:rsid w:val="00442928"/>
    <w:rsid w:val="00442D1B"/>
    <w:rsid w:val="004430C5"/>
    <w:rsid w:val="004436FC"/>
    <w:rsid w:val="00444428"/>
    <w:rsid w:val="00444467"/>
    <w:rsid w:val="004445E9"/>
    <w:rsid w:val="00444ABF"/>
    <w:rsid w:val="00444F07"/>
    <w:rsid w:val="00445D5E"/>
    <w:rsid w:val="00446163"/>
    <w:rsid w:val="004463EA"/>
    <w:rsid w:val="0044684D"/>
    <w:rsid w:val="0044752F"/>
    <w:rsid w:val="00447A47"/>
    <w:rsid w:val="00447E2C"/>
    <w:rsid w:val="0045065E"/>
    <w:rsid w:val="00450A4A"/>
    <w:rsid w:val="00450B3B"/>
    <w:rsid w:val="004534E3"/>
    <w:rsid w:val="00453732"/>
    <w:rsid w:val="004538C3"/>
    <w:rsid w:val="0045397E"/>
    <w:rsid w:val="00453BD8"/>
    <w:rsid w:val="00453DF8"/>
    <w:rsid w:val="0045456B"/>
    <w:rsid w:val="00454922"/>
    <w:rsid w:val="004554F5"/>
    <w:rsid w:val="00456E12"/>
    <w:rsid w:val="00457990"/>
    <w:rsid w:val="00457AA8"/>
    <w:rsid w:val="0046059B"/>
    <w:rsid w:val="00461005"/>
    <w:rsid w:val="004619A2"/>
    <w:rsid w:val="00461A83"/>
    <w:rsid w:val="00461BB9"/>
    <w:rsid w:val="00462A98"/>
    <w:rsid w:val="00462F46"/>
    <w:rsid w:val="00462F6E"/>
    <w:rsid w:val="0046391C"/>
    <w:rsid w:val="004640CE"/>
    <w:rsid w:val="004640F4"/>
    <w:rsid w:val="004642F0"/>
    <w:rsid w:val="00464493"/>
    <w:rsid w:val="00464649"/>
    <w:rsid w:val="0046501E"/>
    <w:rsid w:val="004654B9"/>
    <w:rsid w:val="00465A19"/>
    <w:rsid w:val="0046618B"/>
    <w:rsid w:val="0046721A"/>
    <w:rsid w:val="00467854"/>
    <w:rsid w:val="0047013B"/>
    <w:rsid w:val="0047096C"/>
    <w:rsid w:val="00470C59"/>
    <w:rsid w:val="00470D0D"/>
    <w:rsid w:val="004710AC"/>
    <w:rsid w:val="00471117"/>
    <w:rsid w:val="0047134D"/>
    <w:rsid w:val="00471971"/>
    <w:rsid w:val="004719D3"/>
    <w:rsid w:val="00471AD0"/>
    <w:rsid w:val="00471EBF"/>
    <w:rsid w:val="00472610"/>
    <w:rsid w:val="00472B7E"/>
    <w:rsid w:val="00472BF6"/>
    <w:rsid w:val="0047389B"/>
    <w:rsid w:val="004739AF"/>
    <w:rsid w:val="004740E2"/>
    <w:rsid w:val="00474241"/>
    <w:rsid w:val="004745A6"/>
    <w:rsid w:val="004751BD"/>
    <w:rsid w:val="00475748"/>
    <w:rsid w:val="004759C2"/>
    <w:rsid w:val="004760F7"/>
    <w:rsid w:val="00476A27"/>
    <w:rsid w:val="00476F3B"/>
    <w:rsid w:val="0047741E"/>
    <w:rsid w:val="00477F5A"/>
    <w:rsid w:val="00480363"/>
    <w:rsid w:val="00480B45"/>
    <w:rsid w:val="00480C8D"/>
    <w:rsid w:val="00481485"/>
    <w:rsid w:val="0048180A"/>
    <w:rsid w:val="00481FA5"/>
    <w:rsid w:val="0048200C"/>
    <w:rsid w:val="00482020"/>
    <w:rsid w:val="00482B41"/>
    <w:rsid w:val="004837D7"/>
    <w:rsid w:val="0048406A"/>
    <w:rsid w:val="00484574"/>
    <w:rsid w:val="00485309"/>
    <w:rsid w:val="0048563A"/>
    <w:rsid w:val="004856E3"/>
    <w:rsid w:val="00485A61"/>
    <w:rsid w:val="00485DE3"/>
    <w:rsid w:val="0048649D"/>
    <w:rsid w:val="004874B4"/>
    <w:rsid w:val="00490442"/>
    <w:rsid w:val="00490472"/>
    <w:rsid w:val="00491B40"/>
    <w:rsid w:val="00491ED0"/>
    <w:rsid w:val="00492627"/>
    <w:rsid w:val="004933D9"/>
    <w:rsid w:val="00493996"/>
    <w:rsid w:val="00493C72"/>
    <w:rsid w:val="0049530F"/>
    <w:rsid w:val="00495836"/>
    <w:rsid w:val="00495B05"/>
    <w:rsid w:val="004960AC"/>
    <w:rsid w:val="00496306"/>
    <w:rsid w:val="00496326"/>
    <w:rsid w:val="0049705E"/>
    <w:rsid w:val="00497C91"/>
    <w:rsid w:val="004A01A5"/>
    <w:rsid w:val="004A01DA"/>
    <w:rsid w:val="004A052B"/>
    <w:rsid w:val="004A0640"/>
    <w:rsid w:val="004A0DDA"/>
    <w:rsid w:val="004A1173"/>
    <w:rsid w:val="004A182E"/>
    <w:rsid w:val="004A1D9F"/>
    <w:rsid w:val="004A23AC"/>
    <w:rsid w:val="004A248B"/>
    <w:rsid w:val="004A25EF"/>
    <w:rsid w:val="004A2A9F"/>
    <w:rsid w:val="004A31AF"/>
    <w:rsid w:val="004A33C0"/>
    <w:rsid w:val="004A3C0D"/>
    <w:rsid w:val="004A4308"/>
    <w:rsid w:val="004A43CA"/>
    <w:rsid w:val="004A4685"/>
    <w:rsid w:val="004A49F5"/>
    <w:rsid w:val="004A5A62"/>
    <w:rsid w:val="004A5EC7"/>
    <w:rsid w:val="004A666E"/>
    <w:rsid w:val="004A6851"/>
    <w:rsid w:val="004A6BAB"/>
    <w:rsid w:val="004B01E9"/>
    <w:rsid w:val="004B0612"/>
    <w:rsid w:val="004B0C3F"/>
    <w:rsid w:val="004B1666"/>
    <w:rsid w:val="004B1A5A"/>
    <w:rsid w:val="004B25DC"/>
    <w:rsid w:val="004B2E83"/>
    <w:rsid w:val="004B43CA"/>
    <w:rsid w:val="004B4E42"/>
    <w:rsid w:val="004B5530"/>
    <w:rsid w:val="004B593C"/>
    <w:rsid w:val="004B5953"/>
    <w:rsid w:val="004B5F13"/>
    <w:rsid w:val="004B61DF"/>
    <w:rsid w:val="004B645C"/>
    <w:rsid w:val="004B664F"/>
    <w:rsid w:val="004B6727"/>
    <w:rsid w:val="004B6B09"/>
    <w:rsid w:val="004B6B96"/>
    <w:rsid w:val="004B6F9E"/>
    <w:rsid w:val="004B77C3"/>
    <w:rsid w:val="004B783D"/>
    <w:rsid w:val="004B79C7"/>
    <w:rsid w:val="004B7E4A"/>
    <w:rsid w:val="004C0C1D"/>
    <w:rsid w:val="004C1DD6"/>
    <w:rsid w:val="004C1FEB"/>
    <w:rsid w:val="004C20FA"/>
    <w:rsid w:val="004C2729"/>
    <w:rsid w:val="004C2774"/>
    <w:rsid w:val="004C2CE7"/>
    <w:rsid w:val="004C2D67"/>
    <w:rsid w:val="004C3258"/>
    <w:rsid w:val="004C4933"/>
    <w:rsid w:val="004C52AB"/>
    <w:rsid w:val="004C5C17"/>
    <w:rsid w:val="004C684D"/>
    <w:rsid w:val="004C6B24"/>
    <w:rsid w:val="004C6C87"/>
    <w:rsid w:val="004C6CBF"/>
    <w:rsid w:val="004C6F1E"/>
    <w:rsid w:val="004C75D8"/>
    <w:rsid w:val="004C7617"/>
    <w:rsid w:val="004C7BD7"/>
    <w:rsid w:val="004D0274"/>
    <w:rsid w:val="004D0910"/>
    <w:rsid w:val="004D0C90"/>
    <w:rsid w:val="004D0CC5"/>
    <w:rsid w:val="004D198F"/>
    <w:rsid w:val="004D235E"/>
    <w:rsid w:val="004D25B8"/>
    <w:rsid w:val="004D2929"/>
    <w:rsid w:val="004D29F2"/>
    <w:rsid w:val="004D2A9F"/>
    <w:rsid w:val="004D2D4B"/>
    <w:rsid w:val="004D3037"/>
    <w:rsid w:val="004D327B"/>
    <w:rsid w:val="004D43DC"/>
    <w:rsid w:val="004D47A1"/>
    <w:rsid w:val="004D4901"/>
    <w:rsid w:val="004D5092"/>
    <w:rsid w:val="004D52CC"/>
    <w:rsid w:val="004D65D1"/>
    <w:rsid w:val="004D6772"/>
    <w:rsid w:val="004D6D8A"/>
    <w:rsid w:val="004D7230"/>
    <w:rsid w:val="004D7C31"/>
    <w:rsid w:val="004E04DF"/>
    <w:rsid w:val="004E092F"/>
    <w:rsid w:val="004E13D4"/>
    <w:rsid w:val="004E148C"/>
    <w:rsid w:val="004E1F58"/>
    <w:rsid w:val="004E200B"/>
    <w:rsid w:val="004E266A"/>
    <w:rsid w:val="004E29E4"/>
    <w:rsid w:val="004E40A9"/>
    <w:rsid w:val="004E504C"/>
    <w:rsid w:val="004E6EC1"/>
    <w:rsid w:val="004E7859"/>
    <w:rsid w:val="004F12A6"/>
    <w:rsid w:val="004F14BB"/>
    <w:rsid w:val="004F1887"/>
    <w:rsid w:val="004F19BD"/>
    <w:rsid w:val="004F1FEB"/>
    <w:rsid w:val="004F2327"/>
    <w:rsid w:val="004F265F"/>
    <w:rsid w:val="004F2CC5"/>
    <w:rsid w:val="004F3FD9"/>
    <w:rsid w:val="004F435F"/>
    <w:rsid w:val="004F455F"/>
    <w:rsid w:val="004F4F82"/>
    <w:rsid w:val="004F527F"/>
    <w:rsid w:val="004F54E2"/>
    <w:rsid w:val="004F5899"/>
    <w:rsid w:val="004F6048"/>
    <w:rsid w:val="004F60DD"/>
    <w:rsid w:val="004F64A9"/>
    <w:rsid w:val="004F6A52"/>
    <w:rsid w:val="004F6B5D"/>
    <w:rsid w:val="004F7146"/>
    <w:rsid w:val="004F7184"/>
    <w:rsid w:val="004F7732"/>
    <w:rsid w:val="004F793B"/>
    <w:rsid w:val="004F7E6C"/>
    <w:rsid w:val="00500803"/>
    <w:rsid w:val="005008E3"/>
    <w:rsid w:val="005011BC"/>
    <w:rsid w:val="0050167A"/>
    <w:rsid w:val="00503540"/>
    <w:rsid w:val="00503987"/>
    <w:rsid w:val="00505075"/>
    <w:rsid w:val="00506E9C"/>
    <w:rsid w:val="00506EAF"/>
    <w:rsid w:val="005076DA"/>
    <w:rsid w:val="005078CF"/>
    <w:rsid w:val="005105B1"/>
    <w:rsid w:val="00510CAC"/>
    <w:rsid w:val="0051118E"/>
    <w:rsid w:val="00511A97"/>
    <w:rsid w:val="00511C96"/>
    <w:rsid w:val="0051222D"/>
    <w:rsid w:val="005124F3"/>
    <w:rsid w:val="00512EB6"/>
    <w:rsid w:val="0051376E"/>
    <w:rsid w:val="00513F0D"/>
    <w:rsid w:val="00514285"/>
    <w:rsid w:val="005142E9"/>
    <w:rsid w:val="00514446"/>
    <w:rsid w:val="00514DE5"/>
    <w:rsid w:val="005151D9"/>
    <w:rsid w:val="00515665"/>
    <w:rsid w:val="00515B4A"/>
    <w:rsid w:val="0051681E"/>
    <w:rsid w:val="005168A1"/>
    <w:rsid w:val="005168BA"/>
    <w:rsid w:val="00516A3E"/>
    <w:rsid w:val="005171DC"/>
    <w:rsid w:val="005173B6"/>
    <w:rsid w:val="005175F0"/>
    <w:rsid w:val="00517A24"/>
    <w:rsid w:val="00517AD3"/>
    <w:rsid w:val="00517BEC"/>
    <w:rsid w:val="005204CA"/>
    <w:rsid w:val="00520743"/>
    <w:rsid w:val="00520745"/>
    <w:rsid w:val="00521001"/>
    <w:rsid w:val="00521B2B"/>
    <w:rsid w:val="0052252F"/>
    <w:rsid w:val="005229F7"/>
    <w:rsid w:val="005238E3"/>
    <w:rsid w:val="005250F7"/>
    <w:rsid w:val="00525717"/>
    <w:rsid w:val="0052575B"/>
    <w:rsid w:val="00526EB3"/>
    <w:rsid w:val="00527379"/>
    <w:rsid w:val="0053033A"/>
    <w:rsid w:val="00531706"/>
    <w:rsid w:val="00531818"/>
    <w:rsid w:val="00532231"/>
    <w:rsid w:val="00532449"/>
    <w:rsid w:val="0053280B"/>
    <w:rsid w:val="00532AF0"/>
    <w:rsid w:val="00532FFA"/>
    <w:rsid w:val="005331E1"/>
    <w:rsid w:val="005331EB"/>
    <w:rsid w:val="005333B0"/>
    <w:rsid w:val="00533514"/>
    <w:rsid w:val="00533697"/>
    <w:rsid w:val="00533D14"/>
    <w:rsid w:val="0053415A"/>
    <w:rsid w:val="00534300"/>
    <w:rsid w:val="005344BB"/>
    <w:rsid w:val="00534FB4"/>
    <w:rsid w:val="00535A9C"/>
    <w:rsid w:val="00536297"/>
    <w:rsid w:val="00536401"/>
    <w:rsid w:val="00536722"/>
    <w:rsid w:val="0053689E"/>
    <w:rsid w:val="00536BDA"/>
    <w:rsid w:val="0053769C"/>
    <w:rsid w:val="00537796"/>
    <w:rsid w:val="00537C9F"/>
    <w:rsid w:val="00537EB2"/>
    <w:rsid w:val="005400AB"/>
    <w:rsid w:val="005400C5"/>
    <w:rsid w:val="0054025E"/>
    <w:rsid w:val="005403D5"/>
    <w:rsid w:val="00540675"/>
    <w:rsid w:val="00540D66"/>
    <w:rsid w:val="00541080"/>
    <w:rsid w:val="0054116D"/>
    <w:rsid w:val="005414B4"/>
    <w:rsid w:val="00541F7A"/>
    <w:rsid w:val="00542013"/>
    <w:rsid w:val="005429D2"/>
    <w:rsid w:val="00542AD0"/>
    <w:rsid w:val="00543D82"/>
    <w:rsid w:val="0054439D"/>
    <w:rsid w:val="00544720"/>
    <w:rsid w:val="005451A3"/>
    <w:rsid w:val="005452AB"/>
    <w:rsid w:val="005456BE"/>
    <w:rsid w:val="0054581D"/>
    <w:rsid w:val="0054591A"/>
    <w:rsid w:val="0054599D"/>
    <w:rsid w:val="00545ABF"/>
    <w:rsid w:val="00545BDF"/>
    <w:rsid w:val="00545C97"/>
    <w:rsid w:val="0054616A"/>
    <w:rsid w:val="00546289"/>
    <w:rsid w:val="00546A01"/>
    <w:rsid w:val="00547932"/>
    <w:rsid w:val="00547C2A"/>
    <w:rsid w:val="00547D7D"/>
    <w:rsid w:val="00550932"/>
    <w:rsid w:val="00550A64"/>
    <w:rsid w:val="00551A82"/>
    <w:rsid w:val="00551FCD"/>
    <w:rsid w:val="00552397"/>
    <w:rsid w:val="0055277D"/>
    <w:rsid w:val="00552FA2"/>
    <w:rsid w:val="00553A1E"/>
    <w:rsid w:val="005545AD"/>
    <w:rsid w:val="00554669"/>
    <w:rsid w:val="005546CA"/>
    <w:rsid w:val="00554715"/>
    <w:rsid w:val="0055501F"/>
    <w:rsid w:val="00555346"/>
    <w:rsid w:val="0055662D"/>
    <w:rsid w:val="00556B41"/>
    <w:rsid w:val="00556EA3"/>
    <w:rsid w:val="00556ED3"/>
    <w:rsid w:val="005570A7"/>
    <w:rsid w:val="0055754E"/>
    <w:rsid w:val="00557868"/>
    <w:rsid w:val="005579F0"/>
    <w:rsid w:val="00557D24"/>
    <w:rsid w:val="00560091"/>
    <w:rsid w:val="005604BC"/>
    <w:rsid w:val="0056123F"/>
    <w:rsid w:val="00561376"/>
    <w:rsid w:val="00561A73"/>
    <w:rsid w:val="005627C2"/>
    <w:rsid w:val="00562E2C"/>
    <w:rsid w:val="005637C4"/>
    <w:rsid w:val="005638A9"/>
    <w:rsid w:val="005642C7"/>
    <w:rsid w:val="0056451D"/>
    <w:rsid w:val="00564783"/>
    <w:rsid w:val="00564B8F"/>
    <w:rsid w:val="00565490"/>
    <w:rsid w:val="00565C3D"/>
    <w:rsid w:val="00565DA1"/>
    <w:rsid w:val="00566853"/>
    <w:rsid w:val="00566E95"/>
    <w:rsid w:val="00567A99"/>
    <w:rsid w:val="005702BF"/>
    <w:rsid w:val="0057058E"/>
    <w:rsid w:val="0057077C"/>
    <w:rsid w:val="00570D0F"/>
    <w:rsid w:val="0057140E"/>
    <w:rsid w:val="00571A96"/>
    <w:rsid w:val="00571EA1"/>
    <w:rsid w:val="00571FFC"/>
    <w:rsid w:val="005724F2"/>
    <w:rsid w:val="0057273F"/>
    <w:rsid w:val="00572CD3"/>
    <w:rsid w:val="005734DC"/>
    <w:rsid w:val="005735A1"/>
    <w:rsid w:val="00573BF9"/>
    <w:rsid w:val="00573FA4"/>
    <w:rsid w:val="00574B93"/>
    <w:rsid w:val="00574B9F"/>
    <w:rsid w:val="00574BAA"/>
    <w:rsid w:val="00574C92"/>
    <w:rsid w:val="0057514F"/>
    <w:rsid w:val="00575B06"/>
    <w:rsid w:val="0057624A"/>
    <w:rsid w:val="005764AC"/>
    <w:rsid w:val="00576928"/>
    <w:rsid w:val="00576ADB"/>
    <w:rsid w:val="00576C4D"/>
    <w:rsid w:val="0057718A"/>
    <w:rsid w:val="0057775B"/>
    <w:rsid w:val="00577D44"/>
    <w:rsid w:val="00580067"/>
    <w:rsid w:val="00580F96"/>
    <w:rsid w:val="00581320"/>
    <w:rsid w:val="00582264"/>
    <w:rsid w:val="00582830"/>
    <w:rsid w:val="00583176"/>
    <w:rsid w:val="00583413"/>
    <w:rsid w:val="005839BF"/>
    <w:rsid w:val="00583FD4"/>
    <w:rsid w:val="0058411E"/>
    <w:rsid w:val="00585743"/>
    <w:rsid w:val="00585E92"/>
    <w:rsid w:val="005860BD"/>
    <w:rsid w:val="00586147"/>
    <w:rsid w:val="00586FAC"/>
    <w:rsid w:val="00587B54"/>
    <w:rsid w:val="0059076A"/>
    <w:rsid w:val="005908E8"/>
    <w:rsid w:val="00590C19"/>
    <w:rsid w:val="005911C0"/>
    <w:rsid w:val="0059128D"/>
    <w:rsid w:val="005914F9"/>
    <w:rsid w:val="00591C82"/>
    <w:rsid w:val="0059289C"/>
    <w:rsid w:val="00592CB9"/>
    <w:rsid w:val="00593301"/>
    <w:rsid w:val="00594023"/>
    <w:rsid w:val="00594259"/>
    <w:rsid w:val="00594734"/>
    <w:rsid w:val="00595220"/>
    <w:rsid w:val="005958FD"/>
    <w:rsid w:val="00596977"/>
    <w:rsid w:val="00597008"/>
    <w:rsid w:val="005970BE"/>
    <w:rsid w:val="005970D1"/>
    <w:rsid w:val="005972BB"/>
    <w:rsid w:val="0059748B"/>
    <w:rsid w:val="005974D2"/>
    <w:rsid w:val="005A0592"/>
    <w:rsid w:val="005A1419"/>
    <w:rsid w:val="005A199F"/>
    <w:rsid w:val="005A1DA8"/>
    <w:rsid w:val="005A1E06"/>
    <w:rsid w:val="005A1FF8"/>
    <w:rsid w:val="005A334D"/>
    <w:rsid w:val="005A344B"/>
    <w:rsid w:val="005A398E"/>
    <w:rsid w:val="005A3F51"/>
    <w:rsid w:val="005A43A4"/>
    <w:rsid w:val="005A45F5"/>
    <w:rsid w:val="005A4786"/>
    <w:rsid w:val="005A485B"/>
    <w:rsid w:val="005A530C"/>
    <w:rsid w:val="005A5947"/>
    <w:rsid w:val="005A59A4"/>
    <w:rsid w:val="005A625C"/>
    <w:rsid w:val="005A7349"/>
    <w:rsid w:val="005A7C7B"/>
    <w:rsid w:val="005A7E07"/>
    <w:rsid w:val="005B0D40"/>
    <w:rsid w:val="005B1350"/>
    <w:rsid w:val="005B166A"/>
    <w:rsid w:val="005B1C2E"/>
    <w:rsid w:val="005B2BE3"/>
    <w:rsid w:val="005B2F30"/>
    <w:rsid w:val="005B3010"/>
    <w:rsid w:val="005B3B15"/>
    <w:rsid w:val="005B3D36"/>
    <w:rsid w:val="005B3F37"/>
    <w:rsid w:val="005B4799"/>
    <w:rsid w:val="005B54BE"/>
    <w:rsid w:val="005B5D92"/>
    <w:rsid w:val="005B6067"/>
    <w:rsid w:val="005B640A"/>
    <w:rsid w:val="005B64BC"/>
    <w:rsid w:val="005B6B54"/>
    <w:rsid w:val="005B6C4D"/>
    <w:rsid w:val="005B6E27"/>
    <w:rsid w:val="005B6E7E"/>
    <w:rsid w:val="005B6FBA"/>
    <w:rsid w:val="005B73ED"/>
    <w:rsid w:val="005B79A5"/>
    <w:rsid w:val="005C0185"/>
    <w:rsid w:val="005C0E28"/>
    <w:rsid w:val="005C12B7"/>
    <w:rsid w:val="005C1E4E"/>
    <w:rsid w:val="005C1F44"/>
    <w:rsid w:val="005C2297"/>
    <w:rsid w:val="005C250C"/>
    <w:rsid w:val="005C3280"/>
    <w:rsid w:val="005C4265"/>
    <w:rsid w:val="005C464D"/>
    <w:rsid w:val="005C518D"/>
    <w:rsid w:val="005C6BC6"/>
    <w:rsid w:val="005C6EA0"/>
    <w:rsid w:val="005C702E"/>
    <w:rsid w:val="005D00B1"/>
    <w:rsid w:val="005D085C"/>
    <w:rsid w:val="005D0E39"/>
    <w:rsid w:val="005D0FA7"/>
    <w:rsid w:val="005D156D"/>
    <w:rsid w:val="005D21AE"/>
    <w:rsid w:val="005D21EE"/>
    <w:rsid w:val="005D23CB"/>
    <w:rsid w:val="005D24EE"/>
    <w:rsid w:val="005D25D1"/>
    <w:rsid w:val="005D2CA3"/>
    <w:rsid w:val="005D2E33"/>
    <w:rsid w:val="005D4723"/>
    <w:rsid w:val="005D4A49"/>
    <w:rsid w:val="005D4D0C"/>
    <w:rsid w:val="005D5821"/>
    <w:rsid w:val="005D5C6B"/>
    <w:rsid w:val="005D5ECD"/>
    <w:rsid w:val="005D68B5"/>
    <w:rsid w:val="005D72D3"/>
    <w:rsid w:val="005D77B6"/>
    <w:rsid w:val="005E04C9"/>
    <w:rsid w:val="005E0A19"/>
    <w:rsid w:val="005E0ABF"/>
    <w:rsid w:val="005E0CA5"/>
    <w:rsid w:val="005E1AE1"/>
    <w:rsid w:val="005E1E4B"/>
    <w:rsid w:val="005E2477"/>
    <w:rsid w:val="005E2AF7"/>
    <w:rsid w:val="005E2B8B"/>
    <w:rsid w:val="005E2B9C"/>
    <w:rsid w:val="005E2C48"/>
    <w:rsid w:val="005E315F"/>
    <w:rsid w:val="005E3CB4"/>
    <w:rsid w:val="005E3FA0"/>
    <w:rsid w:val="005E4092"/>
    <w:rsid w:val="005E4238"/>
    <w:rsid w:val="005E4293"/>
    <w:rsid w:val="005E4680"/>
    <w:rsid w:val="005E4B82"/>
    <w:rsid w:val="005E4DF0"/>
    <w:rsid w:val="005E539C"/>
    <w:rsid w:val="005E6067"/>
    <w:rsid w:val="005E63A5"/>
    <w:rsid w:val="005E678C"/>
    <w:rsid w:val="005E6DC6"/>
    <w:rsid w:val="005E792C"/>
    <w:rsid w:val="005E7E69"/>
    <w:rsid w:val="005E7F6B"/>
    <w:rsid w:val="005F0669"/>
    <w:rsid w:val="005F1096"/>
    <w:rsid w:val="005F1AF1"/>
    <w:rsid w:val="005F1B9F"/>
    <w:rsid w:val="005F1CB7"/>
    <w:rsid w:val="005F24A0"/>
    <w:rsid w:val="005F25F5"/>
    <w:rsid w:val="005F2D0B"/>
    <w:rsid w:val="005F3625"/>
    <w:rsid w:val="005F376D"/>
    <w:rsid w:val="005F3A3F"/>
    <w:rsid w:val="005F43E7"/>
    <w:rsid w:val="005F4B0A"/>
    <w:rsid w:val="005F51DB"/>
    <w:rsid w:val="005F5C31"/>
    <w:rsid w:val="005F612F"/>
    <w:rsid w:val="005F619E"/>
    <w:rsid w:val="005F651C"/>
    <w:rsid w:val="005F7791"/>
    <w:rsid w:val="005F7E88"/>
    <w:rsid w:val="00600219"/>
    <w:rsid w:val="00600577"/>
    <w:rsid w:val="006009BB"/>
    <w:rsid w:val="00600E8D"/>
    <w:rsid w:val="00602E2F"/>
    <w:rsid w:val="00602F13"/>
    <w:rsid w:val="0060305C"/>
    <w:rsid w:val="006030FE"/>
    <w:rsid w:val="00603260"/>
    <w:rsid w:val="006036F0"/>
    <w:rsid w:val="0060413E"/>
    <w:rsid w:val="006049CC"/>
    <w:rsid w:val="00605120"/>
    <w:rsid w:val="00605499"/>
    <w:rsid w:val="00605EF7"/>
    <w:rsid w:val="00606AA3"/>
    <w:rsid w:val="00606E35"/>
    <w:rsid w:val="00607912"/>
    <w:rsid w:val="00607C49"/>
    <w:rsid w:val="00607FDB"/>
    <w:rsid w:val="00610256"/>
    <w:rsid w:val="00610A8A"/>
    <w:rsid w:val="00611131"/>
    <w:rsid w:val="006121C5"/>
    <w:rsid w:val="006134F2"/>
    <w:rsid w:val="00613B7B"/>
    <w:rsid w:val="00614554"/>
    <w:rsid w:val="0061463C"/>
    <w:rsid w:val="00614D0D"/>
    <w:rsid w:val="006156F5"/>
    <w:rsid w:val="00615DC8"/>
    <w:rsid w:val="00616741"/>
    <w:rsid w:val="00617848"/>
    <w:rsid w:val="006178C9"/>
    <w:rsid w:val="00617ED3"/>
    <w:rsid w:val="006200A5"/>
    <w:rsid w:val="00620498"/>
    <w:rsid w:val="00621178"/>
    <w:rsid w:val="00621C59"/>
    <w:rsid w:val="006225EF"/>
    <w:rsid w:val="00622CDB"/>
    <w:rsid w:val="00624055"/>
    <w:rsid w:val="00624331"/>
    <w:rsid w:val="00624A41"/>
    <w:rsid w:val="00624A4A"/>
    <w:rsid w:val="0062598C"/>
    <w:rsid w:val="006259D1"/>
    <w:rsid w:val="006260D2"/>
    <w:rsid w:val="00626234"/>
    <w:rsid w:val="00626453"/>
    <w:rsid w:val="00626ED9"/>
    <w:rsid w:val="00627BDE"/>
    <w:rsid w:val="0063004C"/>
    <w:rsid w:val="00630DA3"/>
    <w:rsid w:val="0063137B"/>
    <w:rsid w:val="006317B3"/>
    <w:rsid w:val="00631C96"/>
    <w:rsid w:val="006320A0"/>
    <w:rsid w:val="006326C8"/>
    <w:rsid w:val="00632C76"/>
    <w:rsid w:val="00632D71"/>
    <w:rsid w:val="00633028"/>
    <w:rsid w:val="0063361C"/>
    <w:rsid w:val="00634413"/>
    <w:rsid w:val="00635199"/>
    <w:rsid w:val="0063546A"/>
    <w:rsid w:val="006357DD"/>
    <w:rsid w:val="00636238"/>
    <w:rsid w:val="0063667C"/>
    <w:rsid w:val="00637084"/>
    <w:rsid w:val="0063791A"/>
    <w:rsid w:val="00637DD6"/>
    <w:rsid w:val="006400CE"/>
    <w:rsid w:val="00640FBA"/>
    <w:rsid w:val="006410EB"/>
    <w:rsid w:val="00641104"/>
    <w:rsid w:val="0064141D"/>
    <w:rsid w:val="006414FA"/>
    <w:rsid w:val="0064229E"/>
    <w:rsid w:val="00642340"/>
    <w:rsid w:val="006428F3"/>
    <w:rsid w:val="0064300A"/>
    <w:rsid w:val="00643497"/>
    <w:rsid w:val="0064361A"/>
    <w:rsid w:val="006448C2"/>
    <w:rsid w:val="00644957"/>
    <w:rsid w:val="00644C24"/>
    <w:rsid w:val="00644D91"/>
    <w:rsid w:val="0064534F"/>
    <w:rsid w:val="00645DE0"/>
    <w:rsid w:val="00645E2B"/>
    <w:rsid w:val="00646372"/>
    <w:rsid w:val="00646664"/>
    <w:rsid w:val="006478BA"/>
    <w:rsid w:val="00647922"/>
    <w:rsid w:val="006501E5"/>
    <w:rsid w:val="0065042E"/>
    <w:rsid w:val="00650568"/>
    <w:rsid w:val="0065060D"/>
    <w:rsid w:val="006508D8"/>
    <w:rsid w:val="00650B97"/>
    <w:rsid w:val="0065181F"/>
    <w:rsid w:val="00652700"/>
    <w:rsid w:val="00653043"/>
    <w:rsid w:val="00653264"/>
    <w:rsid w:val="00654952"/>
    <w:rsid w:val="00654B48"/>
    <w:rsid w:val="00654FE6"/>
    <w:rsid w:val="006558D2"/>
    <w:rsid w:val="00656003"/>
    <w:rsid w:val="0065654A"/>
    <w:rsid w:val="006568AA"/>
    <w:rsid w:val="00656E4A"/>
    <w:rsid w:val="006573F8"/>
    <w:rsid w:val="0065768F"/>
    <w:rsid w:val="00657B4C"/>
    <w:rsid w:val="0066139B"/>
    <w:rsid w:val="006613D9"/>
    <w:rsid w:val="00661855"/>
    <w:rsid w:val="00662631"/>
    <w:rsid w:val="00662815"/>
    <w:rsid w:val="00662861"/>
    <w:rsid w:val="0066330E"/>
    <w:rsid w:val="00663CB6"/>
    <w:rsid w:val="006640A1"/>
    <w:rsid w:val="00664A0D"/>
    <w:rsid w:val="00664F1B"/>
    <w:rsid w:val="0066561B"/>
    <w:rsid w:val="00665BB7"/>
    <w:rsid w:val="00665CE9"/>
    <w:rsid w:val="00665D47"/>
    <w:rsid w:val="00666859"/>
    <w:rsid w:val="00666B01"/>
    <w:rsid w:val="006670B9"/>
    <w:rsid w:val="00667B97"/>
    <w:rsid w:val="00670532"/>
    <w:rsid w:val="00670778"/>
    <w:rsid w:val="006709A0"/>
    <w:rsid w:val="00670E53"/>
    <w:rsid w:val="006711EA"/>
    <w:rsid w:val="006713B4"/>
    <w:rsid w:val="0067177E"/>
    <w:rsid w:val="00671C2A"/>
    <w:rsid w:val="00672854"/>
    <w:rsid w:val="00672BC7"/>
    <w:rsid w:val="00672FDB"/>
    <w:rsid w:val="00674B34"/>
    <w:rsid w:val="00674D56"/>
    <w:rsid w:val="00674F7F"/>
    <w:rsid w:val="006757F7"/>
    <w:rsid w:val="00675C52"/>
    <w:rsid w:val="006760CC"/>
    <w:rsid w:val="00676485"/>
    <w:rsid w:val="00676C64"/>
    <w:rsid w:val="006776B6"/>
    <w:rsid w:val="00677706"/>
    <w:rsid w:val="00677BCE"/>
    <w:rsid w:val="00677EBB"/>
    <w:rsid w:val="00680538"/>
    <w:rsid w:val="00680768"/>
    <w:rsid w:val="006807A0"/>
    <w:rsid w:val="00680A41"/>
    <w:rsid w:val="00680B39"/>
    <w:rsid w:val="00680E7E"/>
    <w:rsid w:val="00681967"/>
    <w:rsid w:val="00681CB2"/>
    <w:rsid w:val="0068230C"/>
    <w:rsid w:val="00682605"/>
    <w:rsid w:val="00682654"/>
    <w:rsid w:val="006829F4"/>
    <w:rsid w:val="00682D05"/>
    <w:rsid w:val="00683031"/>
    <w:rsid w:val="0068303B"/>
    <w:rsid w:val="006840B5"/>
    <w:rsid w:val="00684589"/>
    <w:rsid w:val="006846DF"/>
    <w:rsid w:val="0068489C"/>
    <w:rsid w:val="00684A0B"/>
    <w:rsid w:val="0068624F"/>
    <w:rsid w:val="006863D3"/>
    <w:rsid w:val="0068764F"/>
    <w:rsid w:val="00687819"/>
    <w:rsid w:val="0069015C"/>
    <w:rsid w:val="006908BE"/>
    <w:rsid w:val="00690C5C"/>
    <w:rsid w:val="00691074"/>
    <w:rsid w:val="00691254"/>
    <w:rsid w:val="00691367"/>
    <w:rsid w:val="006914DB"/>
    <w:rsid w:val="00692105"/>
    <w:rsid w:val="00692AF7"/>
    <w:rsid w:val="00692EBD"/>
    <w:rsid w:val="0069318E"/>
    <w:rsid w:val="006934C4"/>
    <w:rsid w:val="00693529"/>
    <w:rsid w:val="006936E6"/>
    <w:rsid w:val="00693F41"/>
    <w:rsid w:val="00693F8A"/>
    <w:rsid w:val="00695650"/>
    <w:rsid w:val="0069619E"/>
    <w:rsid w:val="00696590"/>
    <w:rsid w:val="00696A10"/>
    <w:rsid w:val="00696C8E"/>
    <w:rsid w:val="006975DB"/>
    <w:rsid w:val="00697B68"/>
    <w:rsid w:val="00697C32"/>
    <w:rsid w:val="006A13C6"/>
    <w:rsid w:val="006A13F5"/>
    <w:rsid w:val="006A163C"/>
    <w:rsid w:val="006A186D"/>
    <w:rsid w:val="006A1A05"/>
    <w:rsid w:val="006A272C"/>
    <w:rsid w:val="006A2A06"/>
    <w:rsid w:val="006A2E0B"/>
    <w:rsid w:val="006A2E33"/>
    <w:rsid w:val="006A3606"/>
    <w:rsid w:val="006A3954"/>
    <w:rsid w:val="006A3C09"/>
    <w:rsid w:val="006A42CB"/>
    <w:rsid w:val="006A477E"/>
    <w:rsid w:val="006A47C8"/>
    <w:rsid w:val="006A5BDC"/>
    <w:rsid w:val="006A5C24"/>
    <w:rsid w:val="006A619D"/>
    <w:rsid w:val="006A6396"/>
    <w:rsid w:val="006A7AF3"/>
    <w:rsid w:val="006B090F"/>
    <w:rsid w:val="006B09F1"/>
    <w:rsid w:val="006B12BB"/>
    <w:rsid w:val="006B221B"/>
    <w:rsid w:val="006B238C"/>
    <w:rsid w:val="006B28BA"/>
    <w:rsid w:val="006B2AE6"/>
    <w:rsid w:val="006B375F"/>
    <w:rsid w:val="006B3CC5"/>
    <w:rsid w:val="006B43E6"/>
    <w:rsid w:val="006B46A4"/>
    <w:rsid w:val="006B5459"/>
    <w:rsid w:val="006B577D"/>
    <w:rsid w:val="006B5D1C"/>
    <w:rsid w:val="006B6270"/>
    <w:rsid w:val="006B62C0"/>
    <w:rsid w:val="006B6838"/>
    <w:rsid w:val="006B69A6"/>
    <w:rsid w:val="006B6D06"/>
    <w:rsid w:val="006C0150"/>
    <w:rsid w:val="006C214F"/>
    <w:rsid w:val="006C26D0"/>
    <w:rsid w:val="006C29B4"/>
    <w:rsid w:val="006C367C"/>
    <w:rsid w:val="006C3E1F"/>
    <w:rsid w:val="006C485C"/>
    <w:rsid w:val="006C4A90"/>
    <w:rsid w:val="006C647D"/>
    <w:rsid w:val="006C6789"/>
    <w:rsid w:val="006C69D9"/>
    <w:rsid w:val="006C6DC6"/>
    <w:rsid w:val="006C7FBF"/>
    <w:rsid w:val="006D08B8"/>
    <w:rsid w:val="006D18F1"/>
    <w:rsid w:val="006D22D3"/>
    <w:rsid w:val="006D2921"/>
    <w:rsid w:val="006D2B0A"/>
    <w:rsid w:val="006D2C49"/>
    <w:rsid w:val="006D2CA5"/>
    <w:rsid w:val="006D3124"/>
    <w:rsid w:val="006D3182"/>
    <w:rsid w:val="006D39F0"/>
    <w:rsid w:val="006D4683"/>
    <w:rsid w:val="006D4E07"/>
    <w:rsid w:val="006D62DB"/>
    <w:rsid w:val="006D67B9"/>
    <w:rsid w:val="006D6D55"/>
    <w:rsid w:val="006D7400"/>
    <w:rsid w:val="006D7D58"/>
    <w:rsid w:val="006E02CB"/>
    <w:rsid w:val="006E0966"/>
    <w:rsid w:val="006E0B83"/>
    <w:rsid w:val="006E0C82"/>
    <w:rsid w:val="006E0EF2"/>
    <w:rsid w:val="006E1AB0"/>
    <w:rsid w:val="006E1C83"/>
    <w:rsid w:val="006E2A9A"/>
    <w:rsid w:val="006E2A9B"/>
    <w:rsid w:val="006E2BF7"/>
    <w:rsid w:val="006E3D7F"/>
    <w:rsid w:val="006E40D4"/>
    <w:rsid w:val="006E42DA"/>
    <w:rsid w:val="006E4AD4"/>
    <w:rsid w:val="006E5462"/>
    <w:rsid w:val="006E5687"/>
    <w:rsid w:val="006E5879"/>
    <w:rsid w:val="006E5EBD"/>
    <w:rsid w:val="006E6672"/>
    <w:rsid w:val="006E72A1"/>
    <w:rsid w:val="006E79BD"/>
    <w:rsid w:val="006E7C8A"/>
    <w:rsid w:val="006E7E19"/>
    <w:rsid w:val="006E7F1E"/>
    <w:rsid w:val="006E7F46"/>
    <w:rsid w:val="006E7F7E"/>
    <w:rsid w:val="006F0284"/>
    <w:rsid w:val="006F15B5"/>
    <w:rsid w:val="006F1942"/>
    <w:rsid w:val="006F1C88"/>
    <w:rsid w:val="006F2279"/>
    <w:rsid w:val="006F3116"/>
    <w:rsid w:val="006F335E"/>
    <w:rsid w:val="006F3B70"/>
    <w:rsid w:val="006F4350"/>
    <w:rsid w:val="006F4FCD"/>
    <w:rsid w:val="006F54B3"/>
    <w:rsid w:val="006F6543"/>
    <w:rsid w:val="006F6AFA"/>
    <w:rsid w:val="006F7051"/>
    <w:rsid w:val="006F7290"/>
    <w:rsid w:val="006F7FF6"/>
    <w:rsid w:val="007001DD"/>
    <w:rsid w:val="00701BE7"/>
    <w:rsid w:val="00702098"/>
    <w:rsid w:val="00702304"/>
    <w:rsid w:val="007025CC"/>
    <w:rsid w:val="007027F9"/>
    <w:rsid w:val="00702B38"/>
    <w:rsid w:val="00703018"/>
    <w:rsid w:val="00703404"/>
    <w:rsid w:val="00703538"/>
    <w:rsid w:val="00703794"/>
    <w:rsid w:val="00704438"/>
    <w:rsid w:val="0070760C"/>
    <w:rsid w:val="00710738"/>
    <w:rsid w:val="00710CF0"/>
    <w:rsid w:val="00711712"/>
    <w:rsid w:val="00711DB8"/>
    <w:rsid w:val="00711EE5"/>
    <w:rsid w:val="007125CB"/>
    <w:rsid w:val="007127EB"/>
    <w:rsid w:val="00712D5C"/>
    <w:rsid w:val="00713A2A"/>
    <w:rsid w:val="007148A7"/>
    <w:rsid w:val="00714A83"/>
    <w:rsid w:val="00714E1A"/>
    <w:rsid w:val="00715039"/>
    <w:rsid w:val="007162E1"/>
    <w:rsid w:val="007168EC"/>
    <w:rsid w:val="0071698F"/>
    <w:rsid w:val="00716F65"/>
    <w:rsid w:val="00717895"/>
    <w:rsid w:val="00717A28"/>
    <w:rsid w:val="00721685"/>
    <w:rsid w:val="00721FD0"/>
    <w:rsid w:val="007223E0"/>
    <w:rsid w:val="00722B5F"/>
    <w:rsid w:val="00722C55"/>
    <w:rsid w:val="00722D58"/>
    <w:rsid w:val="00722F60"/>
    <w:rsid w:val="00723064"/>
    <w:rsid w:val="007231A8"/>
    <w:rsid w:val="007231BD"/>
    <w:rsid w:val="00723A8E"/>
    <w:rsid w:val="00723FD1"/>
    <w:rsid w:val="0072427D"/>
    <w:rsid w:val="00724463"/>
    <w:rsid w:val="0072449F"/>
    <w:rsid w:val="007246A7"/>
    <w:rsid w:val="007252F3"/>
    <w:rsid w:val="00725D9C"/>
    <w:rsid w:val="00726030"/>
    <w:rsid w:val="00726337"/>
    <w:rsid w:val="0072638E"/>
    <w:rsid w:val="007264D6"/>
    <w:rsid w:val="007270C9"/>
    <w:rsid w:val="007270F5"/>
    <w:rsid w:val="007272E2"/>
    <w:rsid w:val="007276C2"/>
    <w:rsid w:val="007278C3"/>
    <w:rsid w:val="00727B2D"/>
    <w:rsid w:val="0073048F"/>
    <w:rsid w:val="00732A14"/>
    <w:rsid w:val="0073374B"/>
    <w:rsid w:val="007338FE"/>
    <w:rsid w:val="007346F0"/>
    <w:rsid w:val="00734FD6"/>
    <w:rsid w:val="00735328"/>
    <w:rsid w:val="007365A9"/>
    <w:rsid w:val="0073666C"/>
    <w:rsid w:val="00736CCD"/>
    <w:rsid w:val="00736EA5"/>
    <w:rsid w:val="007370A1"/>
    <w:rsid w:val="0073784A"/>
    <w:rsid w:val="00737937"/>
    <w:rsid w:val="0073798A"/>
    <w:rsid w:val="00740856"/>
    <w:rsid w:val="0074085E"/>
    <w:rsid w:val="00740E0F"/>
    <w:rsid w:val="0074252A"/>
    <w:rsid w:val="00742587"/>
    <w:rsid w:val="00743350"/>
    <w:rsid w:val="00743A38"/>
    <w:rsid w:val="0074500D"/>
    <w:rsid w:val="007452D9"/>
    <w:rsid w:val="007458C8"/>
    <w:rsid w:val="0074591B"/>
    <w:rsid w:val="00745E24"/>
    <w:rsid w:val="007461A2"/>
    <w:rsid w:val="007473E3"/>
    <w:rsid w:val="00747522"/>
    <w:rsid w:val="00747766"/>
    <w:rsid w:val="00747F66"/>
    <w:rsid w:val="00750398"/>
    <w:rsid w:val="00750C69"/>
    <w:rsid w:val="00750E6B"/>
    <w:rsid w:val="00751112"/>
    <w:rsid w:val="00751C0C"/>
    <w:rsid w:val="00752439"/>
    <w:rsid w:val="00752522"/>
    <w:rsid w:val="00753104"/>
    <w:rsid w:val="00753290"/>
    <w:rsid w:val="007534A2"/>
    <w:rsid w:val="00753B29"/>
    <w:rsid w:val="00753EEB"/>
    <w:rsid w:val="007541A2"/>
    <w:rsid w:val="007548C3"/>
    <w:rsid w:val="00754ADF"/>
    <w:rsid w:val="00754CF2"/>
    <w:rsid w:val="00755500"/>
    <w:rsid w:val="00755F34"/>
    <w:rsid w:val="0075652A"/>
    <w:rsid w:val="00756DAB"/>
    <w:rsid w:val="0075700B"/>
    <w:rsid w:val="00757412"/>
    <w:rsid w:val="00757BC3"/>
    <w:rsid w:val="00761832"/>
    <w:rsid w:val="00761B74"/>
    <w:rsid w:val="00761BC2"/>
    <w:rsid w:val="007621CD"/>
    <w:rsid w:val="007625ED"/>
    <w:rsid w:val="00762B2F"/>
    <w:rsid w:val="00763407"/>
    <w:rsid w:val="007635FC"/>
    <w:rsid w:val="00763AB0"/>
    <w:rsid w:val="00763BE8"/>
    <w:rsid w:val="00764EA5"/>
    <w:rsid w:val="00764F74"/>
    <w:rsid w:val="00766384"/>
    <w:rsid w:val="00767357"/>
    <w:rsid w:val="00767DD7"/>
    <w:rsid w:val="00767FB7"/>
    <w:rsid w:val="007703C7"/>
    <w:rsid w:val="007705FA"/>
    <w:rsid w:val="007707CB"/>
    <w:rsid w:val="00770DC2"/>
    <w:rsid w:val="00771611"/>
    <w:rsid w:val="007716AE"/>
    <w:rsid w:val="007718A0"/>
    <w:rsid w:val="007725E6"/>
    <w:rsid w:val="0077321D"/>
    <w:rsid w:val="007738D4"/>
    <w:rsid w:val="00773926"/>
    <w:rsid w:val="00773C04"/>
    <w:rsid w:val="00773EAE"/>
    <w:rsid w:val="007743EA"/>
    <w:rsid w:val="007747D9"/>
    <w:rsid w:val="00774880"/>
    <w:rsid w:val="007748B0"/>
    <w:rsid w:val="00774906"/>
    <w:rsid w:val="0077567F"/>
    <w:rsid w:val="00775C47"/>
    <w:rsid w:val="00775D4B"/>
    <w:rsid w:val="00776250"/>
    <w:rsid w:val="00776500"/>
    <w:rsid w:val="0077669D"/>
    <w:rsid w:val="00776702"/>
    <w:rsid w:val="00776D80"/>
    <w:rsid w:val="00776EA0"/>
    <w:rsid w:val="007770D7"/>
    <w:rsid w:val="00780147"/>
    <w:rsid w:val="0078014D"/>
    <w:rsid w:val="0078016D"/>
    <w:rsid w:val="007801DF"/>
    <w:rsid w:val="0078139E"/>
    <w:rsid w:val="007813E1"/>
    <w:rsid w:val="00781AC2"/>
    <w:rsid w:val="0078249C"/>
    <w:rsid w:val="00782536"/>
    <w:rsid w:val="00782990"/>
    <w:rsid w:val="00783CD5"/>
    <w:rsid w:val="0078401F"/>
    <w:rsid w:val="007847A7"/>
    <w:rsid w:val="00785807"/>
    <w:rsid w:val="007860B3"/>
    <w:rsid w:val="0078687B"/>
    <w:rsid w:val="0078755D"/>
    <w:rsid w:val="007906D7"/>
    <w:rsid w:val="0079088D"/>
    <w:rsid w:val="00790AD7"/>
    <w:rsid w:val="00790FE6"/>
    <w:rsid w:val="00791275"/>
    <w:rsid w:val="007913DD"/>
    <w:rsid w:val="0079192E"/>
    <w:rsid w:val="00791A40"/>
    <w:rsid w:val="00791A7B"/>
    <w:rsid w:val="00792D06"/>
    <w:rsid w:val="00792F0C"/>
    <w:rsid w:val="0079377A"/>
    <w:rsid w:val="00793E4B"/>
    <w:rsid w:val="00793F39"/>
    <w:rsid w:val="007946F4"/>
    <w:rsid w:val="00796320"/>
    <w:rsid w:val="0079634F"/>
    <w:rsid w:val="00796868"/>
    <w:rsid w:val="0079754F"/>
    <w:rsid w:val="00797A99"/>
    <w:rsid w:val="00797D2B"/>
    <w:rsid w:val="00797D4F"/>
    <w:rsid w:val="007A02FB"/>
    <w:rsid w:val="007A03CC"/>
    <w:rsid w:val="007A19CC"/>
    <w:rsid w:val="007A2206"/>
    <w:rsid w:val="007A2833"/>
    <w:rsid w:val="007A2CD8"/>
    <w:rsid w:val="007A2F7A"/>
    <w:rsid w:val="007A383C"/>
    <w:rsid w:val="007A389F"/>
    <w:rsid w:val="007A3A9A"/>
    <w:rsid w:val="007A4747"/>
    <w:rsid w:val="007A4909"/>
    <w:rsid w:val="007A4A09"/>
    <w:rsid w:val="007A54F1"/>
    <w:rsid w:val="007A5830"/>
    <w:rsid w:val="007A5A1B"/>
    <w:rsid w:val="007A6500"/>
    <w:rsid w:val="007A655E"/>
    <w:rsid w:val="007B0E72"/>
    <w:rsid w:val="007B1D75"/>
    <w:rsid w:val="007B20F1"/>
    <w:rsid w:val="007B30B8"/>
    <w:rsid w:val="007B381B"/>
    <w:rsid w:val="007B38C3"/>
    <w:rsid w:val="007B4509"/>
    <w:rsid w:val="007B524B"/>
    <w:rsid w:val="007B5480"/>
    <w:rsid w:val="007B5D76"/>
    <w:rsid w:val="007B5F6B"/>
    <w:rsid w:val="007B659E"/>
    <w:rsid w:val="007B6961"/>
    <w:rsid w:val="007B6C36"/>
    <w:rsid w:val="007B7E0F"/>
    <w:rsid w:val="007C047A"/>
    <w:rsid w:val="007C0602"/>
    <w:rsid w:val="007C06C0"/>
    <w:rsid w:val="007C102E"/>
    <w:rsid w:val="007C1993"/>
    <w:rsid w:val="007C1A25"/>
    <w:rsid w:val="007C1E18"/>
    <w:rsid w:val="007C1EBD"/>
    <w:rsid w:val="007C1EFC"/>
    <w:rsid w:val="007C2498"/>
    <w:rsid w:val="007C2D08"/>
    <w:rsid w:val="007C2ED2"/>
    <w:rsid w:val="007C3941"/>
    <w:rsid w:val="007C3E65"/>
    <w:rsid w:val="007C3F68"/>
    <w:rsid w:val="007C7234"/>
    <w:rsid w:val="007C7BB0"/>
    <w:rsid w:val="007C7F7F"/>
    <w:rsid w:val="007D0008"/>
    <w:rsid w:val="007D04D3"/>
    <w:rsid w:val="007D1754"/>
    <w:rsid w:val="007D1B5E"/>
    <w:rsid w:val="007D216C"/>
    <w:rsid w:val="007D254A"/>
    <w:rsid w:val="007D27AC"/>
    <w:rsid w:val="007D2BC1"/>
    <w:rsid w:val="007D2E67"/>
    <w:rsid w:val="007D31D4"/>
    <w:rsid w:val="007D341F"/>
    <w:rsid w:val="007D429F"/>
    <w:rsid w:val="007D490D"/>
    <w:rsid w:val="007D4C45"/>
    <w:rsid w:val="007D4EBB"/>
    <w:rsid w:val="007D517E"/>
    <w:rsid w:val="007D5AEF"/>
    <w:rsid w:val="007D64A4"/>
    <w:rsid w:val="007D6FB0"/>
    <w:rsid w:val="007D794D"/>
    <w:rsid w:val="007E0441"/>
    <w:rsid w:val="007E0C09"/>
    <w:rsid w:val="007E0DFD"/>
    <w:rsid w:val="007E0E75"/>
    <w:rsid w:val="007E1228"/>
    <w:rsid w:val="007E1573"/>
    <w:rsid w:val="007E2647"/>
    <w:rsid w:val="007E322C"/>
    <w:rsid w:val="007E3BD3"/>
    <w:rsid w:val="007E4223"/>
    <w:rsid w:val="007E459E"/>
    <w:rsid w:val="007E5A1B"/>
    <w:rsid w:val="007E5B1A"/>
    <w:rsid w:val="007E61E4"/>
    <w:rsid w:val="007E6C0E"/>
    <w:rsid w:val="007E6F21"/>
    <w:rsid w:val="007E71A6"/>
    <w:rsid w:val="007E7721"/>
    <w:rsid w:val="007E7785"/>
    <w:rsid w:val="007F0E78"/>
    <w:rsid w:val="007F191D"/>
    <w:rsid w:val="007F1D65"/>
    <w:rsid w:val="007F1DF1"/>
    <w:rsid w:val="007F24D4"/>
    <w:rsid w:val="007F2DC4"/>
    <w:rsid w:val="007F33CE"/>
    <w:rsid w:val="007F3E39"/>
    <w:rsid w:val="007F53BC"/>
    <w:rsid w:val="007F6207"/>
    <w:rsid w:val="007F6499"/>
    <w:rsid w:val="007F6A3C"/>
    <w:rsid w:val="007F7BDA"/>
    <w:rsid w:val="008005C5"/>
    <w:rsid w:val="00800C5B"/>
    <w:rsid w:val="00800DB3"/>
    <w:rsid w:val="00801565"/>
    <w:rsid w:val="008018EE"/>
    <w:rsid w:val="00801F92"/>
    <w:rsid w:val="008027DF"/>
    <w:rsid w:val="00803CDB"/>
    <w:rsid w:val="00804084"/>
    <w:rsid w:val="008047E0"/>
    <w:rsid w:val="008049C4"/>
    <w:rsid w:val="00804F58"/>
    <w:rsid w:val="00805196"/>
    <w:rsid w:val="008054AF"/>
    <w:rsid w:val="00805614"/>
    <w:rsid w:val="00805FC1"/>
    <w:rsid w:val="008063DA"/>
    <w:rsid w:val="00806738"/>
    <w:rsid w:val="00806A0B"/>
    <w:rsid w:val="00806ED1"/>
    <w:rsid w:val="00806FFE"/>
    <w:rsid w:val="008070F1"/>
    <w:rsid w:val="008074DE"/>
    <w:rsid w:val="0080757A"/>
    <w:rsid w:val="008075CF"/>
    <w:rsid w:val="00807B44"/>
    <w:rsid w:val="008101A6"/>
    <w:rsid w:val="008104B0"/>
    <w:rsid w:val="008106EC"/>
    <w:rsid w:val="00810F1E"/>
    <w:rsid w:val="008139D8"/>
    <w:rsid w:val="00813DAE"/>
    <w:rsid w:val="00813FD0"/>
    <w:rsid w:val="008142F2"/>
    <w:rsid w:val="00814992"/>
    <w:rsid w:val="00814D6C"/>
    <w:rsid w:val="008161C9"/>
    <w:rsid w:val="0081620D"/>
    <w:rsid w:val="008162FB"/>
    <w:rsid w:val="008170B1"/>
    <w:rsid w:val="00817999"/>
    <w:rsid w:val="00820A85"/>
    <w:rsid w:val="0082105D"/>
    <w:rsid w:val="008211BD"/>
    <w:rsid w:val="008220F9"/>
    <w:rsid w:val="00822FB9"/>
    <w:rsid w:val="00823312"/>
    <w:rsid w:val="008237A3"/>
    <w:rsid w:val="00824433"/>
    <w:rsid w:val="00824594"/>
    <w:rsid w:val="00824A9C"/>
    <w:rsid w:val="00824E07"/>
    <w:rsid w:val="00824F55"/>
    <w:rsid w:val="008252C0"/>
    <w:rsid w:val="008253FB"/>
    <w:rsid w:val="0082540B"/>
    <w:rsid w:val="00826349"/>
    <w:rsid w:val="008266D1"/>
    <w:rsid w:val="00826C86"/>
    <w:rsid w:val="00826CEF"/>
    <w:rsid w:val="00826E87"/>
    <w:rsid w:val="00827E13"/>
    <w:rsid w:val="0083009D"/>
    <w:rsid w:val="0083037B"/>
    <w:rsid w:val="00831A41"/>
    <w:rsid w:val="00832182"/>
    <w:rsid w:val="008325C5"/>
    <w:rsid w:val="00832660"/>
    <w:rsid w:val="00832BE1"/>
    <w:rsid w:val="00832D75"/>
    <w:rsid w:val="00832FF7"/>
    <w:rsid w:val="008332D7"/>
    <w:rsid w:val="008334F1"/>
    <w:rsid w:val="00833702"/>
    <w:rsid w:val="00834152"/>
    <w:rsid w:val="0083457E"/>
    <w:rsid w:val="00834AEE"/>
    <w:rsid w:val="00835173"/>
    <w:rsid w:val="008363E1"/>
    <w:rsid w:val="008368B0"/>
    <w:rsid w:val="00836A47"/>
    <w:rsid w:val="00837069"/>
    <w:rsid w:val="0083719B"/>
    <w:rsid w:val="0083729F"/>
    <w:rsid w:val="008376D4"/>
    <w:rsid w:val="008403AE"/>
    <w:rsid w:val="008409BD"/>
    <w:rsid w:val="00841943"/>
    <w:rsid w:val="00841DC7"/>
    <w:rsid w:val="00841F49"/>
    <w:rsid w:val="0084241A"/>
    <w:rsid w:val="00843D5A"/>
    <w:rsid w:val="00843E23"/>
    <w:rsid w:val="00844183"/>
    <w:rsid w:val="00844217"/>
    <w:rsid w:val="008448A2"/>
    <w:rsid w:val="00844B5A"/>
    <w:rsid w:val="0084559B"/>
    <w:rsid w:val="00845702"/>
    <w:rsid w:val="00845917"/>
    <w:rsid w:val="00845AEB"/>
    <w:rsid w:val="008465AB"/>
    <w:rsid w:val="008473E6"/>
    <w:rsid w:val="008475B6"/>
    <w:rsid w:val="00847F09"/>
    <w:rsid w:val="008509EF"/>
    <w:rsid w:val="00850E95"/>
    <w:rsid w:val="00850F1E"/>
    <w:rsid w:val="0085219C"/>
    <w:rsid w:val="008526C5"/>
    <w:rsid w:val="0085357B"/>
    <w:rsid w:val="008538D5"/>
    <w:rsid w:val="00853D58"/>
    <w:rsid w:val="008540A4"/>
    <w:rsid w:val="00854200"/>
    <w:rsid w:val="008547D7"/>
    <w:rsid w:val="00854B0D"/>
    <w:rsid w:val="00854F72"/>
    <w:rsid w:val="00855334"/>
    <w:rsid w:val="008556CD"/>
    <w:rsid w:val="00855968"/>
    <w:rsid w:val="00856687"/>
    <w:rsid w:val="00856B02"/>
    <w:rsid w:val="00856B7D"/>
    <w:rsid w:val="00857030"/>
    <w:rsid w:val="00857B50"/>
    <w:rsid w:val="00860DD0"/>
    <w:rsid w:val="00861046"/>
    <w:rsid w:val="00861C6B"/>
    <w:rsid w:val="00861CA5"/>
    <w:rsid w:val="0086202C"/>
    <w:rsid w:val="0086246B"/>
    <w:rsid w:val="00862624"/>
    <w:rsid w:val="008626CD"/>
    <w:rsid w:val="00862859"/>
    <w:rsid w:val="00862A75"/>
    <w:rsid w:val="00862B7E"/>
    <w:rsid w:val="00862DE4"/>
    <w:rsid w:val="00862FE1"/>
    <w:rsid w:val="00863596"/>
    <w:rsid w:val="008640AC"/>
    <w:rsid w:val="008649D7"/>
    <w:rsid w:val="00865404"/>
    <w:rsid w:val="008655BB"/>
    <w:rsid w:val="00865704"/>
    <w:rsid w:val="0086590C"/>
    <w:rsid w:val="00865964"/>
    <w:rsid w:val="00865F9D"/>
    <w:rsid w:val="008664B8"/>
    <w:rsid w:val="0087010A"/>
    <w:rsid w:val="00870471"/>
    <w:rsid w:val="00870B6E"/>
    <w:rsid w:val="00871BDF"/>
    <w:rsid w:val="00872011"/>
    <w:rsid w:val="008737DC"/>
    <w:rsid w:val="00873B73"/>
    <w:rsid w:val="00874A24"/>
    <w:rsid w:val="00874E0B"/>
    <w:rsid w:val="0087573D"/>
    <w:rsid w:val="008759B9"/>
    <w:rsid w:val="00876006"/>
    <w:rsid w:val="00876370"/>
    <w:rsid w:val="00876F14"/>
    <w:rsid w:val="00877603"/>
    <w:rsid w:val="008776C9"/>
    <w:rsid w:val="0087771B"/>
    <w:rsid w:val="00880F5B"/>
    <w:rsid w:val="00880F69"/>
    <w:rsid w:val="0088103B"/>
    <w:rsid w:val="008816C1"/>
    <w:rsid w:val="00881D59"/>
    <w:rsid w:val="0088219C"/>
    <w:rsid w:val="00882262"/>
    <w:rsid w:val="00882317"/>
    <w:rsid w:val="00883356"/>
    <w:rsid w:val="0088343E"/>
    <w:rsid w:val="008834EC"/>
    <w:rsid w:val="00883AE6"/>
    <w:rsid w:val="00883DDD"/>
    <w:rsid w:val="00885620"/>
    <w:rsid w:val="00885F37"/>
    <w:rsid w:val="00886766"/>
    <w:rsid w:val="00886947"/>
    <w:rsid w:val="00886DA3"/>
    <w:rsid w:val="00887387"/>
    <w:rsid w:val="008874A5"/>
    <w:rsid w:val="00887A94"/>
    <w:rsid w:val="008918EF"/>
    <w:rsid w:val="00891981"/>
    <w:rsid w:val="00892084"/>
    <w:rsid w:val="008924E9"/>
    <w:rsid w:val="00893792"/>
    <w:rsid w:val="00893A80"/>
    <w:rsid w:val="00893E26"/>
    <w:rsid w:val="00894119"/>
    <w:rsid w:val="00894232"/>
    <w:rsid w:val="00894862"/>
    <w:rsid w:val="00895331"/>
    <w:rsid w:val="008953E4"/>
    <w:rsid w:val="008954F4"/>
    <w:rsid w:val="00895777"/>
    <w:rsid w:val="00896515"/>
    <w:rsid w:val="008966E7"/>
    <w:rsid w:val="00896C44"/>
    <w:rsid w:val="00896CAC"/>
    <w:rsid w:val="008971D1"/>
    <w:rsid w:val="008973E4"/>
    <w:rsid w:val="00897691"/>
    <w:rsid w:val="008A00ED"/>
    <w:rsid w:val="008A0865"/>
    <w:rsid w:val="008A0B5C"/>
    <w:rsid w:val="008A0EFB"/>
    <w:rsid w:val="008A17D1"/>
    <w:rsid w:val="008A2362"/>
    <w:rsid w:val="008A2AC7"/>
    <w:rsid w:val="008A2D95"/>
    <w:rsid w:val="008A2DA2"/>
    <w:rsid w:val="008A31A0"/>
    <w:rsid w:val="008A31D0"/>
    <w:rsid w:val="008A3A0C"/>
    <w:rsid w:val="008A3BC7"/>
    <w:rsid w:val="008A47B2"/>
    <w:rsid w:val="008A4856"/>
    <w:rsid w:val="008A4C78"/>
    <w:rsid w:val="008A5095"/>
    <w:rsid w:val="008A55D4"/>
    <w:rsid w:val="008A688E"/>
    <w:rsid w:val="008A6918"/>
    <w:rsid w:val="008A6AAD"/>
    <w:rsid w:val="008A6C4A"/>
    <w:rsid w:val="008A7922"/>
    <w:rsid w:val="008A7E2C"/>
    <w:rsid w:val="008B2898"/>
    <w:rsid w:val="008B326B"/>
    <w:rsid w:val="008B34A7"/>
    <w:rsid w:val="008B36AB"/>
    <w:rsid w:val="008B3EFA"/>
    <w:rsid w:val="008B4396"/>
    <w:rsid w:val="008B4788"/>
    <w:rsid w:val="008B4871"/>
    <w:rsid w:val="008B4CF8"/>
    <w:rsid w:val="008B544D"/>
    <w:rsid w:val="008B57D6"/>
    <w:rsid w:val="008B5E08"/>
    <w:rsid w:val="008B5F2C"/>
    <w:rsid w:val="008B6EE7"/>
    <w:rsid w:val="008B7AFF"/>
    <w:rsid w:val="008B7D83"/>
    <w:rsid w:val="008C0091"/>
    <w:rsid w:val="008C0527"/>
    <w:rsid w:val="008C0AE1"/>
    <w:rsid w:val="008C0B1C"/>
    <w:rsid w:val="008C0FCF"/>
    <w:rsid w:val="008C137C"/>
    <w:rsid w:val="008C1BD3"/>
    <w:rsid w:val="008C1E02"/>
    <w:rsid w:val="008C2453"/>
    <w:rsid w:val="008C2D50"/>
    <w:rsid w:val="008C31D7"/>
    <w:rsid w:val="008C33B0"/>
    <w:rsid w:val="008C34DF"/>
    <w:rsid w:val="008C3E40"/>
    <w:rsid w:val="008C3F7B"/>
    <w:rsid w:val="008C41A1"/>
    <w:rsid w:val="008C449A"/>
    <w:rsid w:val="008C45C8"/>
    <w:rsid w:val="008C4AC4"/>
    <w:rsid w:val="008C5B8E"/>
    <w:rsid w:val="008C5D63"/>
    <w:rsid w:val="008C5DEA"/>
    <w:rsid w:val="008C5FB9"/>
    <w:rsid w:val="008C602D"/>
    <w:rsid w:val="008C6528"/>
    <w:rsid w:val="008C667C"/>
    <w:rsid w:val="008C6A2A"/>
    <w:rsid w:val="008C75B6"/>
    <w:rsid w:val="008C75DC"/>
    <w:rsid w:val="008C75FF"/>
    <w:rsid w:val="008C7BD5"/>
    <w:rsid w:val="008C7C69"/>
    <w:rsid w:val="008D083A"/>
    <w:rsid w:val="008D1B4B"/>
    <w:rsid w:val="008D1C71"/>
    <w:rsid w:val="008D2325"/>
    <w:rsid w:val="008D3AD6"/>
    <w:rsid w:val="008D3CA1"/>
    <w:rsid w:val="008D405D"/>
    <w:rsid w:val="008D45BA"/>
    <w:rsid w:val="008D45C1"/>
    <w:rsid w:val="008D45DE"/>
    <w:rsid w:val="008D48E0"/>
    <w:rsid w:val="008D5DAF"/>
    <w:rsid w:val="008D7028"/>
    <w:rsid w:val="008D7069"/>
    <w:rsid w:val="008D71E5"/>
    <w:rsid w:val="008D7AF4"/>
    <w:rsid w:val="008E0743"/>
    <w:rsid w:val="008E0A64"/>
    <w:rsid w:val="008E15D9"/>
    <w:rsid w:val="008E18A5"/>
    <w:rsid w:val="008E1A0D"/>
    <w:rsid w:val="008E1EB2"/>
    <w:rsid w:val="008E221E"/>
    <w:rsid w:val="008E3CFC"/>
    <w:rsid w:val="008E3D8F"/>
    <w:rsid w:val="008E3FEB"/>
    <w:rsid w:val="008E48EB"/>
    <w:rsid w:val="008E56B3"/>
    <w:rsid w:val="008E57D3"/>
    <w:rsid w:val="008E5937"/>
    <w:rsid w:val="008E5F63"/>
    <w:rsid w:val="008E7225"/>
    <w:rsid w:val="008E7654"/>
    <w:rsid w:val="008F02CC"/>
    <w:rsid w:val="008F0B8A"/>
    <w:rsid w:val="008F13DD"/>
    <w:rsid w:val="008F18C6"/>
    <w:rsid w:val="008F27E4"/>
    <w:rsid w:val="008F2DD7"/>
    <w:rsid w:val="008F304B"/>
    <w:rsid w:val="008F3688"/>
    <w:rsid w:val="008F4141"/>
    <w:rsid w:val="008F55F8"/>
    <w:rsid w:val="008F5613"/>
    <w:rsid w:val="008F5FF3"/>
    <w:rsid w:val="008F6853"/>
    <w:rsid w:val="008F729A"/>
    <w:rsid w:val="008F7750"/>
    <w:rsid w:val="00900232"/>
    <w:rsid w:val="00900A61"/>
    <w:rsid w:val="00902107"/>
    <w:rsid w:val="009026EF"/>
    <w:rsid w:val="0090273C"/>
    <w:rsid w:val="00902A58"/>
    <w:rsid w:val="00902CBA"/>
    <w:rsid w:val="0090349D"/>
    <w:rsid w:val="0090355D"/>
    <w:rsid w:val="00903A9D"/>
    <w:rsid w:val="00903D28"/>
    <w:rsid w:val="009051C3"/>
    <w:rsid w:val="00905446"/>
    <w:rsid w:val="0090554F"/>
    <w:rsid w:val="009059E9"/>
    <w:rsid w:val="0090689B"/>
    <w:rsid w:val="0090706C"/>
    <w:rsid w:val="00907542"/>
    <w:rsid w:val="00907EE7"/>
    <w:rsid w:val="00910028"/>
    <w:rsid w:val="009100E2"/>
    <w:rsid w:val="00910342"/>
    <w:rsid w:val="00910A09"/>
    <w:rsid w:val="00911C8C"/>
    <w:rsid w:val="00912156"/>
    <w:rsid w:val="0091232C"/>
    <w:rsid w:val="00913843"/>
    <w:rsid w:val="009144E6"/>
    <w:rsid w:val="00914761"/>
    <w:rsid w:val="00914E8E"/>
    <w:rsid w:val="009158B1"/>
    <w:rsid w:val="00915B5D"/>
    <w:rsid w:val="009160EC"/>
    <w:rsid w:val="0091655F"/>
    <w:rsid w:val="00916C5F"/>
    <w:rsid w:val="00917010"/>
    <w:rsid w:val="00917313"/>
    <w:rsid w:val="00917653"/>
    <w:rsid w:val="00917FB6"/>
    <w:rsid w:val="0092025D"/>
    <w:rsid w:val="009206F7"/>
    <w:rsid w:val="009207D5"/>
    <w:rsid w:val="0092099D"/>
    <w:rsid w:val="00920BB2"/>
    <w:rsid w:val="0092134A"/>
    <w:rsid w:val="0092192B"/>
    <w:rsid w:val="00921E75"/>
    <w:rsid w:val="009224F7"/>
    <w:rsid w:val="0092272C"/>
    <w:rsid w:val="00923B5C"/>
    <w:rsid w:val="00925A3A"/>
    <w:rsid w:val="009267FA"/>
    <w:rsid w:val="00926F33"/>
    <w:rsid w:val="009274FD"/>
    <w:rsid w:val="00927595"/>
    <w:rsid w:val="00927726"/>
    <w:rsid w:val="00930B11"/>
    <w:rsid w:val="009313B6"/>
    <w:rsid w:val="00931B2C"/>
    <w:rsid w:val="00931B7E"/>
    <w:rsid w:val="00932AC7"/>
    <w:rsid w:val="009333E0"/>
    <w:rsid w:val="00933434"/>
    <w:rsid w:val="009335CC"/>
    <w:rsid w:val="0093363A"/>
    <w:rsid w:val="00933BD1"/>
    <w:rsid w:val="00934278"/>
    <w:rsid w:val="009345C5"/>
    <w:rsid w:val="00934667"/>
    <w:rsid w:val="00934CC1"/>
    <w:rsid w:val="00934D36"/>
    <w:rsid w:val="0093529D"/>
    <w:rsid w:val="00935BA7"/>
    <w:rsid w:val="009360DC"/>
    <w:rsid w:val="009362C9"/>
    <w:rsid w:val="009364E5"/>
    <w:rsid w:val="00936539"/>
    <w:rsid w:val="00936662"/>
    <w:rsid w:val="00937050"/>
    <w:rsid w:val="009402E2"/>
    <w:rsid w:val="00940957"/>
    <w:rsid w:val="00940DB6"/>
    <w:rsid w:val="0094133B"/>
    <w:rsid w:val="00941A70"/>
    <w:rsid w:val="00941B30"/>
    <w:rsid w:val="00941C07"/>
    <w:rsid w:val="00941CB0"/>
    <w:rsid w:val="00942B05"/>
    <w:rsid w:val="00942ED7"/>
    <w:rsid w:val="00943233"/>
    <w:rsid w:val="00943740"/>
    <w:rsid w:val="00943C8B"/>
    <w:rsid w:val="00944CE6"/>
    <w:rsid w:val="00944EDA"/>
    <w:rsid w:val="009452CB"/>
    <w:rsid w:val="009455C4"/>
    <w:rsid w:val="009455F7"/>
    <w:rsid w:val="009456F9"/>
    <w:rsid w:val="00945BED"/>
    <w:rsid w:val="0094662A"/>
    <w:rsid w:val="00946C73"/>
    <w:rsid w:val="00946C9B"/>
    <w:rsid w:val="00946EAC"/>
    <w:rsid w:val="0094722F"/>
    <w:rsid w:val="00947560"/>
    <w:rsid w:val="00947EA0"/>
    <w:rsid w:val="0095002D"/>
    <w:rsid w:val="00950314"/>
    <w:rsid w:val="00950325"/>
    <w:rsid w:val="00952EC2"/>
    <w:rsid w:val="00953A11"/>
    <w:rsid w:val="00953B43"/>
    <w:rsid w:val="00954299"/>
    <w:rsid w:val="009544A0"/>
    <w:rsid w:val="00954B8C"/>
    <w:rsid w:val="009552EE"/>
    <w:rsid w:val="00955347"/>
    <w:rsid w:val="00955953"/>
    <w:rsid w:val="00955EFC"/>
    <w:rsid w:val="009561FF"/>
    <w:rsid w:val="00956428"/>
    <w:rsid w:val="0095642A"/>
    <w:rsid w:val="00957E77"/>
    <w:rsid w:val="00960728"/>
    <w:rsid w:val="00960F3E"/>
    <w:rsid w:val="0096181B"/>
    <w:rsid w:val="0096192C"/>
    <w:rsid w:val="00962469"/>
    <w:rsid w:val="009628A0"/>
    <w:rsid w:val="009633E5"/>
    <w:rsid w:val="0096362A"/>
    <w:rsid w:val="00963C1C"/>
    <w:rsid w:val="009643F2"/>
    <w:rsid w:val="009645F9"/>
    <w:rsid w:val="00964707"/>
    <w:rsid w:val="00964B9E"/>
    <w:rsid w:val="00964F37"/>
    <w:rsid w:val="00964FFF"/>
    <w:rsid w:val="0096541F"/>
    <w:rsid w:val="00965515"/>
    <w:rsid w:val="00965533"/>
    <w:rsid w:val="00965924"/>
    <w:rsid w:val="00965DA1"/>
    <w:rsid w:val="00965ECA"/>
    <w:rsid w:val="00965F24"/>
    <w:rsid w:val="00966337"/>
    <w:rsid w:val="00966C11"/>
    <w:rsid w:val="0096710E"/>
    <w:rsid w:val="00967185"/>
    <w:rsid w:val="009674F9"/>
    <w:rsid w:val="00967647"/>
    <w:rsid w:val="00970216"/>
    <w:rsid w:val="009704D8"/>
    <w:rsid w:val="009706B1"/>
    <w:rsid w:val="00970F59"/>
    <w:rsid w:val="00971B62"/>
    <w:rsid w:val="00971DB2"/>
    <w:rsid w:val="0097312B"/>
    <w:rsid w:val="009732CC"/>
    <w:rsid w:val="00973A7E"/>
    <w:rsid w:val="00973AC0"/>
    <w:rsid w:val="00974E23"/>
    <w:rsid w:val="009755E8"/>
    <w:rsid w:val="00975E63"/>
    <w:rsid w:val="00975FEC"/>
    <w:rsid w:val="009764AC"/>
    <w:rsid w:val="0097685F"/>
    <w:rsid w:val="009770D4"/>
    <w:rsid w:val="009773D0"/>
    <w:rsid w:val="00977F66"/>
    <w:rsid w:val="009804F5"/>
    <w:rsid w:val="00980827"/>
    <w:rsid w:val="00980911"/>
    <w:rsid w:val="009809CC"/>
    <w:rsid w:val="00981105"/>
    <w:rsid w:val="00981142"/>
    <w:rsid w:val="009814BE"/>
    <w:rsid w:val="00981A3B"/>
    <w:rsid w:val="00981D6C"/>
    <w:rsid w:val="009823DB"/>
    <w:rsid w:val="0098240A"/>
    <w:rsid w:val="00982419"/>
    <w:rsid w:val="00982429"/>
    <w:rsid w:val="00984B16"/>
    <w:rsid w:val="00984B38"/>
    <w:rsid w:val="00984DBD"/>
    <w:rsid w:val="00984DFB"/>
    <w:rsid w:val="00985B61"/>
    <w:rsid w:val="00985DC9"/>
    <w:rsid w:val="00985FA4"/>
    <w:rsid w:val="009862B4"/>
    <w:rsid w:val="00986339"/>
    <w:rsid w:val="0098638F"/>
    <w:rsid w:val="00987153"/>
    <w:rsid w:val="00987166"/>
    <w:rsid w:val="0098765F"/>
    <w:rsid w:val="00990034"/>
    <w:rsid w:val="0099039F"/>
    <w:rsid w:val="009929BC"/>
    <w:rsid w:val="0099316A"/>
    <w:rsid w:val="00993231"/>
    <w:rsid w:val="009938EF"/>
    <w:rsid w:val="00994128"/>
    <w:rsid w:val="0099489A"/>
    <w:rsid w:val="00994E81"/>
    <w:rsid w:val="00996D5B"/>
    <w:rsid w:val="00996EE0"/>
    <w:rsid w:val="00996FE1"/>
    <w:rsid w:val="009970C2"/>
    <w:rsid w:val="0099768F"/>
    <w:rsid w:val="00997785"/>
    <w:rsid w:val="00997A0E"/>
    <w:rsid w:val="00997AE9"/>
    <w:rsid w:val="009A044C"/>
    <w:rsid w:val="009A076D"/>
    <w:rsid w:val="009A0E30"/>
    <w:rsid w:val="009A1528"/>
    <w:rsid w:val="009A1763"/>
    <w:rsid w:val="009A19FE"/>
    <w:rsid w:val="009A1A49"/>
    <w:rsid w:val="009A1C80"/>
    <w:rsid w:val="009A1CBB"/>
    <w:rsid w:val="009A1D01"/>
    <w:rsid w:val="009A1D12"/>
    <w:rsid w:val="009A232F"/>
    <w:rsid w:val="009A2791"/>
    <w:rsid w:val="009A2E46"/>
    <w:rsid w:val="009A322F"/>
    <w:rsid w:val="009A3737"/>
    <w:rsid w:val="009A39FB"/>
    <w:rsid w:val="009A4F23"/>
    <w:rsid w:val="009A553C"/>
    <w:rsid w:val="009A5DDF"/>
    <w:rsid w:val="009A63B9"/>
    <w:rsid w:val="009A6746"/>
    <w:rsid w:val="009A6FDA"/>
    <w:rsid w:val="009B0526"/>
    <w:rsid w:val="009B1D4F"/>
    <w:rsid w:val="009B2CFA"/>
    <w:rsid w:val="009B30E2"/>
    <w:rsid w:val="009B3179"/>
    <w:rsid w:val="009B40B1"/>
    <w:rsid w:val="009B4ABA"/>
    <w:rsid w:val="009B4EEF"/>
    <w:rsid w:val="009B4F55"/>
    <w:rsid w:val="009B5380"/>
    <w:rsid w:val="009B55C1"/>
    <w:rsid w:val="009B5C05"/>
    <w:rsid w:val="009B6889"/>
    <w:rsid w:val="009B7526"/>
    <w:rsid w:val="009B7680"/>
    <w:rsid w:val="009B7C8C"/>
    <w:rsid w:val="009C0182"/>
    <w:rsid w:val="009C05FA"/>
    <w:rsid w:val="009C2291"/>
    <w:rsid w:val="009C262B"/>
    <w:rsid w:val="009C28B0"/>
    <w:rsid w:val="009C3755"/>
    <w:rsid w:val="009C37E9"/>
    <w:rsid w:val="009C38A1"/>
    <w:rsid w:val="009C3A40"/>
    <w:rsid w:val="009C4066"/>
    <w:rsid w:val="009C434B"/>
    <w:rsid w:val="009C48ED"/>
    <w:rsid w:val="009C4905"/>
    <w:rsid w:val="009C4A00"/>
    <w:rsid w:val="009C4C34"/>
    <w:rsid w:val="009C5053"/>
    <w:rsid w:val="009C5075"/>
    <w:rsid w:val="009C5676"/>
    <w:rsid w:val="009C5CB2"/>
    <w:rsid w:val="009C6657"/>
    <w:rsid w:val="009C6A12"/>
    <w:rsid w:val="009C6E59"/>
    <w:rsid w:val="009D0199"/>
    <w:rsid w:val="009D0D59"/>
    <w:rsid w:val="009D0F4A"/>
    <w:rsid w:val="009D13F4"/>
    <w:rsid w:val="009D18AD"/>
    <w:rsid w:val="009D1A00"/>
    <w:rsid w:val="009D1A12"/>
    <w:rsid w:val="009D1F55"/>
    <w:rsid w:val="009D22B1"/>
    <w:rsid w:val="009D27C0"/>
    <w:rsid w:val="009D2EF4"/>
    <w:rsid w:val="009D4054"/>
    <w:rsid w:val="009D40FF"/>
    <w:rsid w:val="009D4298"/>
    <w:rsid w:val="009D58B7"/>
    <w:rsid w:val="009D65B0"/>
    <w:rsid w:val="009D6E5F"/>
    <w:rsid w:val="009D6F21"/>
    <w:rsid w:val="009D7060"/>
    <w:rsid w:val="009D7072"/>
    <w:rsid w:val="009D7662"/>
    <w:rsid w:val="009D780C"/>
    <w:rsid w:val="009D7844"/>
    <w:rsid w:val="009E0AD1"/>
    <w:rsid w:val="009E123B"/>
    <w:rsid w:val="009E133B"/>
    <w:rsid w:val="009E16F6"/>
    <w:rsid w:val="009E2549"/>
    <w:rsid w:val="009E289A"/>
    <w:rsid w:val="009E2B09"/>
    <w:rsid w:val="009E37F2"/>
    <w:rsid w:val="009E3988"/>
    <w:rsid w:val="009E3B43"/>
    <w:rsid w:val="009E4C47"/>
    <w:rsid w:val="009E4E1D"/>
    <w:rsid w:val="009E5704"/>
    <w:rsid w:val="009E5D85"/>
    <w:rsid w:val="009E720C"/>
    <w:rsid w:val="009E7300"/>
    <w:rsid w:val="009E7413"/>
    <w:rsid w:val="009E766A"/>
    <w:rsid w:val="009E7756"/>
    <w:rsid w:val="009E7E23"/>
    <w:rsid w:val="009F055B"/>
    <w:rsid w:val="009F11EE"/>
    <w:rsid w:val="009F1627"/>
    <w:rsid w:val="009F2EFE"/>
    <w:rsid w:val="009F331F"/>
    <w:rsid w:val="009F3998"/>
    <w:rsid w:val="009F4447"/>
    <w:rsid w:val="009F49A7"/>
    <w:rsid w:val="009F4DC5"/>
    <w:rsid w:val="009F6641"/>
    <w:rsid w:val="009F69CC"/>
    <w:rsid w:val="009F7AFD"/>
    <w:rsid w:val="009F7DD5"/>
    <w:rsid w:val="00A00A59"/>
    <w:rsid w:val="00A00C7A"/>
    <w:rsid w:val="00A00D4D"/>
    <w:rsid w:val="00A010C7"/>
    <w:rsid w:val="00A012E7"/>
    <w:rsid w:val="00A02180"/>
    <w:rsid w:val="00A02E28"/>
    <w:rsid w:val="00A02FA8"/>
    <w:rsid w:val="00A0335E"/>
    <w:rsid w:val="00A03DB9"/>
    <w:rsid w:val="00A0533C"/>
    <w:rsid w:val="00A0560A"/>
    <w:rsid w:val="00A057BE"/>
    <w:rsid w:val="00A0627E"/>
    <w:rsid w:val="00A0637C"/>
    <w:rsid w:val="00A10630"/>
    <w:rsid w:val="00A1093E"/>
    <w:rsid w:val="00A1097E"/>
    <w:rsid w:val="00A10AD1"/>
    <w:rsid w:val="00A10FA4"/>
    <w:rsid w:val="00A1102E"/>
    <w:rsid w:val="00A11141"/>
    <w:rsid w:val="00A11723"/>
    <w:rsid w:val="00A11744"/>
    <w:rsid w:val="00A11B52"/>
    <w:rsid w:val="00A11B73"/>
    <w:rsid w:val="00A11CE1"/>
    <w:rsid w:val="00A12B90"/>
    <w:rsid w:val="00A13328"/>
    <w:rsid w:val="00A134E7"/>
    <w:rsid w:val="00A1355E"/>
    <w:rsid w:val="00A13743"/>
    <w:rsid w:val="00A13CB1"/>
    <w:rsid w:val="00A1483E"/>
    <w:rsid w:val="00A14E85"/>
    <w:rsid w:val="00A15A79"/>
    <w:rsid w:val="00A15F8F"/>
    <w:rsid w:val="00A15FE3"/>
    <w:rsid w:val="00A160F0"/>
    <w:rsid w:val="00A16B03"/>
    <w:rsid w:val="00A16FAA"/>
    <w:rsid w:val="00A17144"/>
    <w:rsid w:val="00A17D68"/>
    <w:rsid w:val="00A17D74"/>
    <w:rsid w:val="00A200C6"/>
    <w:rsid w:val="00A206D0"/>
    <w:rsid w:val="00A20A2A"/>
    <w:rsid w:val="00A210B6"/>
    <w:rsid w:val="00A214C2"/>
    <w:rsid w:val="00A21606"/>
    <w:rsid w:val="00A22D29"/>
    <w:rsid w:val="00A22F5E"/>
    <w:rsid w:val="00A233C6"/>
    <w:rsid w:val="00A23A66"/>
    <w:rsid w:val="00A25394"/>
    <w:rsid w:val="00A25622"/>
    <w:rsid w:val="00A2598A"/>
    <w:rsid w:val="00A2605F"/>
    <w:rsid w:val="00A2629E"/>
    <w:rsid w:val="00A26775"/>
    <w:rsid w:val="00A268AC"/>
    <w:rsid w:val="00A26BE4"/>
    <w:rsid w:val="00A2725A"/>
    <w:rsid w:val="00A27F25"/>
    <w:rsid w:val="00A301C6"/>
    <w:rsid w:val="00A30F33"/>
    <w:rsid w:val="00A316BD"/>
    <w:rsid w:val="00A32016"/>
    <w:rsid w:val="00A3210C"/>
    <w:rsid w:val="00A3217B"/>
    <w:rsid w:val="00A32B27"/>
    <w:rsid w:val="00A3304C"/>
    <w:rsid w:val="00A331DE"/>
    <w:rsid w:val="00A3375C"/>
    <w:rsid w:val="00A3392F"/>
    <w:rsid w:val="00A33E97"/>
    <w:rsid w:val="00A3468E"/>
    <w:rsid w:val="00A34854"/>
    <w:rsid w:val="00A35165"/>
    <w:rsid w:val="00A3536A"/>
    <w:rsid w:val="00A3557F"/>
    <w:rsid w:val="00A357C1"/>
    <w:rsid w:val="00A35838"/>
    <w:rsid w:val="00A365C5"/>
    <w:rsid w:val="00A36880"/>
    <w:rsid w:val="00A375E4"/>
    <w:rsid w:val="00A37A7A"/>
    <w:rsid w:val="00A37BDC"/>
    <w:rsid w:val="00A37D49"/>
    <w:rsid w:val="00A400BB"/>
    <w:rsid w:val="00A4076A"/>
    <w:rsid w:val="00A411D2"/>
    <w:rsid w:val="00A4182B"/>
    <w:rsid w:val="00A41BE6"/>
    <w:rsid w:val="00A42A93"/>
    <w:rsid w:val="00A43050"/>
    <w:rsid w:val="00A439B6"/>
    <w:rsid w:val="00A43E0B"/>
    <w:rsid w:val="00A44075"/>
    <w:rsid w:val="00A4475F"/>
    <w:rsid w:val="00A44BC9"/>
    <w:rsid w:val="00A44DE1"/>
    <w:rsid w:val="00A46AE6"/>
    <w:rsid w:val="00A46EC6"/>
    <w:rsid w:val="00A5056D"/>
    <w:rsid w:val="00A5085A"/>
    <w:rsid w:val="00A510A9"/>
    <w:rsid w:val="00A510FE"/>
    <w:rsid w:val="00A514AE"/>
    <w:rsid w:val="00A51CE9"/>
    <w:rsid w:val="00A51E1A"/>
    <w:rsid w:val="00A522CA"/>
    <w:rsid w:val="00A524D9"/>
    <w:rsid w:val="00A5259B"/>
    <w:rsid w:val="00A5282C"/>
    <w:rsid w:val="00A52EBD"/>
    <w:rsid w:val="00A53242"/>
    <w:rsid w:val="00A5364F"/>
    <w:rsid w:val="00A5386B"/>
    <w:rsid w:val="00A53ED1"/>
    <w:rsid w:val="00A5419A"/>
    <w:rsid w:val="00A542D7"/>
    <w:rsid w:val="00A549E8"/>
    <w:rsid w:val="00A54F39"/>
    <w:rsid w:val="00A55224"/>
    <w:rsid w:val="00A55234"/>
    <w:rsid w:val="00A55423"/>
    <w:rsid w:val="00A55706"/>
    <w:rsid w:val="00A557BE"/>
    <w:rsid w:val="00A55E3A"/>
    <w:rsid w:val="00A562FA"/>
    <w:rsid w:val="00A56F74"/>
    <w:rsid w:val="00A57142"/>
    <w:rsid w:val="00A57437"/>
    <w:rsid w:val="00A578E8"/>
    <w:rsid w:val="00A57D14"/>
    <w:rsid w:val="00A6064F"/>
    <w:rsid w:val="00A6074D"/>
    <w:rsid w:val="00A61039"/>
    <w:rsid w:val="00A6116B"/>
    <w:rsid w:val="00A61939"/>
    <w:rsid w:val="00A61EDA"/>
    <w:rsid w:val="00A6229F"/>
    <w:rsid w:val="00A6339A"/>
    <w:rsid w:val="00A637A4"/>
    <w:rsid w:val="00A637F1"/>
    <w:rsid w:val="00A64C7D"/>
    <w:rsid w:val="00A64DAF"/>
    <w:rsid w:val="00A64EBB"/>
    <w:rsid w:val="00A659CD"/>
    <w:rsid w:val="00A65C22"/>
    <w:rsid w:val="00A6652B"/>
    <w:rsid w:val="00A66ECA"/>
    <w:rsid w:val="00A6770E"/>
    <w:rsid w:val="00A7061D"/>
    <w:rsid w:val="00A70C7E"/>
    <w:rsid w:val="00A70F4F"/>
    <w:rsid w:val="00A71124"/>
    <w:rsid w:val="00A71D37"/>
    <w:rsid w:val="00A724A2"/>
    <w:rsid w:val="00A727DE"/>
    <w:rsid w:val="00A728CA"/>
    <w:rsid w:val="00A73087"/>
    <w:rsid w:val="00A730B8"/>
    <w:rsid w:val="00A7334B"/>
    <w:rsid w:val="00A733A0"/>
    <w:rsid w:val="00A744E6"/>
    <w:rsid w:val="00A7468E"/>
    <w:rsid w:val="00A7492D"/>
    <w:rsid w:val="00A7579B"/>
    <w:rsid w:val="00A75C12"/>
    <w:rsid w:val="00A75DB5"/>
    <w:rsid w:val="00A75E72"/>
    <w:rsid w:val="00A763F6"/>
    <w:rsid w:val="00A766F3"/>
    <w:rsid w:val="00A76921"/>
    <w:rsid w:val="00A76EEA"/>
    <w:rsid w:val="00A77D43"/>
    <w:rsid w:val="00A8009C"/>
    <w:rsid w:val="00A80742"/>
    <w:rsid w:val="00A819BF"/>
    <w:rsid w:val="00A8217B"/>
    <w:rsid w:val="00A824A1"/>
    <w:rsid w:val="00A82559"/>
    <w:rsid w:val="00A8255C"/>
    <w:rsid w:val="00A830CF"/>
    <w:rsid w:val="00A83407"/>
    <w:rsid w:val="00A8354C"/>
    <w:rsid w:val="00A838CE"/>
    <w:rsid w:val="00A83DEA"/>
    <w:rsid w:val="00A83F8E"/>
    <w:rsid w:val="00A84648"/>
    <w:rsid w:val="00A8478F"/>
    <w:rsid w:val="00A8512E"/>
    <w:rsid w:val="00A85135"/>
    <w:rsid w:val="00A85197"/>
    <w:rsid w:val="00A85D39"/>
    <w:rsid w:val="00A865D9"/>
    <w:rsid w:val="00A87920"/>
    <w:rsid w:val="00A91319"/>
    <w:rsid w:val="00A92464"/>
    <w:rsid w:val="00A9252E"/>
    <w:rsid w:val="00A9266A"/>
    <w:rsid w:val="00A9269A"/>
    <w:rsid w:val="00A9275B"/>
    <w:rsid w:val="00A945E8"/>
    <w:rsid w:val="00A95390"/>
    <w:rsid w:val="00A956A7"/>
    <w:rsid w:val="00A976B7"/>
    <w:rsid w:val="00AA0BB3"/>
    <w:rsid w:val="00AA0C40"/>
    <w:rsid w:val="00AA0DE7"/>
    <w:rsid w:val="00AA1079"/>
    <w:rsid w:val="00AA1299"/>
    <w:rsid w:val="00AA1888"/>
    <w:rsid w:val="00AA234C"/>
    <w:rsid w:val="00AA321F"/>
    <w:rsid w:val="00AA32FA"/>
    <w:rsid w:val="00AA4156"/>
    <w:rsid w:val="00AA453A"/>
    <w:rsid w:val="00AA5439"/>
    <w:rsid w:val="00AA6854"/>
    <w:rsid w:val="00AA68B9"/>
    <w:rsid w:val="00AA6D29"/>
    <w:rsid w:val="00AA6D76"/>
    <w:rsid w:val="00AA6F59"/>
    <w:rsid w:val="00AA7DBE"/>
    <w:rsid w:val="00AA7FE7"/>
    <w:rsid w:val="00AB062E"/>
    <w:rsid w:val="00AB0E29"/>
    <w:rsid w:val="00AB11D0"/>
    <w:rsid w:val="00AB11D6"/>
    <w:rsid w:val="00AB16B8"/>
    <w:rsid w:val="00AB197A"/>
    <w:rsid w:val="00AB1B31"/>
    <w:rsid w:val="00AB1BC3"/>
    <w:rsid w:val="00AB1CFC"/>
    <w:rsid w:val="00AB3A49"/>
    <w:rsid w:val="00AB500B"/>
    <w:rsid w:val="00AB55A1"/>
    <w:rsid w:val="00AB5E51"/>
    <w:rsid w:val="00AB6008"/>
    <w:rsid w:val="00AB6202"/>
    <w:rsid w:val="00AB632B"/>
    <w:rsid w:val="00AB63E5"/>
    <w:rsid w:val="00AB6650"/>
    <w:rsid w:val="00AB71BD"/>
    <w:rsid w:val="00AB7E99"/>
    <w:rsid w:val="00AC01F7"/>
    <w:rsid w:val="00AC02D5"/>
    <w:rsid w:val="00AC0ECB"/>
    <w:rsid w:val="00AC1171"/>
    <w:rsid w:val="00AC2533"/>
    <w:rsid w:val="00AC2AC3"/>
    <w:rsid w:val="00AC42F7"/>
    <w:rsid w:val="00AC4492"/>
    <w:rsid w:val="00AC47B3"/>
    <w:rsid w:val="00AC4ED2"/>
    <w:rsid w:val="00AC59AB"/>
    <w:rsid w:val="00AC61C7"/>
    <w:rsid w:val="00AC61EB"/>
    <w:rsid w:val="00AC740E"/>
    <w:rsid w:val="00AC7E65"/>
    <w:rsid w:val="00AC7F26"/>
    <w:rsid w:val="00AD06FA"/>
    <w:rsid w:val="00AD1402"/>
    <w:rsid w:val="00AD1D70"/>
    <w:rsid w:val="00AD1EBF"/>
    <w:rsid w:val="00AD1F06"/>
    <w:rsid w:val="00AD2250"/>
    <w:rsid w:val="00AD34B2"/>
    <w:rsid w:val="00AD39E0"/>
    <w:rsid w:val="00AD4265"/>
    <w:rsid w:val="00AD4570"/>
    <w:rsid w:val="00AD52FB"/>
    <w:rsid w:val="00AD5ADD"/>
    <w:rsid w:val="00AD5D0F"/>
    <w:rsid w:val="00AD68A5"/>
    <w:rsid w:val="00AD68B8"/>
    <w:rsid w:val="00AD68DA"/>
    <w:rsid w:val="00AD6F7C"/>
    <w:rsid w:val="00AD7A7A"/>
    <w:rsid w:val="00AE0C43"/>
    <w:rsid w:val="00AE1449"/>
    <w:rsid w:val="00AE168E"/>
    <w:rsid w:val="00AE1EBB"/>
    <w:rsid w:val="00AE245A"/>
    <w:rsid w:val="00AE2DF4"/>
    <w:rsid w:val="00AE3111"/>
    <w:rsid w:val="00AE3CA8"/>
    <w:rsid w:val="00AE4837"/>
    <w:rsid w:val="00AE4915"/>
    <w:rsid w:val="00AE4D05"/>
    <w:rsid w:val="00AE557A"/>
    <w:rsid w:val="00AE6018"/>
    <w:rsid w:val="00AE6915"/>
    <w:rsid w:val="00AE7781"/>
    <w:rsid w:val="00AE78D0"/>
    <w:rsid w:val="00AE7BA6"/>
    <w:rsid w:val="00AE7DF7"/>
    <w:rsid w:val="00AF049F"/>
    <w:rsid w:val="00AF224E"/>
    <w:rsid w:val="00AF2B0F"/>
    <w:rsid w:val="00AF3255"/>
    <w:rsid w:val="00AF4149"/>
    <w:rsid w:val="00AF47E8"/>
    <w:rsid w:val="00AF48FC"/>
    <w:rsid w:val="00AF4B87"/>
    <w:rsid w:val="00AF6CB7"/>
    <w:rsid w:val="00AF7336"/>
    <w:rsid w:val="00AF736C"/>
    <w:rsid w:val="00AF767D"/>
    <w:rsid w:val="00AF78F5"/>
    <w:rsid w:val="00AF7AAF"/>
    <w:rsid w:val="00AF7E56"/>
    <w:rsid w:val="00AF7EE7"/>
    <w:rsid w:val="00AF7F40"/>
    <w:rsid w:val="00AF7F58"/>
    <w:rsid w:val="00B00A76"/>
    <w:rsid w:val="00B00F4B"/>
    <w:rsid w:val="00B0162B"/>
    <w:rsid w:val="00B01984"/>
    <w:rsid w:val="00B01D01"/>
    <w:rsid w:val="00B01DA9"/>
    <w:rsid w:val="00B022BC"/>
    <w:rsid w:val="00B0290D"/>
    <w:rsid w:val="00B02C21"/>
    <w:rsid w:val="00B03BEA"/>
    <w:rsid w:val="00B03E64"/>
    <w:rsid w:val="00B03EA4"/>
    <w:rsid w:val="00B04042"/>
    <w:rsid w:val="00B047A0"/>
    <w:rsid w:val="00B04E8E"/>
    <w:rsid w:val="00B051F2"/>
    <w:rsid w:val="00B05378"/>
    <w:rsid w:val="00B05CE2"/>
    <w:rsid w:val="00B0646F"/>
    <w:rsid w:val="00B070B2"/>
    <w:rsid w:val="00B0795D"/>
    <w:rsid w:val="00B07BAA"/>
    <w:rsid w:val="00B07C62"/>
    <w:rsid w:val="00B07E41"/>
    <w:rsid w:val="00B1015E"/>
    <w:rsid w:val="00B1064B"/>
    <w:rsid w:val="00B10C27"/>
    <w:rsid w:val="00B116B7"/>
    <w:rsid w:val="00B119EB"/>
    <w:rsid w:val="00B11F8F"/>
    <w:rsid w:val="00B1241F"/>
    <w:rsid w:val="00B12918"/>
    <w:rsid w:val="00B12E5B"/>
    <w:rsid w:val="00B13510"/>
    <w:rsid w:val="00B1677A"/>
    <w:rsid w:val="00B16E87"/>
    <w:rsid w:val="00B17A99"/>
    <w:rsid w:val="00B2057F"/>
    <w:rsid w:val="00B2130C"/>
    <w:rsid w:val="00B21E82"/>
    <w:rsid w:val="00B22040"/>
    <w:rsid w:val="00B225B4"/>
    <w:rsid w:val="00B229A7"/>
    <w:rsid w:val="00B22B48"/>
    <w:rsid w:val="00B23293"/>
    <w:rsid w:val="00B23523"/>
    <w:rsid w:val="00B23737"/>
    <w:rsid w:val="00B2388C"/>
    <w:rsid w:val="00B23C2D"/>
    <w:rsid w:val="00B240CD"/>
    <w:rsid w:val="00B2449A"/>
    <w:rsid w:val="00B25B15"/>
    <w:rsid w:val="00B26015"/>
    <w:rsid w:val="00B26325"/>
    <w:rsid w:val="00B2779F"/>
    <w:rsid w:val="00B30289"/>
    <w:rsid w:val="00B30FAF"/>
    <w:rsid w:val="00B31710"/>
    <w:rsid w:val="00B32ACE"/>
    <w:rsid w:val="00B32AED"/>
    <w:rsid w:val="00B32E74"/>
    <w:rsid w:val="00B335D3"/>
    <w:rsid w:val="00B338FB"/>
    <w:rsid w:val="00B33DBE"/>
    <w:rsid w:val="00B33EA8"/>
    <w:rsid w:val="00B34320"/>
    <w:rsid w:val="00B350A1"/>
    <w:rsid w:val="00B35721"/>
    <w:rsid w:val="00B36738"/>
    <w:rsid w:val="00B36A96"/>
    <w:rsid w:val="00B36F38"/>
    <w:rsid w:val="00B376B2"/>
    <w:rsid w:val="00B40524"/>
    <w:rsid w:val="00B4078E"/>
    <w:rsid w:val="00B407CD"/>
    <w:rsid w:val="00B40B02"/>
    <w:rsid w:val="00B40F68"/>
    <w:rsid w:val="00B40FFB"/>
    <w:rsid w:val="00B4169C"/>
    <w:rsid w:val="00B41BA0"/>
    <w:rsid w:val="00B41CCA"/>
    <w:rsid w:val="00B420A1"/>
    <w:rsid w:val="00B42E9B"/>
    <w:rsid w:val="00B431A9"/>
    <w:rsid w:val="00B4440C"/>
    <w:rsid w:val="00B44623"/>
    <w:rsid w:val="00B446D4"/>
    <w:rsid w:val="00B44F5E"/>
    <w:rsid w:val="00B4506F"/>
    <w:rsid w:val="00B45FA7"/>
    <w:rsid w:val="00B4649A"/>
    <w:rsid w:val="00B46B5A"/>
    <w:rsid w:val="00B46DEF"/>
    <w:rsid w:val="00B46FF7"/>
    <w:rsid w:val="00B4721D"/>
    <w:rsid w:val="00B47270"/>
    <w:rsid w:val="00B47338"/>
    <w:rsid w:val="00B4778C"/>
    <w:rsid w:val="00B50325"/>
    <w:rsid w:val="00B50A76"/>
    <w:rsid w:val="00B50AC7"/>
    <w:rsid w:val="00B50D2D"/>
    <w:rsid w:val="00B50F1C"/>
    <w:rsid w:val="00B5113E"/>
    <w:rsid w:val="00B51623"/>
    <w:rsid w:val="00B517A4"/>
    <w:rsid w:val="00B5240F"/>
    <w:rsid w:val="00B524C6"/>
    <w:rsid w:val="00B5255E"/>
    <w:rsid w:val="00B52616"/>
    <w:rsid w:val="00B526AD"/>
    <w:rsid w:val="00B53064"/>
    <w:rsid w:val="00B536D3"/>
    <w:rsid w:val="00B5385A"/>
    <w:rsid w:val="00B538EC"/>
    <w:rsid w:val="00B53991"/>
    <w:rsid w:val="00B5409F"/>
    <w:rsid w:val="00B541AC"/>
    <w:rsid w:val="00B54815"/>
    <w:rsid w:val="00B54BE5"/>
    <w:rsid w:val="00B55368"/>
    <w:rsid w:val="00B556D3"/>
    <w:rsid w:val="00B56131"/>
    <w:rsid w:val="00B56CEF"/>
    <w:rsid w:val="00B57460"/>
    <w:rsid w:val="00B57F90"/>
    <w:rsid w:val="00B600C8"/>
    <w:rsid w:val="00B607D3"/>
    <w:rsid w:val="00B60C15"/>
    <w:rsid w:val="00B61D5D"/>
    <w:rsid w:val="00B62808"/>
    <w:rsid w:val="00B62A98"/>
    <w:rsid w:val="00B631D2"/>
    <w:rsid w:val="00B6340A"/>
    <w:rsid w:val="00B63577"/>
    <w:rsid w:val="00B64035"/>
    <w:rsid w:val="00B64BCD"/>
    <w:rsid w:val="00B64D09"/>
    <w:rsid w:val="00B656E4"/>
    <w:rsid w:val="00B65A10"/>
    <w:rsid w:val="00B65AD1"/>
    <w:rsid w:val="00B660A5"/>
    <w:rsid w:val="00B66130"/>
    <w:rsid w:val="00B66A26"/>
    <w:rsid w:val="00B66E67"/>
    <w:rsid w:val="00B66F31"/>
    <w:rsid w:val="00B67434"/>
    <w:rsid w:val="00B70108"/>
    <w:rsid w:val="00B70CAB"/>
    <w:rsid w:val="00B71436"/>
    <w:rsid w:val="00B71D64"/>
    <w:rsid w:val="00B71DB9"/>
    <w:rsid w:val="00B72662"/>
    <w:rsid w:val="00B72CFD"/>
    <w:rsid w:val="00B72EBE"/>
    <w:rsid w:val="00B73790"/>
    <w:rsid w:val="00B73A20"/>
    <w:rsid w:val="00B742E3"/>
    <w:rsid w:val="00B74B7B"/>
    <w:rsid w:val="00B75211"/>
    <w:rsid w:val="00B7532D"/>
    <w:rsid w:val="00B75A8A"/>
    <w:rsid w:val="00B75D8A"/>
    <w:rsid w:val="00B762A6"/>
    <w:rsid w:val="00B76C2C"/>
    <w:rsid w:val="00B76E00"/>
    <w:rsid w:val="00B76ECB"/>
    <w:rsid w:val="00B7715B"/>
    <w:rsid w:val="00B774A6"/>
    <w:rsid w:val="00B775F8"/>
    <w:rsid w:val="00B7790E"/>
    <w:rsid w:val="00B77939"/>
    <w:rsid w:val="00B779CD"/>
    <w:rsid w:val="00B77C02"/>
    <w:rsid w:val="00B77CEE"/>
    <w:rsid w:val="00B77E40"/>
    <w:rsid w:val="00B801D3"/>
    <w:rsid w:val="00B807EF"/>
    <w:rsid w:val="00B80C10"/>
    <w:rsid w:val="00B80DF9"/>
    <w:rsid w:val="00B80F0F"/>
    <w:rsid w:val="00B812F0"/>
    <w:rsid w:val="00B8239D"/>
    <w:rsid w:val="00B82885"/>
    <w:rsid w:val="00B83A49"/>
    <w:rsid w:val="00B83C84"/>
    <w:rsid w:val="00B84B6D"/>
    <w:rsid w:val="00B84D58"/>
    <w:rsid w:val="00B84EE6"/>
    <w:rsid w:val="00B85115"/>
    <w:rsid w:val="00B8624D"/>
    <w:rsid w:val="00B864AA"/>
    <w:rsid w:val="00B86F78"/>
    <w:rsid w:val="00B90536"/>
    <w:rsid w:val="00B90EC1"/>
    <w:rsid w:val="00B90F03"/>
    <w:rsid w:val="00B9164C"/>
    <w:rsid w:val="00B919DA"/>
    <w:rsid w:val="00B91AED"/>
    <w:rsid w:val="00B91B8A"/>
    <w:rsid w:val="00B92298"/>
    <w:rsid w:val="00B922F0"/>
    <w:rsid w:val="00B92906"/>
    <w:rsid w:val="00B9302E"/>
    <w:rsid w:val="00B9303F"/>
    <w:rsid w:val="00B93B58"/>
    <w:rsid w:val="00B954CA"/>
    <w:rsid w:val="00B959A4"/>
    <w:rsid w:val="00B965D4"/>
    <w:rsid w:val="00B966C5"/>
    <w:rsid w:val="00B96A23"/>
    <w:rsid w:val="00B97F28"/>
    <w:rsid w:val="00BA0529"/>
    <w:rsid w:val="00BA062C"/>
    <w:rsid w:val="00BA0F9B"/>
    <w:rsid w:val="00BA13A1"/>
    <w:rsid w:val="00BA1B9E"/>
    <w:rsid w:val="00BA1E6D"/>
    <w:rsid w:val="00BA22A4"/>
    <w:rsid w:val="00BA26BB"/>
    <w:rsid w:val="00BA301E"/>
    <w:rsid w:val="00BA3E11"/>
    <w:rsid w:val="00BA4213"/>
    <w:rsid w:val="00BA431C"/>
    <w:rsid w:val="00BA47E2"/>
    <w:rsid w:val="00BA4BD4"/>
    <w:rsid w:val="00BA5510"/>
    <w:rsid w:val="00BA570D"/>
    <w:rsid w:val="00BA58DB"/>
    <w:rsid w:val="00BB02DF"/>
    <w:rsid w:val="00BB0865"/>
    <w:rsid w:val="00BB0BEA"/>
    <w:rsid w:val="00BB1C83"/>
    <w:rsid w:val="00BB1EFD"/>
    <w:rsid w:val="00BB207D"/>
    <w:rsid w:val="00BB26FF"/>
    <w:rsid w:val="00BB2A78"/>
    <w:rsid w:val="00BB3B29"/>
    <w:rsid w:val="00BB3BFB"/>
    <w:rsid w:val="00BB47DD"/>
    <w:rsid w:val="00BB4854"/>
    <w:rsid w:val="00BB4CA1"/>
    <w:rsid w:val="00BB4FF0"/>
    <w:rsid w:val="00BB53DC"/>
    <w:rsid w:val="00BB65CB"/>
    <w:rsid w:val="00BB66D2"/>
    <w:rsid w:val="00BB69C7"/>
    <w:rsid w:val="00BB6DE1"/>
    <w:rsid w:val="00BB7201"/>
    <w:rsid w:val="00BB76CD"/>
    <w:rsid w:val="00BB77D1"/>
    <w:rsid w:val="00BC0018"/>
    <w:rsid w:val="00BC0978"/>
    <w:rsid w:val="00BC22C9"/>
    <w:rsid w:val="00BC35C2"/>
    <w:rsid w:val="00BC3892"/>
    <w:rsid w:val="00BC39D9"/>
    <w:rsid w:val="00BC52A3"/>
    <w:rsid w:val="00BC576F"/>
    <w:rsid w:val="00BC59EC"/>
    <w:rsid w:val="00BC6E42"/>
    <w:rsid w:val="00BC7088"/>
    <w:rsid w:val="00BC72A8"/>
    <w:rsid w:val="00BD077A"/>
    <w:rsid w:val="00BD0A0B"/>
    <w:rsid w:val="00BD106E"/>
    <w:rsid w:val="00BD149A"/>
    <w:rsid w:val="00BD17BF"/>
    <w:rsid w:val="00BD2C60"/>
    <w:rsid w:val="00BD3110"/>
    <w:rsid w:val="00BD3320"/>
    <w:rsid w:val="00BD3584"/>
    <w:rsid w:val="00BD35EB"/>
    <w:rsid w:val="00BD47EE"/>
    <w:rsid w:val="00BD4932"/>
    <w:rsid w:val="00BD4D82"/>
    <w:rsid w:val="00BD525D"/>
    <w:rsid w:val="00BD6179"/>
    <w:rsid w:val="00BD6AC0"/>
    <w:rsid w:val="00BD6C32"/>
    <w:rsid w:val="00BE0824"/>
    <w:rsid w:val="00BE0A23"/>
    <w:rsid w:val="00BE1F02"/>
    <w:rsid w:val="00BE2882"/>
    <w:rsid w:val="00BE32B8"/>
    <w:rsid w:val="00BE3952"/>
    <w:rsid w:val="00BE439E"/>
    <w:rsid w:val="00BE4D33"/>
    <w:rsid w:val="00BE5191"/>
    <w:rsid w:val="00BE51BE"/>
    <w:rsid w:val="00BE52D2"/>
    <w:rsid w:val="00BE5326"/>
    <w:rsid w:val="00BE5F8E"/>
    <w:rsid w:val="00BE7290"/>
    <w:rsid w:val="00BE7759"/>
    <w:rsid w:val="00BF0664"/>
    <w:rsid w:val="00BF07EC"/>
    <w:rsid w:val="00BF082D"/>
    <w:rsid w:val="00BF0AE1"/>
    <w:rsid w:val="00BF0C67"/>
    <w:rsid w:val="00BF1BE8"/>
    <w:rsid w:val="00BF205C"/>
    <w:rsid w:val="00BF21BC"/>
    <w:rsid w:val="00BF220F"/>
    <w:rsid w:val="00BF26FE"/>
    <w:rsid w:val="00BF2F9C"/>
    <w:rsid w:val="00BF2FB0"/>
    <w:rsid w:val="00BF32C0"/>
    <w:rsid w:val="00BF3CE1"/>
    <w:rsid w:val="00BF45C5"/>
    <w:rsid w:val="00BF46C6"/>
    <w:rsid w:val="00BF496B"/>
    <w:rsid w:val="00BF5148"/>
    <w:rsid w:val="00BF54E5"/>
    <w:rsid w:val="00BF55EE"/>
    <w:rsid w:val="00BF562E"/>
    <w:rsid w:val="00BF58B4"/>
    <w:rsid w:val="00BF5AE7"/>
    <w:rsid w:val="00BF5F50"/>
    <w:rsid w:val="00BF626D"/>
    <w:rsid w:val="00BF6710"/>
    <w:rsid w:val="00BF715C"/>
    <w:rsid w:val="00BF7514"/>
    <w:rsid w:val="00BF7DAA"/>
    <w:rsid w:val="00BF7E76"/>
    <w:rsid w:val="00BF7F1C"/>
    <w:rsid w:val="00C01B74"/>
    <w:rsid w:val="00C01DA9"/>
    <w:rsid w:val="00C021A4"/>
    <w:rsid w:val="00C042A2"/>
    <w:rsid w:val="00C0487E"/>
    <w:rsid w:val="00C04B26"/>
    <w:rsid w:val="00C056F1"/>
    <w:rsid w:val="00C05770"/>
    <w:rsid w:val="00C060D7"/>
    <w:rsid w:val="00C064AC"/>
    <w:rsid w:val="00C06FD8"/>
    <w:rsid w:val="00C07467"/>
    <w:rsid w:val="00C1123F"/>
    <w:rsid w:val="00C1137B"/>
    <w:rsid w:val="00C115AF"/>
    <w:rsid w:val="00C11737"/>
    <w:rsid w:val="00C119D4"/>
    <w:rsid w:val="00C124DE"/>
    <w:rsid w:val="00C1352B"/>
    <w:rsid w:val="00C13CA6"/>
    <w:rsid w:val="00C14393"/>
    <w:rsid w:val="00C14C03"/>
    <w:rsid w:val="00C15BC0"/>
    <w:rsid w:val="00C15C22"/>
    <w:rsid w:val="00C1634F"/>
    <w:rsid w:val="00C17270"/>
    <w:rsid w:val="00C17F2C"/>
    <w:rsid w:val="00C2016B"/>
    <w:rsid w:val="00C20555"/>
    <w:rsid w:val="00C207CC"/>
    <w:rsid w:val="00C216DE"/>
    <w:rsid w:val="00C21CD9"/>
    <w:rsid w:val="00C22465"/>
    <w:rsid w:val="00C22671"/>
    <w:rsid w:val="00C2275A"/>
    <w:rsid w:val="00C2457D"/>
    <w:rsid w:val="00C24656"/>
    <w:rsid w:val="00C246C7"/>
    <w:rsid w:val="00C24B77"/>
    <w:rsid w:val="00C25633"/>
    <w:rsid w:val="00C2570C"/>
    <w:rsid w:val="00C25AAE"/>
    <w:rsid w:val="00C25BD8"/>
    <w:rsid w:val="00C25D49"/>
    <w:rsid w:val="00C2659B"/>
    <w:rsid w:val="00C26A33"/>
    <w:rsid w:val="00C26C37"/>
    <w:rsid w:val="00C26E6B"/>
    <w:rsid w:val="00C27060"/>
    <w:rsid w:val="00C270D2"/>
    <w:rsid w:val="00C2716D"/>
    <w:rsid w:val="00C27A46"/>
    <w:rsid w:val="00C27CD9"/>
    <w:rsid w:val="00C30BEA"/>
    <w:rsid w:val="00C30E9B"/>
    <w:rsid w:val="00C30EF9"/>
    <w:rsid w:val="00C30F14"/>
    <w:rsid w:val="00C3110C"/>
    <w:rsid w:val="00C32402"/>
    <w:rsid w:val="00C32633"/>
    <w:rsid w:val="00C32652"/>
    <w:rsid w:val="00C328BE"/>
    <w:rsid w:val="00C32B83"/>
    <w:rsid w:val="00C330B9"/>
    <w:rsid w:val="00C33129"/>
    <w:rsid w:val="00C345EE"/>
    <w:rsid w:val="00C34A18"/>
    <w:rsid w:val="00C354B8"/>
    <w:rsid w:val="00C35C4E"/>
    <w:rsid w:val="00C36089"/>
    <w:rsid w:val="00C363F1"/>
    <w:rsid w:val="00C378CF"/>
    <w:rsid w:val="00C379BB"/>
    <w:rsid w:val="00C407B0"/>
    <w:rsid w:val="00C40E31"/>
    <w:rsid w:val="00C41433"/>
    <w:rsid w:val="00C4193C"/>
    <w:rsid w:val="00C41A19"/>
    <w:rsid w:val="00C41FC1"/>
    <w:rsid w:val="00C41FD4"/>
    <w:rsid w:val="00C422C8"/>
    <w:rsid w:val="00C424F7"/>
    <w:rsid w:val="00C4293F"/>
    <w:rsid w:val="00C42C58"/>
    <w:rsid w:val="00C42D21"/>
    <w:rsid w:val="00C44195"/>
    <w:rsid w:val="00C451EC"/>
    <w:rsid w:val="00C45331"/>
    <w:rsid w:val="00C45EE6"/>
    <w:rsid w:val="00C46038"/>
    <w:rsid w:val="00C4611C"/>
    <w:rsid w:val="00C461BE"/>
    <w:rsid w:val="00C464E0"/>
    <w:rsid w:val="00C46CC1"/>
    <w:rsid w:val="00C46D69"/>
    <w:rsid w:val="00C475AD"/>
    <w:rsid w:val="00C47810"/>
    <w:rsid w:val="00C47B64"/>
    <w:rsid w:val="00C47F27"/>
    <w:rsid w:val="00C5079A"/>
    <w:rsid w:val="00C51483"/>
    <w:rsid w:val="00C51DA3"/>
    <w:rsid w:val="00C52EBC"/>
    <w:rsid w:val="00C536C0"/>
    <w:rsid w:val="00C5497D"/>
    <w:rsid w:val="00C54C2E"/>
    <w:rsid w:val="00C5548B"/>
    <w:rsid w:val="00C55827"/>
    <w:rsid w:val="00C55D44"/>
    <w:rsid w:val="00C56F91"/>
    <w:rsid w:val="00C572E2"/>
    <w:rsid w:val="00C5750E"/>
    <w:rsid w:val="00C600B3"/>
    <w:rsid w:val="00C60107"/>
    <w:rsid w:val="00C601D0"/>
    <w:rsid w:val="00C6034B"/>
    <w:rsid w:val="00C60948"/>
    <w:rsid w:val="00C60AB6"/>
    <w:rsid w:val="00C60F22"/>
    <w:rsid w:val="00C61C03"/>
    <w:rsid w:val="00C62092"/>
    <w:rsid w:val="00C6210D"/>
    <w:rsid w:val="00C6239B"/>
    <w:rsid w:val="00C6309A"/>
    <w:rsid w:val="00C63107"/>
    <w:rsid w:val="00C63B88"/>
    <w:rsid w:val="00C63E32"/>
    <w:rsid w:val="00C640A4"/>
    <w:rsid w:val="00C6438D"/>
    <w:rsid w:val="00C64CC1"/>
    <w:rsid w:val="00C65006"/>
    <w:rsid w:val="00C656D4"/>
    <w:rsid w:val="00C662D0"/>
    <w:rsid w:val="00C668BE"/>
    <w:rsid w:val="00C673A0"/>
    <w:rsid w:val="00C6779F"/>
    <w:rsid w:val="00C67830"/>
    <w:rsid w:val="00C67BD1"/>
    <w:rsid w:val="00C705CF"/>
    <w:rsid w:val="00C7076D"/>
    <w:rsid w:val="00C708C0"/>
    <w:rsid w:val="00C70914"/>
    <w:rsid w:val="00C70C6A"/>
    <w:rsid w:val="00C711C0"/>
    <w:rsid w:val="00C717CE"/>
    <w:rsid w:val="00C72720"/>
    <w:rsid w:val="00C72ACC"/>
    <w:rsid w:val="00C73A18"/>
    <w:rsid w:val="00C73BB5"/>
    <w:rsid w:val="00C73DFA"/>
    <w:rsid w:val="00C73F96"/>
    <w:rsid w:val="00C75316"/>
    <w:rsid w:val="00C75ABC"/>
    <w:rsid w:val="00C76166"/>
    <w:rsid w:val="00C7655A"/>
    <w:rsid w:val="00C777A6"/>
    <w:rsid w:val="00C77DEC"/>
    <w:rsid w:val="00C77FF4"/>
    <w:rsid w:val="00C80086"/>
    <w:rsid w:val="00C807E6"/>
    <w:rsid w:val="00C81102"/>
    <w:rsid w:val="00C81377"/>
    <w:rsid w:val="00C81701"/>
    <w:rsid w:val="00C82224"/>
    <w:rsid w:val="00C82B9C"/>
    <w:rsid w:val="00C83278"/>
    <w:rsid w:val="00C83431"/>
    <w:rsid w:val="00C83E12"/>
    <w:rsid w:val="00C843CE"/>
    <w:rsid w:val="00C84DD3"/>
    <w:rsid w:val="00C84E9A"/>
    <w:rsid w:val="00C8503E"/>
    <w:rsid w:val="00C85415"/>
    <w:rsid w:val="00C8552C"/>
    <w:rsid w:val="00C85EF4"/>
    <w:rsid w:val="00C86197"/>
    <w:rsid w:val="00C86D07"/>
    <w:rsid w:val="00C8745D"/>
    <w:rsid w:val="00C876DE"/>
    <w:rsid w:val="00C87985"/>
    <w:rsid w:val="00C90250"/>
    <w:rsid w:val="00C904DE"/>
    <w:rsid w:val="00C90741"/>
    <w:rsid w:val="00C90BEB"/>
    <w:rsid w:val="00C910EE"/>
    <w:rsid w:val="00C911CD"/>
    <w:rsid w:val="00C912D7"/>
    <w:rsid w:val="00C91ED3"/>
    <w:rsid w:val="00C9237D"/>
    <w:rsid w:val="00C928C1"/>
    <w:rsid w:val="00C93398"/>
    <w:rsid w:val="00C93883"/>
    <w:rsid w:val="00C94062"/>
    <w:rsid w:val="00C94444"/>
    <w:rsid w:val="00C9445F"/>
    <w:rsid w:val="00C94588"/>
    <w:rsid w:val="00C94B07"/>
    <w:rsid w:val="00C950C9"/>
    <w:rsid w:val="00C9525B"/>
    <w:rsid w:val="00C95B0A"/>
    <w:rsid w:val="00C97578"/>
    <w:rsid w:val="00C9787B"/>
    <w:rsid w:val="00C97978"/>
    <w:rsid w:val="00CA0420"/>
    <w:rsid w:val="00CA0C17"/>
    <w:rsid w:val="00CA2532"/>
    <w:rsid w:val="00CA2C1E"/>
    <w:rsid w:val="00CA2EFA"/>
    <w:rsid w:val="00CA33EC"/>
    <w:rsid w:val="00CA3828"/>
    <w:rsid w:val="00CA38B7"/>
    <w:rsid w:val="00CA40A5"/>
    <w:rsid w:val="00CA4248"/>
    <w:rsid w:val="00CA44FC"/>
    <w:rsid w:val="00CA48B1"/>
    <w:rsid w:val="00CA52A7"/>
    <w:rsid w:val="00CA5BC3"/>
    <w:rsid w:val="00CA6079"/>
    <w:rsid w:val="00CA6938"/>
    <w:rsid w:val="00CB075B"/>
    <w:rsid w:val="00CB0F57"/>
    <w:rsid w:val="00CB1040"/>
    <w:rsid w:val="00CB178D"/>
    <w:rsid w:val="00CB1F62"/>
    <w:rsid w:val="00CB216B"/>
    <w:rsid w:val="00CB224A"/>
    <w:rsid w:val="00CB2973"/>
    <w:rsid w:val="00CB34FF"/>
    <w:rsid w:val="00CB3589"/>
    <w:rsid w:val="00CB3C99"/>
    <w:rsid w:val="00CB448C"/>
    <w:rsid w:val="00CB45F0"/>
    <w:rsid w:val="00CB55DA"/>
    <w:rsid w:val="00CB567E"/>
    <w:rsid w:val="00CB5951"/>
    <w:rsid w:val="00CB6ED0"/>
    <w:rsid w:val="00CB6F9B"/>
    <w:rsid w:val="00CB7805"/>
    <w:rsid w:val="00CB7E48"/>
    <w:rsid w:val="00CC06F4"/>
    <w:rsid w:val="00CC107A"/>
    <w:rsid w:val="00CC25FB"/>
    <w:rsid w:val="00CC2CCC"/>
    <w:rsid w:val="00CC3402"/>
    <w:rsid w:val="00CC364E"/>
    <w:rsid w:val="00CC3AF7"/>
    <w:rsid w:val="00CC3BDA"/>
    <w:rsid w:val="00CC4241"/>
    <w:rsid w:val="00CC59A1"/>
    <w:rsid w:val="00CC5EDF"/>
    <w:rsid w:val="00CC6004"/>
    <w:rsid w:val="00CC676D"/>
    <w:rsid w:val="00CC6AF2"/>
    <w:rsid w:val="00CC6CBA"/>
    <w:rsid w:val="00CC75D1"/>
    <w:rsid w:val="00CD02D1"/>
    <w:rsid w:val="00CD14B4"/>
    <w:rsid w:val="00CD1803"/>
    <w:rsid w:val="00CD1D24"/>
    <w:rsid w:val="00CD1DEB"/>
    <w:rsid w:val="00CD20CB"/>
    <w:rsid w:val="00CD2BE4"/>
    <w:rsid w:val="00CD3C0A"/>
    <w:rsid w:val="00CD3D6E"/>
    <w:rsid w:val="00CD4265"/>
    <w:rsid w:val="00CD4527"/>
    <w:rsid w:val="00CD4CBD"/>
    <w:rsid w:val="00CD5672"/>
    <w:rsid w:val="00CD653B"/>
    <w:rsid w:val="00CD6B71"/>
    <w:rsid w:val="00CD6BA4"/>
    <w:rsid w:val="00CD735D"/>
    <w:rsid w:val="00CE1826"/>
    <w:rsid w:val="00CE19BF"/>
    <w:rsid w:val="00CE2151"/>
    <w:rsid w:val="00CE2518"/>
    <w:rsid w:val="00CE26F9"/>
    <w:rsid w:val="00CE35EA"/>
    <w:rsid w:val="00CE3B27"/>
    <w:rsid w:val="00CE3CEF"/>
    <w:rsid w:val="00CE44DA"/>
    <w:rsid w:val="00CE47A4"/>
    <w:rsid w:val="00CE496A"/>
    <w:rsid w:val="00CE54F6"/>
    <w:rsid w:val="00CE55B2"/>
    <w:rsid w:val="00CE591A"/>
    <w:rsid w:val="00CE5B54"/>
    <w:rsid w:val="00CE610B"/>
    <w:rsid w:val="00CE7601"/>
    <w:rsid w:val="00CE7675"/>
    <w:rsid w:val="00CE76B5"/>
    <w:rsid w:val="00CE7A4C"/>
    <w:rsid w:val="00CF0296"/>
    <w:rsid w:val="00CF0914"/>
    <w:rsid w:val="00CF0D48"/>
    <w:rsid w:val="00CF10F8"/>
    <w:rsid w:val="00CF114B"/>
    <w:rsid w:val="00CF1ADF"/>
    <w:rsid w:val="00CF1CFD"/>
    <w:rsid w:val="00CF2042"/>
    <w:rsid w:val="00CF2104"/>
    <w:rsid w:val="00CF24C3"/>
    <w:rsid w:val="00CF261D"/>
    <w:rsid w:val="00CF2744"/>
    <w:rsid w:val="00CF31C8"/>
    <w:rsid w:val="00CF3CB4"/>
    <w:rsid w:val="00CF43AC"/>
    <w:rsid w:val="00CF4F35"/>
    <w:rsid w:val="00CF73D9"/>
    <w:rsid w:val="00CF7E05"/>
    <w:rsid w:val="00D006D8"/>
    <w:rsid w:val="00D007D3"/>
    <w:rsid w:val="00D00AEC"/>
    <w:rsid w:val="00D00DFD"/>
    <w:rsid w:val="00D013EB"/>
    <w:rsid w:val="00D0159A"/>
    <w:rsid w:val="00D030A1"/>
    <w:rsid w:val="00D0355E"/>
    <w:rsid w:val="00D03ABB"/>
    <w:rsid w:val="00D04821"/>
    <w:rsid w:val="00D05B8D"/>
    <w:rsid w:val="00D05CB4"/>
    <w:rsid w:val="00D05F2D"/>
    <w:rsid w:val="00D06DCB"/>
    <w:rsid w:val="00D06FE6"/>
    <w:rsid w:val="00D07DE8"/>
    <w:rsid w:val="00D07EA4"/>
    <w:rsid w:val="00D10333"/>
    <w:rsid w:val="00D1099F"/>
    <w:rsid w:val="00D129EC"/>
    <w:rsid w:val="00D13EF3"/>
    <w:rsid w:val="00D1423A"/>
    <w:rsid w:val="00D1522A"/>
    <w:rsid w:val="00D1568D"/>
    <w:rsid w:val="00D156EE"/>
    <w:rsid w:val="00D15772"/>
    <w:rsid w:val="00D15B0D"/>
    <w:rsid w:val="00D15FA8"/>
    <w:rsid w:val="00D16845"/>
    <w:rsid w:val="00D1685E"/>
    <w:rsid w:val="00D16A59"/>
    <w:rsid w:val="00D17754"/>
    <w:rsid w:val="00D177A9"/>
    <w:rsid w:val="00D21748"/>
    <w:rsid w:val="00D21DAA"/>
    <w:rsid w:val="00D21EA7"/>
    <w:rsid w:val="00D226DC"/>
    <w:rsid w:val="00D23157"/>
    <w:rsid w:val="00D231A1"/>
    <w:rsid w:val="00D23570"/>
    <w:rsid w:val="00D237C0"/>
    <w:rsid w:val="00D23C40"/>
    <w:rsid w:val="00D23D49"/>
    <w:rsid w:val="00D24930"/>
    <w:rsid w:val="00D24F08"/>
    <w:rsid w:val="00D25400"/>
    <w:rsid w:val="00D25526"/>
    <w:rsid w:val="00D25C15"/>
    <w:rsid w:val="00D26D13"/>
    <w:rsid w:val="00D27014"/>
    <w:rsid w:val="00D27078"/>
    <w:rsid w:val="00D27FDC"/>
    <w:rsid w:val="00D301F4"/>
    <w:rsid w:val="00D302CF"/>
    <w:rsid w:val="00D30812"/>
    <w:rsid w:val="00D315A1"/>
    <w:rsid w:val="00D32225"/>
    <w:rsid w:val="00D33102"/>
    <w:rsid w:val="00D33122"/>
    <w:rsid w:val="00D331CA"/>
    <w:rsid w:val="00D3340C"/>
    <w:rsid w:val="00D34292"/>
    <w:rsid w:val="00D35A63"/>
    <w:rsid w:val="00D367B3"/>
    <w:rsid w:val="00D369DF"/>
    <w:rsid w:val="00D402B7"/>
    <w:rsid w:val="00D405BF"/>
    <w:rsid w:val="00D406B4"/>
    <w:rsid w:val="00D40A9B"/>
    <w:rsid w:val="00D40B4B"/>
    <w:rsid w:val="00D40FD5"/>
    <w:rsid w:val="00D41003"/>
    <w:rsid w:val="00D41419"/>
    <w:rsid w:val="00D414F5"/>
    <w:rsid w:val="00D41843"/>
    <w:rsid w:val="00D4409C"/>
    <w:rsid w:val="00D44715"/>
    <w:rsid w:val="00D4554B"/>
    <w:rsid w:val="00D45E9F"/>
    <w:rsid w:val="00D463FC"/>
    <w:rsid w:val="00D469E2"/>
    <w:rsid w:val="00D46FFF"/>
    <w:rsid w:val="00D4744E"/>
    <w:rsid w:val="00D4774C"/>
    <w:rsid w:val="00D479E9"/>
    <w:rsid w:val="00D47C6E"/>
    <w:rsid w:val="00D50BF6"/>
    <w:rsid w:val="00D51044"/>
    <w:rsid w:val="00D5182D"/>
    <w:rsid w:val="00D51B58"/>
    <w:rsid w:val="00D527CA"/>
    <w:rsid w:val="00D52807"/>
    <w:rsid w:val="00D528BD"/>
    <w:rsid w:val="00D5292B"/>
    <w:rsid w:val="00D52B39"/>
    <w:rsid w:val="00D53959"/>
    <w:rsid w:val="00D54004"/>
    <w:rsid w:val="00D5410D"/>
    <w:rsid w:val="00D5471B"/>
    <w:rsid w:val="00D55807"/>
    <w:rsid w:val="00D562AA"/>
    <w:rsid w:val="00D56319"/>
    <w:rsid w:val="00D5696C"/>
    <w:rsid w:val="00D56C44"/>
    <w:rsid w:val="00D5759D"/>
    <w:rsid w:val="00D577ED"/>
    <w:rsid w:val="00D579D4"/>
    <w:rsid w:val="00D57EB5"/>
    <w:rsid w:val="00D6056C"/>
    <w:rsid w:val="00D629C2"/>
    <w:rsid w:val="00D63EFB"/>
    <w:rsid w:val="00D64E71"/>
    <w:rsid w:val="00D65267"/>
    <w:rsid w:val="00D656FF"/>
    <w:rsid w:val="00D65725"/>
    <w:rsid w:val="00D65C3F"/>
    <w:rsid w:val="00D65EDF"/>
    <w:rsid w:val="00D65F3B"/>
    <w:rsid w:val="00D661BD"/>
    <w:rsid w:val="00D66C6D"/>
    <w:rsid w:val="00D6781B"/>
    <w:rsid w:val="00D67A3B"/>
    <w:rsid w:val="00D700A1"/>
    <w:rsid w:val="00D7010B"/>
    <w:rsid w:val="00D70B62"/>
    <w:rsid w:val="00D7154A"/>
    <w:rsid w:val="00D71CF6"/>
    <w:rsid w:val="00D733C8"/>
    <w:rsid w:val="00D73660"/>
    <w:rsid w:val="00D747BF"/>
    <w:rsid w:val="00D74A9A"/>
    <w:rsid w:val="00D75DE7"/>
    <w:rsid w:val="00D7611E"/>
    <w:rsid w:val="00D763B7"/>
    <w:rsid w:val="00D77505"/>
    <w:rsid w:val="00D776FD"/>
    <w:rsid w:val="00D77719"/>
    <w:rsid w:val="00D7772E"/>
    <w:rsid w:val="00D77A8F"/>
    <w:rsid w:val="00D803A9"/>
    <w:rsid w:val="00D80F38"/>
    <w:rsid w:val="00D81A31"/>
    <w:rsid w:val="00D81C3A"/>
    <w:rsid w:val="00D81DD4"/>
    <w:rsid w:val="00D81E54"/>
    <w:rsid w:val="00D82408"/>
    <w:rsid w:val="00D82792"/>
    <w:rsid w:val="00D82B0F"/>
    <w:rsid w:val="00D831EB"/>
    <w:rsid w:val="00D831FE"/>
    <w:rsid w:val="00D83691"/>
    <w:rsid w:val="00D8406C"/>
    <w:rsid w:val="00D844DD"/>
    <w:rsid w:val="00D845C6"/>
    <w:rsid w:val="00D8482D"/>
    <w:rsid w:val="00D84E49"/>
    <w:rsid w:val="00D84EB1"/>
    <w:rsid w:val="00D84EC6"/>
    <w:rsid w:val="00D86D21"/>
    <w:rsid w:val="00D874D4"/>
    <w:rsid w:val="00D87512"/>
    <w:rsid w:val="00D87EC6"/>
    <w:rsid w:val="00D91169"/>
    <w:rsid w:val="00D916DA"/>
    <w:rsid w:val="00D91D5D"/>
    <w:rsid w:val="00D924F1"/>
    <w:rsid w:val="00D92608"/>
    <w:rsid w:val="00D92934"/>
    <w:rsid w:val="00D93CC3"/>
    <w:rsid w:val="00D950D0"/>
    <w:rsid w:val="00D955A1"/>
    <w:rsid w:val="00D959DC"/>
    <w:rsid w:val="00D95F41"/>
    <w:rsid w:val="00D95F7A"/>
    <w:rsid w:val="00D966FD"/>
    <w:rsid w:val="00D96E96"/>
    <w:rsid w:val="00D9730A"/>
    <w:rsid w:val="00D978DE"/>
    <w:rsid w:val="00D97C67"/>
    <w:rsid w:val="00D97D4B"/>
    <w:rsid w:val="00DA0787"/>
    <w:rsid w:val="00DA0C4C"/>
    <w:rsid w:val="00DA0E23"/>
    <w:rsid w:val="00DA1264"/>
    <w:rsid w:val="00DA16F0"/>
    <w:rsid w:val="00DA1A92"/>
    <w:rsid w:val="00DA1DFB"/>
    <w:rsid w:val="00DA2331"/>
    <w:rsid w:val="00DA2D2F"/>
    <w:rsid w:val="00DA34EE"/>
    <w:rsid w:val="00DA39DA"/>
    <w:rsid w:val="00DA3DF7"/>
    <w:rsid w:val="00DA42A3"/>
    <w:rsid w:val="00DA443C"/>
    <w:rsid w:val="00DA4719"/>
    <w:rsid w:val="00DA52F6"/>
    <w:rsid w:val="00DA5443"/>
    <w:rsid w:val="00DA58C6"/>
    <w:rsid w:val="00DA5B6A"/>
    <w:rsid w:val="00DA5C9B"/>
    <w:rsid w:val="00DA69DC"/>
    <w:rsid w:val="00DA6E67"/>
    <w:rsid w:val="00DA74FB"/>
    <w:rsid w:val="00DA75FE"/>
    <w:rsid w:val="00DA7657"/>
    <w:rsid w:val="00DA77F5"/>
    <w:rsid w:val="00DA7B55"/>
    <w:rsid w:val="00DB041C"/>
    <w:rsid w:val="00DB0660"/>
    <w:rsid w:val="00DB071E"/>
    <w:rsid w:val="00DB0786"/>
    <w:rsid w:val="00DB0D83"/>
    <w:rsid w:val="00DB1247"/>
    <w:rsid w:val="00DB1B92"/>
    <w:rsid w:val="00DB24A6"/>
    <w:rsid w:val="00DB3099"/>
    <w:rsid w:val="00DB35C3"/>
    <w:rsid w:val="00DB3665"/>
    <w:rsid w:val="00DB3939"/>
    <w:rsid w:val="00DB41C0"/>
    <w:rsid w:val="00DB4396"/>
    <w:rsid w:val="00DB4C65"/>
    <w:rsid w:val="00DB5380"/>
    <w:rsid w:val="00DB5A6E"/>
    <w:rsid w:val="00DB618F"/>
    <w:rsid w:val="00DB7CC1"/>
    <w:rsid w:val="00DB7E72"/>
    <w:rsid w:val="00DC08A1"/>
    <w:rsid w:val="00DC199B"/>
    <w:rsid w:val="00DC1B5D"/>
    <w:rsid w:val="00DC2075"/>
    <w:rsid w:val="00DC2C83"/>
    <w:rsid w:val="00DC2CE5"/>
    <w:rsid w:val="00DC323F"/>
    <w:rsid w:val="00DC39FA"/>
    <w:rsid w:val="00DC406A"/>
    <w:rsid w:val="00DC459B"/>
    <w:rsid w:val="00DC54F7"/>
    <w:rsid w:val="00DC586F"/>
    <w:rsid w:val="00DC5CE5"/>
    <w:rsid w:val="00DC5D3C"/>
    <w:rsid w:val="00DC6289"/>
    <w:rsid w:val="00DC67EA"/>
    <w:rsid w:val="00DC7643"/>
    <w:rsid w:val="00DC768A"/>
    <w:rsid w:val="00DC7851"/>
    <w:rsid w:val="00DD01C3"/>
    <w:rsid w:val="00DD1D1C"/>
    <w:rsid w:val="00DD1F0F"/>
    <w:rsid w:val="00DD4638"/>
    <w:rsid w:val="00DD514A"/>
    <w:rsid w:val="00DD5558"/>
    <w:rsid w:val="00DD6E83"/>
    <w:rsid w:val="00DD6EE2"/>
    <w:rsid w:val="00DD7548"/>
    <w:rsid w:val="00DD7612"/>
    <w:rsid w:val="00DD77C6"/>
    <w:rsid w:val="00DD7A0C"/>
    <w:rsid w:val="00DD7E61"/>
    <w:rsid w:val="00DD7F5F"/>
    <w:rsid w:val="00DE03B8"/>
    <w:rsid w:val="00DE0724"/>
    <w:rsid w:val="00DE14E6"/>
    <w:rsid w:val="00DE1875"/>
    <w:rsid w:val="00DE2059"/>
    <w:rsid w:val="00DE2604"/>
    <w:rsid w:val="00DE2BA4"/>
    <w:rsid w:val="00DE2BCA"/>
    <w:rsid w:val="00DE3061"/>
    <w:rsid w:val="00DE4DAD"/>
    <w:rsid w:val="00DE504B"/>
    <w:rsid w:val="00DE5EEF"/>
    <w:rsid w:val="00DE5F5E"/>
    <w:rsid w:val="00DE698F"/>
    <w:rsid w:val="00DE6A33"/>
    <w:rsid w:val="00DE6A82"/>
    <w:rsid w:val="00DE6AB5"/>
    <w:rsid w:val="00DE6FE0"/>
    <w:rsid w:val="00DE71D2"/>
    <w:rsid w:val="00DE756C"/>
    <w:rsid w:val="00DE79FF"/>
    <w:rsid w:val="00DF011C"/>
    <w:rsid w:val="00DF06FC"/>
    <w:rsid w:val="00DF0B77"/>
    <w:rsid w:val="00DF23D8"/>
    <w:rsid w:val="00DF3779"/>
    <w:rsid w:val="00DF410B"/>
    <w:rsid w:val="00DF4542"/>
    <w:rsid w:val="00DF57E4"/>
    <w:rsid w:val="00DF5A91"/>
    <w:rsid w:val="00DF6134"/>
    <w:rsid w:val="00DF61C8"/>
    <w:rsid w:val="00DF63B0"/>
    <w:rsid w:val="00DF6F3D"/>
    <w:rsid w:val="00DF7135"/>
    <w:rsid w:val="00DF73E4"/>
    <w:rsid w:val="00DF750B"/>
    <w:rsid w:val="00DF77E5"/>
    <w:rsid w:val="00E00CCF"/>
    <w:rsid w:val="00E00DB7"/>
    <w:rsid w:val="00E00E87"/>
    <w:rsid w:val="00E01C77"/>
    <w:rsid w:val="00E020A4"/>
    <w:rsid w:val="00E02A2C"/>
    <w:rsid w:val="00E02C6A"/>
    <w:rsid w:val="00E02D35"/>
    <w:rsid w:val="00E02DC7"/>
    <w:rsid w:val="00E02F78"/>
    <w:rsid w:val="00E040BD"/>
    <w:rsid w:val="00E04A75"/>
    <w:rsid w:val="00E05BE4"/>
    <w:rsid w:val="00E05D2C"/>
    <w:rsid w:val="00E05F68"/>
    <w:rsid w:val="00E06142"/>
    <w:rsid w:val="00E06FCD"/>
    <w:rsid w:val="00E0762D"/>
    <w:rsid w:val="00E07AA4"/>
    <w:rsid w:val="00E07B99"/>
    <w:rsid w:val="00E07CB3"/>
    <w:rsid w:val="00E07DCE"/>
    <w:rsid w:val="00E10062"/>
    <w:rsid w:val="00E10BF3"/>
    <w:rsid w:val="00E115AB"/>
    <w:rsid w:val="00E119EC"/>
    <w:rsid w:val="00E11C30"/>
    <w:rsid w:val="00E11FAE"/>
    <w:rsid w:val="00E120CC"/>
    <w:rsid w:val="00E123AD"/>
    <w:rsid w:val="00E12492"/>
    <w:rsid w:val="00E1337D"/>
    <w:rsid w:val="00E13502"/>
    <w:rsid w:val="00E1411C"/>
    <w:rsid w:val="00E14D1F"/>
    <w:rsid w:val="00E15273"/>
    <w:rsid w:val="00E15C11"/>
    <w:rsid w:val="00E167E3"/>
    <w:rsid w:val="00E16F68"/>
    <w:rsid w:val="00E1706B"/>
    <w:rsid w:val="00E202C0"/>
    <w:rsid w:val="00E202CF"/>
    <w:rsid w:val="00E2164D"/>
    <w:rsid w:val="00E21758"/>
    <w:rsid w:val="00E21CB4"/>
    <w:rsid w:val="00E222C5"/>
    <w:rsid w:val="00E22ED9"/>
    <w:rsid w:val="00E23029"/>
    <w:rsid w:val="00E2431F"/>
    <w:rsid w:val="00E246CF"/>
    <w:rsid w:val="00E25BAD"/>
    <w:rsid w:val="00E26840"/>
    <w:rsid w:val="00E27044"/>
    <w:rsid w:val="00E2721D"/>
    <w:rsid w:val="00E273EB"/>
    <w:rsid w:val="00E27504"/>
    <w:rsid w:val="00E27896"/>
    <w:rsid w:val="00E27A26"/>
    <w:rsid w:val="00E27ABC"/>
    <w:rsid w:val="00E27C75"/>
    <w:rsid w:val="00E27DEE"/>
    <w:rsid w:val="00E27DF1"/>
    <w:rsid w:val="00E27F08"/>
    <w:rsid w:val="00E31025"/>
    <w:rsid w:val="00E310CF"/>
    <w:rsid w:val="00E31536"/>
    <w:rsid w:val="00E31597"/>
    <w:rsid w:val="00E315EC"/>
    <w:rsid w:val="00E316B7"/>
    <w:rsid w:val="00E31829"/>
    <w:rsid w:val="00E31E64"/>
    <w:rsid w:val="00E32015"/>
    <w:rsid w:val="00E33A92"/>
    <w:rsid w:val="00E345F1"/>
    <w:rsid w:val="00E35461"/>
    <w:rsid w:val="00E357DD"/>
    <w:rsid w:val="00E35A2A"/>
    <w:rsid w:val="00E3600B"/>
    <w:rsid w:val="00E36430"/>
    <w:rsid w:val="00E36C20"/>
    <w:rsid w:val="00E3769C"/>
    <w:rsid w:val="00E40261"/>
    <w:rsid w:val="00E4027A"/>
    <w:rsid w:val="00E40792"/>
    <w:rsid w:val="00E4090E"/>
    <w:rsid w:val="00E41242"/>
    <w:rsid w:val="00E41558"/>
    <w:rsid w:val="00E41CF0"/>
    <w:rsid w:val="00E4260F"/>
    <w:rsid w:val="00E42B85"/>
    <w:rsid w:val="00E44FB8"/>
    <w:rsid w:val="00E44FCA"/>
    <w:rsid w:val="00E45B75"/>
    <w:rsid w:val="00E45EBF"/>
    <w:rsid w:val="00E4614F"/>
    <w:rsid w:val="00E46439"/>
    <w:rsid w:val="00E466DB"/>
    <w:rsid w:val="00E4685E"/>
    <w:rsid w:val="00E47D79"/>
    <w:rsid w:val="00E506BA"/>
    <w:rsid w:val="00E50AE7"/>
    <w:rsid w:val="00E51354"/>
    <w:rsid w:val="00E514AD"/>
    <w:rsid w:val="00E520C7"/>
    <w:rsid w:val="00E52186"/>
    <w:rsid w:val="00E52800"/>
    <w:rsid w:val="00E52BD4"/>
    <w:rsid w:val="00E534C6"/>
    <w:rsid w:val="00E5367B"/>
    <w:rsid w:val="00E53809"/>
    <w:rsid w:val="00E53C8F"/>
    <w:rsid w:val="00E54494"/>
    <w:rsid w:val="00E54B13"/>
    <w:rsid w:val="00E554B0"/>
    <w:rsid w:val="00E55658"/>
    <w:rsid w:val="00E55DA1"/>
    <w:rsid w:val="00E55DD0"/>
    <w:rsid w:val="00E562F9"/>
    <w:rsid w:val="00E56985"/>
    <w:rsid w:val="00E57B5B"/>
    <w:rsid w:val="00E57DDB"/>
    <w:rsid w:val="00E61622"/>
    <w:rsid w:val="00E62149"/>
    <w:rsid w:val="00E62845"/>
    <w:rsid w:val="00E62FA9"/>
    <w:rsid w:val="00E6344C"/>
    <w:rsid w:val="00E63A5C"/>
    <w:rsid w:val="00E63C47"/>
    <w:rsid w:val="00E63E8E"/>
    <w:rsid w:val="00E64D0E"/>
    <w:rsid w:val="00E6582F"/>
    <w:rsid w:val="00E65941"/>
    <w:rsid w:val="00E65C9A"/>
    <w:rsid w:val="00E663AA"/>
    <w:rsid w:val="00E66821"/>
    <w:rsid w:val="00E6690C"/>
    <w:rsid w:val="00E669EE"/>
    <w:rsid w:val="00E66B9B"/>
    <w:rsid w:val="00E66BC6"/>
    <w:rsid w:val="00E66D38"/>
    <w:rsid w:val="00E67746"/>
    <w:rsid w:val="00E70933"/>
    <w:rsid w:val="00E70E9E"/>
    <w:rsid w:val="00E71045"/>
    <w:rsid w:val="00E710B7"/>
    <w:rsid w:val="00E71945"/>
    <w:rsid w:val="00E72A7F"/>
    <w:rsid w:val="00E72CE5"/>
    <w:rsid w:val="00E72D99"/>
    <w:rsid w:val="00E72E3E"/>
    <w:rsid w:val="00E73195"/>
    <w:rsid w:val="00E73370"/>
    <w:rsid w:val="00E736C2"/>
    <w:rsid w:val="00E73F9E"/>
    <w:rsid w:val="00E763C3"/>
    <w:rsid w:val="00E76CEA"/>
    <w:rsid w:val="00E76F27"/>
    <w:rsid w:val="00E7791C"/>
    <w:rsid w:val="00E77997"/>
    <w:rsid w:val="00E80158"/>
    <w:rsid w:val="00E80161"/>
    <w:rsid w:val="00E80210"/>
    <w:rsid w:val="00E802B8"/>
    <w:rsid w:val="00E802BC"/>
    <w:rsid w:val="00E80A32"/>
    <w:rsid w:val="00E80EEA"/>
    <w:rsid w:val="00E81364"/>
    <w:rsid w:val="00E813BD"/>
    <w:rsid w:val="00E81531"/>
    <w:rsid w:val="00E828D4"/>
    <w:rsid w:val="00E8344E"/>
    <w:rsid w:val="00E8461A"/>
    <w:rsid w:val="00E84964"/>
    <w:rsid w:val="00E84E92"/>
    <w:rsid w:val="00E85029"/>
    <w:rsid w:val="00E850BF"/>
    <w:rsid w:val="00E8538B"/>
    <w:rsid w:val="00E86812"/>
    <w:rsid w:val="00E873EC"/>
    <w:rsid w:val="00E87F42"/>
    <w:rsid w:val="00E9018D"/>
    <w:rsid w:val="00E90441"/>
    <w:rsid w:val="00E913DF"/>
    <w:rsid w:val="00E91D78"/>
    <w:rsid w:val="00E92755"/>
    <w:rsid w:val="00E928CC"/>
    <w:rsid w:val="00E932E3"/>
    <w:rsid w:val="00E936D9"/>
    <w:rsid w:val="00E93A2C"/>
    <w:rsid w:val="00E93C90"/>
    <w:rsid w:val="00E948A1"/>
    <w:rsid w:val="00E950B8"/>
    <w:rsid w:val="00E95B59"/>
    <w:rsid w:val="00E95CC9"/>
    <w:rsid w:val="00E95D1C"/>
    <w:rsid w:val="00E95FDA"/>
    <w:rsid w:val="00E96220"/>
    <w:rsid w:val="00E96892"/>
    <w:rsid w:val="00E96C5A"/>
    <w:rsid w:val="00E96FF8"/>
    <w:rsid w:val="00E97AD4"/>
    <w:rsid w:val="00EA03E5"/>
    <w:rsid w:val="00EA0765"/>
    <w:rsid w:val="00EA0967"/>
    <w:rsid w:val="00EA0BE1"/>
    <w:rsid w:val="00EA1615"/>
    <w:rsid w:val="00EA36B5"/>
    <w:rsid w:val="00EA42FC"/>
    <w:rsid w:val="00EA4685"/>
    <w:rsid w:val="00EA5135"/>
    <w:rsid w:val="00EA52E4"/>
    <w:rsid w:val="00EA5C4B"/>
    <w:rsid w:val="00EA6AD4"/>
    <w:rsid w:val="00EA6EAC"/>
    <w:rsid w:val="00EA71C3"/>
    <w:rsid w:val="00EA7A74"/>
    <w:rsid w:val="00EB0263"/>
    <w:rsid w:val="00EB032C"/>
    <w:rsid w:val="00EB1039"/>
    <w:rsid w:val="00EB170C"/>
    <w:rsid w:val="00EB1889"/>
    <w:rsid w:val="00EB2EF7"/>
    <w:rsid w:val="00EB349A"/>
    <w:rsid w:val="00EB3BFA"/>
    <w:rsid w:val="00EB3CE0"/>
    <w:rsid w:val="00EB4A50"/>
    <w:rsid w:val="00EB4C4A"/>
    <w:rsid w:val="00EB4E1D"/>
    <w:rsid w:val="00EB4FDA"/>
    <w:rsid w:val="00EB5A62"/>
    <w:rsid w:val="00EB5FC7"/>
    <w:rsid w:val="00EB6597"/>
    <w:rsid w:val="00EB66E9"/>
    <w:rsid w:val="00EC0377"/>
    <w:rsid w:val="00EC0933"/>
    <w:rsid w:val="00EC09EF"/>
    <w:rsid w:val="00EC17B6"/>
    <w:rsid w:val="00EC1985"/>
    <w:rsid w:val="00EC1C88"/>
    <w:rsid w:val="00EC223D"/>
    <w:rsid w:val="00EC2A5D"/>
    <w:rsid w:val="00EC3152"/>
    <w:rsid w:val="00EC36B0"/>
    <w:rsid w:val="00EC3885"/>
    <w:rsid w:val="00EC3995"/>
    <w:rsid w:val="00EC39DD"/>
    <w:rsid w:val="00EC4224"/>
    <w:rsid w:val="00EC44C7"/>
    <w:rsid w:val="00EC46D0"/>
    <w:rsid w:val="00EC4B84"/>
    <w:rsid w:val="00EC4C89"/>
    <w:rsid w:val="00EC4FE2"/>
    <w:rsid w:val="00EC5572"/>
    <w:rsid w:val="00EC6080"/>
    <w:rsid w:val="00EC7296"/>
    <w:rsid w:val="00EC7432"/>
    <w:rsid w:val="00ED11FA"/>
    <w:rsid w:val="00ED18AD"/>
    <w:rsid w:val="00ED1CF3"/>
    <w:rsid w:val="00ED2197"/>
    <w:rsid w:val="00ED22C4"/>
    <w:rsid w:val="00ED2D02"/>
    <w:rsid w:val="00ED3AD2"/>
    <w:rsid w:val="00ED3CC6"/>
    <w:rsid w:val="00ED43A7"/>
    <w:rsid w:val="00ED54A6"/>
    <w:rsid w:val="00ED5D20"/>
    <w:rsid w:val="00ED6779"/>
    <w:rsid w:val="00ED73A8"/>
    <w:rsid w:val="00ED7709"/>
    <w:rsid w:val="00ED7A04"/>
    <w:rsid w:val="00ED7DCA"/>
    <w:rsid w:val="00EE062C"/>
    <w:rsid w:val="00EE0D21"/>
    <w:rsid w:val="00EE14F2"/>
    <w:rsid w:val="00EE157B"/>
    <w:rsid w:val="00EE1CB0"/>
    <w:rsid w:val="00EE22FB"/>
    <w:rsid w:val="00EE2372"/>
    <w:rsid w:val="00EE2A66"/>
    <w:rsid w:val="00EE3C60"/>
    <w:rsid w:val="00EE45E4"/>
    <w:rsid w:val="00EE46A4"/>
    <w:rsid w:val="00EE477D"/>
    <w:rsid w:val="00EE515B"/>
    <w:rsid w:val="00EE53A9"/>
    <w:rsid w:val="00EE6C5C"/>
    <w:rsid w:val="00EE6D32"/>
    <w:rsid w:val="00EE70F4"/>
    <w:rsid w:val="00EE71C4"/>
    <w:rsid w:val="00EE7A61"/>
    <w:rsid w:val="00EF0B98"/>
    <w:rsid w:val="00EF10B3"/>
    <w:rsid w:val="00EF12FB"/>
    <w:rsid w:val="00EF1351"/>
    <w:rsid w:val="00EF15AE"/>
    <w:rsid w:val="00EF1CE1"/>
    <w:rsid w:val="00EF2461"/>
    <w:rsid w:val="00EF29A5"/>
    <w:rsid w:val="00EF2FBB"/>
    <w:rsid w:val="00EF30EC"/>
    <w:rsid w:val="00EF3557"/>
    <w:rsid w:val="00EF3E21"/>
    <w:rsid w:val="00EF4C8A"/>
    <w:rsid w:val="00EF4E81"/>
    <w:rsid w:val="00EF54C7"/>
    <w:rsid w:val="00EF66BD"/>
    <w:rsid w:val="00EF79CD"/>
    <w:rsid w:val="00EF7C54"/>
    <w:rsid w:val="00F000AB"/>
    <w:rsid w:val="00F0068F"/>
    <w:rsid w:val="00F008E7"/>
    <w:rsid w:val="00F00F47"/>
    <w:rsid w:val="00F013B8"/>
    <w:rsid w:val="00F015E9"/>
    <w:rsid w:val="00F01765"/>
    <w:rsid w:val="00F022B1"/>
    <w:rsid w:val="00F022F4"/>
    <w:rsid w:val="00F02C1C"/>
    <w:rsid w:val="00F02D68"/>
    <w:rsid w:val="00F031C5"/>
    <w:rsid w:val="00F0393B"/>
    <w:rsid w:val="00F045A5"/>
    <w:rsid w:val="00F04797"/>
    <w:rsid w:val="00F04C33"/>
    <w:rsid w:val="00F05765"/>
    <w:rsid w:val="00F0585C"/>
    <w:rsid w:val="00F064A4"/>
    <w:rsid w:val="00F0694D"/>
    <w:rsid w:val="00F0699A"/>
    <w:rsid w:val="00F069A9"/>
    <w:rsid w:val="00F07383"/>
    <w:rsid w:val="00F075B5"/>
    <w:rsid w:val="00F07906"/>
    <w:rsid w:val="00F07DB1"/>
    <w:rsid w:val="00F07EFA"/>
    <w:rsid w:val="00F10301"/>
    <w:rsid w:val="00F10534"/>
    <w:rsid w:val="00F107AD"/>
    <w:rsid w:val="00F10BEE"/>
    <w:rsid w:val="00F119DA"/>
    <w:rsid w:val="00F120AE"/>
    <w:rsid w:val="00F1231C"/>
    <w:rsid w:val="00F13AE2"/>
    <w:rsid w:val="00F13EF8"/>
    <w:rsid w:val="00F14132"/>
    <w:rsid w:val="00F14540"/>
    <w:rsid w:val="00F14FE6"/>
    <w:rsid w:val="00F151DF"/>
    <w:rsid w:val="00F1676A"/>
    <w:rsid w:val="00F16C2A"/>
    <w:rsid w:val="00F16EAE"/>
    <w:rsid w:val="00F17317"/>
    <w:rsid w:val="00F17464"/>
    <w:rsid w:val="00F1768F"/>
    <w:rsid w:val="00F17A3B"/>
    <w:rsid w:val="00F21578"/>
    <w:rsid w:val="00F215F1"/>
    <w:rsid w:val="00F216DE"/>
    <w:rsid w:val="00F2190D"/>
    <w:rsid w:val="00F21C1A"/>
    <w:rsid w:val="00F21DCC"/>
    <w:rsid w:val="00F21F27"/>
    <w:rsid w:val="00F22805"/>
    <w:rsid w:val="00F22EC6"/>
    <w:rsid w:val="00F230FB"/>
    <w:rsid w:val="00F23DEF"/>
    <w:rsid w:val="00F24210"/>
    <w:rsid w:val="00F24669"/>
    <w:rsid w:val="00F25405"/>
    <w:rsid w:val="00F2561D"/>
    <w:rsid w:val="00F256C7"/>
    <w:rsid w:val="00F25E41"/>
    <w:rsid w:val="00F272F1"/>
    <w:rsid w:val="00F2764D"/>
    <w:rsid w:val="00F2781D"/>
    <w:rsid w:val="00F27DBD"/>
    <w:rsid w:val="00F30FDF"/>
    <w:rsid w:val="00F31B6E"/>
    <w:rsid w:val="00F320D9"/>
    <w:rsid w:val="00F3234C"/>
    <w:rsid w:val="00F326C9"/>
    <w:rsid w:val="00F32AB1"/>
    <w:rsid w:val="00F32B61"/>
    <w:rsid w:val="00F333B2"/>
    <w:rsid w:val="00F33926"/>
    <w:rsid w:val="00F33B82"/>
    <w:rsid w:val="00F33CDF"/>
    <w:rsid w:val="00F343DB"/>
    <w:rsid w:val="00F3488D"/>
    <w:rsid w:val="00F34A5C"/>
    <w:rsid w:val="00F34EAD"/>
    <w:rsid w:val="00F3575F"/>
    <w:rsid w:val="00F35923"/>
    <w:rsid w:val="00F362DE"/>
    <w:rsid w:val="00F36AF7"/>
    <w:rsid w:val="00F371C1"/>
    <w:rsid w:val="00F374F7"/>
    <w:rsid w:val="00F37B22"/>
    <w:rsid w:val="00F37D09"/>
    <w:rsid w:val="00F4026E"/>
    <w:rsid w:val="00F414C1"/>
    <w:rsid w:val="00F41E8A"/>
    <w:rsid w:val="00F4210A"/>
    <w:rsid w:val="00F4321D"/>
    <w:rsid w:val="00F44A68"/>
    <w:rsid w:val="00F4531E"/>
    <w:rsid w:val="00F45B1D"/>
    <w:rsid w:val="00F45D39"/>
    <w:rsid w:val="00F46983"/>
    <w:rsid w:val="00F46AF8"/>
    <w:rsid w:val="00F46F41"/>
    <w:rsid w:val="00F4793F"/>
    <w:rsid w:val="00F47C97"/>
    <w:rsid w:val="00F47D04"/>
    <w:rsid w:val="00F505DD"/>
    <w:rsid w:val="00F50DD6"/>
    <w:rsid w:val="00F51350"/>
    <w:rsid w:val="00F51674"/>
    <w:rsid w:val="00F5171E"/>
    <w:rsid w:val="00F51BC6"/>
    <w:rsid w:val="00F51DA2"/>
    <w:rsid w:val="00F52713"/>
    <w:rsid w:val="00F5272A"/>
    <w:rsid w:val="00F531E3"/>
    <w:rsid w:val="00F53579"/>
    <w:rsid w:val="00F53872"/>
    <w:rsid w:val="00F54305"/>
    <w:rsid w:val="00F54D27"/>
    <w:rsid w:val="00F55D6D"/>
    <w:rsid w:val="00F56059"/>
    <w:rsid w:val="00F56600"/>
    <w:rsid w:val="00F5673F"/>
    <w:rsid w:val="00F56805"/>
    <w:rsid w:val="00F56A59"/>
    <w:rsid w:val="00F572BC"/>
    <w:rsid w:val="00F575F3"/>
    <w:rsid w:val="00F575F9"/>
    <w:rsid w:val="00F57B53"/>
    <w:rsid w:val="00F57D33"/>
    <w:rsid w:val="00F60179"/>
    <w:rsid w:val="00F60E3D"/>
    <w:rsid w:val="00F60EDE"/>
    <w:rsid w:val="00F6126F"/>
    <w:rsid w:val="00F61289"/>
    <w:rsid w:val="00F61DB0"/>
    <w:rsid w:val="00F61F3A"/>
    <w:rsid w:val="00F62DBA"/>
    <w:rsid w:val="00F63991"/>
    <w:rsid w:val="00F63E12"/>
    <w:rsid w:val="00F64090"/>
    <w:rsid w:val="00F64442"/>
    <w:rsid w:val="00F65888"/>
    <w:rsid w:val="00F65E71"/>
    <w:rsid w:val="00F65F13"/>
    <w:rsid w:val="00F66437"/>
    <w:rsid w:val="00F66826"/>
    <w:rsid w:val="00F669DA"/>
    <w:rsid w:val="00F66F8E"/>
    <w:rsid w:val="00F67861"/>
    <w:rsid w:val="00F678C3"/>
    <w:rsid w:val="00F70A87"/>
    <w:rsid w:val="00F70D81"/>
    <w:rsid w:val="00F71D29"/>
    <w:rsid w:val="00F71D6D"/>
    <w:rsid w:val="00F721E8"/>
    <w:rsid w:val="00F72839"/>
    <w:rsid w:val="00F72AB4"/>
    <w:rsid w:val="00F72F91"/>
    <w:rsid w:val="00F72FC7"/>
    <w:rsid w:val="00F73072"/>
    <w:rsid w:val="00F73EAE"/>
    <w:rsid w:val="00F73FC4"/>
    <w:rsid w:val="00F74339"/>
    <w:rsid w:val="00F74580"/>
    <w:rsid w:val="00F74B67"/>
    <w:rsid w:val="00F74D24"/>
    <w:rsid w:val="00F76D5D"/>
    <w:rsid w:val="00F76F36"/>
    <w:rsid w:val="00F77816"/>
    <w:rsid w:val="00F779AB"/>
    <w:rsid w:val="00F77E80"/>
    <w:rsid w:val="00F806D3"/>
    <w:rsid w:val="00F80B78"/>
    <w:rsid w:val="00F815D7"/>
    <w:rsid w:val="00F81610"/>
    <w:rsid w:val="00F823B3"/>
    <w:rsid w:val="00F8247C"/>
    <w:rsid w:val="00F82B03"/>
    <w:rsid w:val="00F82DF1"/>
    <w:rsid w:val="00F82E72"/>
    <w:rsid w:val="00F83213"/>
    <w:rsid w:val="00F83574"/>
    <w:rsid w:val="00F83BED"/>
    <w:rsid w:val="00F841F8"/>
    <w:rsid w:val="00F84272"/>
    <w:rsid w:val="00F8475A"/>
    <w:rsid w:val="00F84A7D"/>
    <w:rsid w:val="00F84F40"/>
    <w:rsid w:val="00F85977"/>
    <w:rsid w:val="00F862CC"/>
    <w:rsid w:val="00F867C4"/>
    <w:rsid w:val="00F875AB"/>
    <w:rsid w:val="00F8780F"/>
    <w:rsid w:val="00F90388"/>
    <w:rsid w:val="00F90A65"/>
    <w:rsid w:val="00F911B5"/>
    <w:rsid w:val="00F91A7F"/>
    <w:rsid w:val="00F91C07"/>
    <w:rsid w:val="00F92F0A"/>
    <w:rsid w:val="00F9347D"/>
    <w:rsid w:val="00F93494"/>
    <w:rsid w:val="00F93C5A"/>
    <w:rsid w:val="00F93D32"/>
    <w:rsid w:val="00F945C7"/>
    <w:rsid w:val="00F946E4"/>
    <w:rsid w:val="00F94F64"/>
    <w:rsid w:val="00F953DF"/>
    <w:rsid w:val="00F96380"/>
    <w:rsid w:val="00F9695C"/>
    <w:rsid w:val="00F96AB6"/>
    <w:rsid w:val="00F9762B"/>
    <w:rsid w:val="00FA079B"/>
    <w:rsid w:val="00FA1032"/>
    <w:rsid w:val="00FA13D5"/>
    <w:rsid w:val="00FA15E3"/>
    <w:rsid w:val="00FA176A"/>
    <w:rsid w:val="00FA1F74"/>
    <w:rsid w:val="00FA2CFC"/>
    <w:rsid w:val="00FA2EF8"/>
    <w:rsid w:val="00FA3FFC"/>
    <w:rsid w:val="00FA4100"/>
    <w:rsid w:val="00FA41C4"/>
    <w:rsid w:val="00FA457B"/>
    <w:rsid w:val="00FA473D"/>
    <w:rsid w:val="00FA50FF"/>
    <w:rsid w:val="00FA531C"/>
    <w:rsid w:val="00FA6FE7"/>
    <w:rsid w:val="00FA712A"/>
    <w:rsid w:val="00FA755E"/>
    <w:rsid w:val="00FB0DF5"/>
    <w:rsid w:val="00FB1731"/>
    <w:rsid w:val="00FB1843"/>
    <w:rsid w:val="00FB18D4"/>
    <w:rsid w:val="00FB1B27"/>
    <w:rsid w:val="00FB1BD5"/>
    <w:rsid w:val="00FB226F"/>
    <w:rsid w:val="00FB255C"/>
    <w:rsid w:val="00FB266E"/>
    <w:rsid w:val="00FB355A"/>
    <w:rsid w:val="00FB3C1A"/>
    <w:rsid w:val="00FB3DE6"/>
    <w:rsid w:val="00FB4706"/>
    <w:rsid w:val="00FB4BB9"/>
    <w:rsid w:val="00FB6BBD"/>
    <w:rsid w:val="00FB7868"/>
    <w:rsid w:val="00FB78DA"/>
    <w:rsid w:val="00FC1BC3"/>
    <w:rsid w:val="00FC1D28"/>
    <w:rsid w:val="00FC2263"/>
    <w:rsid w:val="00FC23F9"/>
    <w:rsid w:val="00FC26F4"/>
    <w:rsid w:val="00FC32D7"/>
    <w:rsid w:val="00FC3527"/>
    <w:rsid w:val="00FC398D"/>
    <w:rsid w:val="00FC3F34"/>
    <w:rsid w:val="00FC4242"/>
    <w:rsid w:val="00FC4DC0"/>
    <w:rsid w:val="00FC54E4"/>
    <w:rsid w:val="00FC55AE"/>
    <w:rsid w:val="00FC652D"/>
    <w:rsid w:val="00FC658E"/>
    <w:rsid w:val="00FC65DB"/>
    <w:rsid w:val="00FC6621"/>
    <w:rsid w:val="00FC6B8C"/>
    <w:rsid w:val="00FC7371"/>
    <w:rsid w:val="00FC7750"/>
    <w:rsid w:val="00FC7848"/>
    <w:rsid w:val="00FC7B2B"/>
    <w:rsid w:val="00FC7D17"/>
    <w:rsid w:val="00FD03DE"/>
    <w:rsid w:val="00FD0B07"/>
    <w:rsid w:val="00FD1640"/>
    <w:rsid w:val="00FD198F"/>
    <w:rsid w:val="00FD235E"/>
    <w:rsid w:val="00FD265B"/>
    <w:rsid w:val="00FD26B6"/>
    <w:rsid w:val="00FD372B"/>
    <w:rsid w:val="00FD3BEC"/>
    <w:rsid w:val="00FD3EA0"/>
    <w:rsid w:val="00FD4263"/>
    <w:rsid w:val="00FD4A6D"/>
    <w:rsid w:val="00FD4AF4"/>
    <w:rsid w:val="00FD5369"/>
    <w:rsid w:val="00FD577B"/>
    <w:rsid w:val="00FD58A7"/>
    <w:rsid w:val="00FD59DE"/>
    <w:rsid w:val="00FD5BD5"/>
    <w:rsid w:val="00FD5E8E"/>
    <w:rsid w:val="00FD658F"/>
    <w:rsid w:val="00FD69DF"/>
    <w:rsid w:val="00FD7F10"/>
    <w:rsid w:val="00FE11DD"/>
    <w:rsid w:val="00FE25ED"/>
    <w:rsid w:val="00FE25EF"/>
    <w:rsid w:val="00FE26A7"/>
    <w:rsid w:val="00FE2E7D"/>
    <w:rsid w:val="00FE3222"/>
    <w:rsid w:val="00FE3533"/>
    <w:rsid w:val="00FE367B"/>
    <w:rsid w:val="00FE38B4"/>
    <w:rsid w:val="00FE3F9E"/>
    <w:rsid w:val="00FE4201"/>
    <w:rsid w:val="00FE48A3"/>
    <w:rsid w:val="00FE5131"/>
    <w:rsid w:val="00FE524D"/>
    <w:rsid w:val="00FE592A"/>
    <w:rsid w:val="00FE6903"/>
    <w:rsid w:val="00FE6FBA"/>
    <w:rsid w:val="00FE7082"/>
    <w:rsid w:val="00FE7576"/>
    <w:rsid w:val="00FF074C"/>
    <w:rsid w:val="00FF0A25"/>
    <w:rsid w:val="00FF10D6"/>
    <w:rsid w:val="00FF120D"/>
    <w:rsid w:val="00FF1791"/>
    <w:rsid w:val="00FF1BBB"/>
    <w:rsid w:val="00FF1C39"/>
    <w:rsid w:val="00FF215C"/>
    <w:rsid w:val="00FF2230"/>
    <w:rsid w:val="00FF239E"/>
    <w:rsid w:val="00FF36A2"/>
    <w:rsid w:val="00FF3AD9"/>
    <w:rsid w:val="00FF3C41"/>
    <w:rsid w:val="00FF538D"/>
    <w:rsid w:val="00FF53B0"/>
    <w:rsid w:val="00FF671F"/>
    <w:rsid w:val="00FF6E15"/>
    <w:rsid w:val="5E75793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635C81"/>
  <w15:chartTrackingRefBased/>
  <w15:docId w15:val="{AB766B8E-C07A-4C32-990F-6A61C819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2" w:unhideWhenUsed="1"/>
    <w:lsdException w:name="toc 4" w:semiHidden="1" w:uiPriority="2" w:unhideWhenUsed="1"/>
    <w:lsdException w:name="toc 5" w:semiHidden="1" w:uiPriority="2" w:unhideWhenUsed="1"/>
    <w:lsdException w:name="toc 6" w:semiHidden="1" w:uiPriority="2" w:unhideWhenUsed="1"/>
    <w:lsdException w:name="toc 7" w:semiHidden="1" w:uiPriority="2" w:unhideWhenUsed="1"/>
    <w:lsdException w:name="toc 8" w:semiHidden="1" w:uiPriority="2" w:unhideWhenUsed="1"/>
    <w:lsdException w:name="toc 9" w:semiHidden="1" w:uiPriority="2"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57F"/>
    <w:pPr>
      <w:spacing w:before="240" w:after="240" w:line="240" w:lineRule="exact"/>
    </w:pPr>
    <w:rPr>
      <w:rFonts w:eastAsia="Times New Roman" w:cs="Times New Roman"/>
      <w:sz w:val="19"/>
      <w:szCs w:val="20"/>
      <w:lang w:eastAsia="en-AU"/>
    </w:rPr>
  </w:style>
  <w:style w:type="paragraph" w:styleId="Heading1">
    <w:name w:val="heading 1"/>
    <w:basedOn w:val="HeadingBase"/>
    <w:next w:val="Normal"/>
    <w:link w:val="Heading1Char"/>
    <w:qFormat/>
    <w:rsid w:val="00B76C2C"/>
    <w:pPr>
      <w:spacing w:after="240"/>
      <w:outlineLvl w:val="0"/>
    </w:pPr>
    <w:rPr>
      <w:rFonts w:ascii="Arial Bold" w:hAnsi="Arial Bold"/>
      <w:b/>
      <w:kern w:val="34"/>
      <w:sz w:val="36"/>
    </w:rPr>
  </w:style>
  <w:style w:type="paragraph" w:styleId="Heading2">
    <w:name w:val="heading 2"/>
    <w:basedOn w:val="HeadingBase"/>
    <w:next w:val="Normal"/>
    <w:link w:val="Heading2Char"/>
    <w:qFormat/>
    <w:rsid w:val="00B76C2C"/>
    <w:pPr>
      <w:spacing w:before="240" w:after="240"/>
      <w:outlineLvl w:val="1"/>
    </w:pPr>
    <w:rPr>
      <w:rFonts w:ascii="Arial Bold" w:hAnsi="Arial Bold"/>
      <w:b/>
      <w:sz w:val="26"/>
    </w:rPr>
  </w:style>
  <w:style w:type="paragraph" w:styleId="Heading3">
    <w:name w:val="heading 3"/>
    <w:basedOn w:val="HeadingBase"/>
    <w:next w:val="Normal"/>
    <w:link w:val="Heading3Char"/>
    <w:qFormat/>
    <w:rsid w:val="00B76C2C"/>
    <w:pPr>
      <w:spacing w:before="120" w:after="120"/>
      <w:outlineLvl w:val="2"/>
    </w:pPr>
    <w:rPr>
      <w:rFonts w:ascii="Arial Bold" w:hAnsi="Arial Bold"/>
      <w:b/>
      <w:sz w:val="22"/>
    </w:rPr>
  </w:style>
  <w:style w:type="paragraph" w:styleId="Heading4">
    <w:name w:val="heading 4"/>
    <w:basedOn w:val="HeadingBase"/>
    <w:next w:val="Normal"/>
    <w:link w:val="Heading4Char"/>
    <w:qFormat/>
    <w:rsid w:val="007E0DFD"/>
    <w:pPr>
      <w:spacing w:after="120"/>
      <w:outlineLvl w:val="3"/>
    </w:pPr>
    <w:rPr>
      <w:rFonts w:ascii="Arial Bold" w:hAnsi="Arial Bold"/>
      <w:b/>
      <w:sz w:val="20"/>
    </w:rPr>
  </w:style>
  <w:style w:type="paragraph" w:styleId="Heading5">
    <w:name w:val="heading 5"/>
    <w:basedOn w:val="HeadingBase"/>
    <w:next w:val="Normal"/>
    <w:link w:val="Heading5Char"/>
    <w:qFormat/>
    <w:rsid w:val="00B76C2C"/>
    <w:pPr>
      <w:spacing w:after="120"/>
      <w:outlineLvl w:val="4"/>
    </w:pPr>
    <w:rPr>
      <w:bCs/>
      <w:i/>
      <w:iCs/>
      <w:sz w:val="20"/>
      <w:szCs w:val="26"/>
    </w:rPr>
  </w:style>
  <w:style w:type="paragraph" w:styleId="Heading6">
    <w:name w:val="heading 6"/>
    <w:basedOn w:val="HeadingBase"/>
    <w:next w:val="Normal"/>
    <w:link w:val="Heading6Char"/>
    <w:rsid w:val="00B76C2C"/>
    <w:pPr>
      <w:spacing w:after="120"/>
      <w:outlineLvl w:val="5"/>
    </w:pPr>
    <w:rPr>
      <w:bCs/>
      <w:sz w:val="20"/>
      <w:szCs w:val="22"/>
    </w:rPr>
  </w:style>
  <w:style w:type="paragraph" w:styleId="Heading7">
    <w:name w:val="heading 7"/>
    <w:basedOn w:val="HeadingBase"/>
    <w:next w:val="Normal"/>
    <w:link w:val="Heading7Char"/>
    <w:rsid w:val="00B76C2C"/>
    <w:pPr>
      <w:spacing w:before="120"/>
      <w:outlineLvl w:val="6"/>
    </w:pPr>
    <w:rPr>
      <w:sz w:val="20"/>
      <w:szCs w:val="24"/>
    </w:rPr>
  </w:style>
  <w:style w:type="paragraph" w:styleId="Heading8">
    <w:name w:val="heading 8"/>
    <w:basedOn w:val="HeadingBase"/>
    <w:next w:val="Normal"/>
    <w:link w:val="Heading8Char"/>
    <w:rsid w:val="00B76C2C"/>
    <w:pPr>
      <w:spacing w:before="240" w:after="60"/>
      <w:outlineLvl w:val="7"/>
    </w:pPr>
    <w:rPr>
      <w:rFonts w:ascii="Times New Roman" w:hAnsi="Times New Roman"/>
      <w:i/>
      <w:iCs/>
      <w:sz w:val="16"/>
      <w:szCs w:val="24"/>
    </w:rPr>
  </w:style>
  <w:style w:type="paragraph" w:styleId="Heading9">
    <w:name w:val="heading 9"/>
    <w:basedOn w:val="Normal"/>
    <w:next w:val="Normal"/>
    <w:link w:val="Heading9Char"/>
    <w:uiPriority w:val="9"/>
    <w:unhideWhenUsed/>
    <w:rsid w:val="00B76C2C"/>
    <w:pPr>
      <w:spacing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HeaderBase"/>
    <w:link w:val="HeaderChar"/>
    <w:rsid w:val="00B76C2C"/>
    <w:pPr>
      <w:tabs>
        <w:tab w:val="center" w:pos="4153"/>
        <w:tab w:val="right" w:pos="8306"/>
      </w:tabs>
    </w:pPr>
  </w:style>
  <w:style w:type="character" w:customStyle="1" w:styleId="HeaderChar">
    <w:name w:val="Header Char"/>
    <w:basedOn w:val="DefaultParagraphFont"/>
    <w:link w:val="Header"/>
    <w:rsid w:val="00B76C2C"/>
    <w:rPr>
      <w:rFonts w:ascii="Arial" w:eastAsia="Times New Roman" w:hAnsi="Arial" w:cs="Times New Roman"/>
      <w:color w:val="293F5B" w:themeColor="text2"/>
      <w:sz w:val="18"/>
      <w:szCs w:val="20"/>
      <w:lang w:eastAsia="en-AU"/>
    </w:rPr>
  </w:style>
  <w:style w:type="paragraph" w:styleId="Footer">
    <w:name w:val="footer"/>
    <w:basedOn w:val="FooterBase"/>
    <w:link w:val="FooterChar"/>
    <w:rsid w:val="00B76C2C"/>
    <w:pPr>
      <w:tabs>
        <w:tab w:val="center" w:pos="4153"/>
        <w:tab w:val="right" w:pos="8306"/>
      </w:tabs>
    </w:pPr>
  </w:style>
  <w:style w:type="character" w:customStyle="1" w:styleId="FooterChar">
    <w:name w:val="Footer Char"/>
    <w:basedOn w:val="DefaultParagraphFont"/>
    <w:link w:val="Footer"/>
    <w:rsid w:val="00B76C2C"/>
    <w:rPr>
      <w:rFonts w:ascii="Arial" w:eastAsia="Times New Roman" w:hAnsi="Arial" w:cs="Times New Roman"/>
      <w:color w:val="293F5B" w:themeColor="text2"/>
      <w:sz w:val="20"/>
      <w:szCs w:val="20"/>
      <w:lang w:eastAsia="en-AU"/>
    </w:rPr>
  </w:style>
  <w:style w:type="paragraph" w:customStyle="1" w:styleId="SecurityClassificationHeader">
    <w:name w:val="Security Classification Header"/>
    <w:link w:val="SecurityClassificationHeaderChar"/>
    <w:rsid w:val="00B76C2C"/>
    <w:pPr>
      <w:spacing w:before="240" w:after="60"/>
      <w:jc w:val="center"/>
    </w:pPr>
    <w:rPr>
      <w:rFonts w:ascii="Calibri" w:eastAsia="Times New Roman" w:hAnsi="Calibri" w:cs="Calibri"/>
      <w:b/>
      <w:caps/>
      <w:color w:val="293F5B" w:themeColor="text2"/>
      <w:sz w:val="24"/>
      <w:szCs w:val="20"/>
      <w:lang w:eastAsia="en-AU"/>
    </w:rPr>
  </w:style>
  <w:style w:type="character" w:customStyle="1" w:styleId="SecurityClassificationHeaderChar">
    <w:name w:val="Security Classification Header Char"/>
    <w:basedOn w:val="HeaderChar"/>
    <w:link w:val="SecurityClassificationHeader"/>
    <w:rsid w:val="00B76C2C"/>
    <w:rPr>
      <w:rFonts w:ascii="Calibri" w:eastAsia="Times New Roman" w:hAnsi="Calibri" w:cs="Calibri"/>
      <w:b/>
      <w:caps/>
      <w:color w:val="293F5B" w:themeColor="text2"/>
      <w:sz w:val="24"/>
      <w:szCs w:val="20"/>
      <w:lang w:eastAsia="en-AU"/>
    </w:rPr>
  </w:style>
  <w:style w:type="paragraph" w:customStyle="1" w:styleId="SecurityClassificationFooter">
    <w:name w:val="Security Classification Footer"/>
    <w:link w:val="SecurityClassificationFooterChar"/>
    <w:rsid w:val="00B76C2C"/>
    <w:pPr>
      <w:spacing w:before="60" w:after="240"/>
      <w:jc w:val="center"/>
    </w:pPr>
    <w:rPr>
      <w:rFonts w:ascii="Calibri" w:eastAsia="Times New Roman" w:hAnsi="Calibri" w:cs="Calibri"/>
      <w:b/>
      <w:caps/>
      <w:color w:val="293F5B" w:themeColor="text2"/>
      <w:sz w:val="24"/>
      <w:szCs w:val="20"/>
      <w:lang w:eastAsia="en-AU"/>
    </w:rPr>
  </w:style>
  <w:style w:type="character" w:customStyle="1" w:styleId="SecurityClassificationFooterChar">
    <w:name w:val="Security Classification Footer Char"/>
    <w:basedOn w:val="HeaderChar"/>
    <w:link w:val="SecurityClassificationFooter"/>
    <w:rsid w:val="00B76C2C"/>
    <w:rPr>
      <w:rFonts w:ascii="Calibri" w:eastAsia="Times New Roman" w:hAnsi="Calibri" w:cs="Calibri"/>
      <w:b/>
      <w:caps/>
      <w:color w:val="293F5B" w:themeColor="text2"/>
      <w:sz w:val="24"/>
      <w:szCs w:val="20"/>
      <w:lang w:eastAsia="en-AU"/>
    </w:rPr>
  </w:style>
  <w:style w:type="paragraph" w:customStyle="1" w:styleId="DLMSecurityHeader">
    <w:name w:val="DLM Security Header"/>
    <w:link w:val="DLMSecurityHeaderChar"/>
    <w:rsid w:val="00B76C2C"/>
    <w:pPr>
      <w:spacing w:before="60" w:after="240"/>
      <w:jc w:val="center"/>
    </w:pPr>
    <w:rPr>
      <w:rFonts w:ascii="Calibri" w:eastAsia="Times New Roman" w:hAnsi="Calibri" w:cs="Calibri"/>
      <w:b/>
      <w:caps/>
      <w:color w:val="293F5B" w:themeColor="text2"/>
      <w:sz w:val="24"/>
      <w:szCs w:val="20"/>
      <w:lang w:eastAsia="en-AU"/>
    </w:rPr>
  </w:style>
  <w:style w:type="character" w:customStyle="1" w:styleId="DLMSecurityHeaderChar">
    <w:name w:val="DLM Security Header Char"/>
    <w:basedOn w:val="HeaderChar"/>
    <w:link w:val="DLMSecurityHeader"/>
    <w:rsid w:val="00B76C2C"/>
    <w:rPr>
      <w:rFonts w:ascii="Calibri" w:eastAsia="Times New Roman" w:hAnsi="Calibri" w:cs="Calibri"/>
      <w:b/>
      <w:caps/>
      <w:color w:val="293F5B" w:themeColor="text2"/>
      <w:sz w:val="24"/>
      <w:szCs w:val="20"/>
      <w:lang w:eastAsia="en-AU"/>
    </w:rPr>
  </w:style>
  <w:style w:type="paragraph" w:customStyle="1" w:styleId="DLMSecurityFooter">
    <w:name w:val="DLM Security Footer"/>
    <w:link w:val="DLMSecurityFooterChar"/>
    <w:rsid w:val="00B76C2C"/>
    <w:pPr>
      <w:spacing w:before="240" w:after="60"/>
      <w:jc w:val="center"/>
    </w:pPr>
    <w:rPr>
      <w:rFonts w:ascii="Calibri" w:eastAsia="Times New Roman" w:hAnsi="Calibri" w:cs="Calibri"/>
      <w:b/>
      <w:caps/>
      <w:color w:val="293F5B" w:themeColor="text2"/>
      <w:sz w:val="24"/>
      <w:szCs w:val="20"/>
      <w:lang w:eastAsia="en-AU"/>
    </w:rPr>
  </w:style>
  <w:style w:type="character" w:customStyle="1" w:styleId="DLMSecurityFooterChar">
    <w:name w:val="DLM Security Footer Char"/>
    <w:basedOn w:val="HeaderChar"/>
    <w:link w:val="DLMSecurityFooter"/>
    <w:rsid w:val="00B76C2C"/>
    <w:rPr>
      <w:rFonts w:ascii="Calibri" w:eastAsia="Times New Roman" w:hAnsi="Calibri" w:cs="Calibri"/>
      <w:b/>
      <w:caps/>
      <w:color w:val="293F5B" w:themeColor="text2"/>
      <w:sz w:val="24"/>
      <w:szCs w:val="20"/>
      <w:lang w:eastAsia="en-AU"/>
    </w:rPr>
  </w:style>
  <w:style w:type="paragraph" w:customStyle="1" w:styleId="Classification">
    <w:name w:val="Classification"/>
    <w:basedOn w:val="HeadingBase"/>
    <w:rsid w:val="00B76C2C"/>
    <w:pPr>
      <w:jc w:val="center"/>
    </w:pPr>
    <w:rPr>
      <w:rFonts w:ascii="Arial Bold" w:hAnsi="Arial Bold"/>
      <w:b/>
      <w:caps/>
      <w:sz w:val="22"/>
    </w:rPr>
  </w:style>
  <w:style w:type="paragraph" w:customStyle="1" w:styleId="FileProperties">
    <w:name w:val="File Properties"/>
    <w:basedOn w:val="Normal"/>
    <w:rsid w:val="00B76C2C"/>
    <w:pPr>
      <w:spacing w:before="0"/>
    </w:pPr>
    <w:rPr>
      <w:i/>
    </w:rPr>
  </w:style>
  <w:style w:type="paragraph" w:customStyle="1" w:styleId="AlphaParagraph">
    <w:name w:val="Alpha Paragraph"/>
    <w:basedOn w:val="Normal"/>
    <w:rsid w:val="00B76C2C"/>
    <w:pPr>
      <w:numPr>
        <w:numId w:val="1"/>
      </w:numPr>
      <w:tabs>
        <w:tab w:val="clear" w:pos="567"/>
        <w:tab w:val="num" w:pos="360"/>
      </w:tabs>
      <w:ind w:left="0" w:firstLine="0"/>
    </w:pPr>
  </w:style>
  <w:style w:type="paragraph" w:customStyle="1" w:styleId="HeadingBase">
    <w:name w:val="Heading Base"/>
    <w:link w:val="HeadingBaseChar"/>
    <w:rsid w:val="00B76C2C"/>
    <w:pPr>
      <w:keepNext/>
      <w:spacing w:after="0" w:line="240" w:lineRule="auto"/>
    </w:pPr>
    <w:rPr>
      <w:rFonts w:ascii="Arial" w:eastAsia="Times New Roman" w:hAnsi="Arial" w:cs="Times New Roman"/>
      <w:sz w:val="24"/>
      <w:szCs w:val="20"/>
      <w:lang w:eastAsia="en-AU"/>
    </w:rPr>
  </w:style>
  <w:style w:type="paragraph" w:customStyle="1" w:styleId="Heading1-Statement">
    <w:name w:val="Heading 1 - Statement"/>
    <w:basedOn w:val="Heading1"/>
    <w:next w:val="Normal"/>
    <w:autoRedefine/>
    <w:qFormat/>
    <w:rsid w:val="004C1DD6"/>
    <w:rPr>
      <w:bCs/>
      <w:color w:val="FFFFFF" w:themeColor="background1"/>
      <w:szCs w:val="52"/>
    </w:rPr>
  </w:style>
  <w:style w:type="paragraph" w:customStyle="1" w:styleId="StatementWhite">
    <w:name w:val="Statement White"/>
    <w:basedOn w:val="Normal"/>
    <w:autoRedefine/>
    <w:qFormat/>
    <w:rsid w:val="004C1DD6"/>
    <w:pPr>
      <w:textboxTightWrap w:val="firstAndLastLine"/>
    </w:pPr>
    <w:rPr>
      <w:rFonts w:cstheme="minorHAnsi"/>
      <w:color w:val="FFFFFF" w:themeColor="background1"/>
      <w:kern w:val="18"/>
      <w:sz w:val="18"/>
      <w:szCs w:val="18"/>
    </w:rPr>
  </w:style>
  <w:style w:type="paragraph" w:customStyle="1" w:styleId="FooterOddWHITE">
    <w:name w:val="Footer Odd WHITE"/>
    <w:basedOn w:val="FooterOdd"/>
    <w:qFormat/>
    <w:rsid w:val="004C1DD6"/>
    <w:pPr>
      <w:pBdr>
        <w:top w:val="single" w:sz="4" w:space="10" w:color="FFFFFF" w:themeColor="background1"/>
      </w:pBdr>
    </w:pPr>
    <w:rPr>
      <w:color w:val="FFFFFF" w:themeColor="background1"/>
    </w:rPr>
  </w:style>
  <w:style w:type="paragraph" w:customStyle="1" w:styleId="BoxText">
    <w:name w:val="Box Text"/>
    <w:basedOn w:val="Normal"/>
    <w:qFormat/>
    <w:rsid w:val="00B76C2C"/>
    <w:pPr>
      <w:spacing w:before="120" w:after="120" w:line="240" w:lineRule="auto"/>
    </w:pPr>
  </w:style>
  <w:style w:type="paragraph" w:customStyle="1" w:styleId="BoxBullet">
    <w:name w:val="Box Bullet"/>
    <w:basedOn w:val="BoxText"/>
    <w:rsid w:val="00B76C2C"/>
    <w:pPr>
      <w:numPr>
        <w:numId w:val="2"/>
      </w:numPr>
    </w:pPr>
  </w:style>
  <w:style w:type="paragraph" w:customStyle="1" w:styleId="BoxHeading">
    <w:name w:val="Box Heading"/>
    <w:basedOn w:val="HeadingBase"/>
    <w:next w:val="BoxText"/>
    <w:rsid w:val="00B76C2C"/>
    <w:pPr>
      <w:spacing w:before="120" w:after="120"/>
    </w:pPr>
    <w:rPr>
      <w:b/>
      <w:sz w:val="20"/>
    </w:rPr>
  </w:style>
  <w:style w:type="character" w:customStyle="1" w:styleId="Heading6Char">
    <w:name w:val="Heading 6 Char"/>
    <w:basedOn w:val="DefaultParagraphFont"/>
    <w:link w:val="Heading6"/>
    <w:rsid w:val="00B76C2C"/>
    <w:rPr>
      <w:rFonts w:ascii="Arial" w:eastAsia="Times New Roman" w:hAnsi="Arial" w:cs="Times New Roman"/>
      <w:bCs/>
      <w:sz w:val="20"/>
      <w:lang w:eastAsia="en-AU"/>
    </w:rPr>
  </w:style>
  <w:style w:type="paragraph" w:customStyle="1" w:styleId="BoxSubHeading">
    <w:name w:val="Box Sub Heading"/>
    <w:basedOn w:val="Heading6"/>
    <w:rsid w:val="00B76C2C"/>
    <w:pPr>
      <w:spacing w:before="120" w:after="40"/>
    </w:pPr>
  </w:style>
  <w:style w:type="paragraph" w:customStyle="1" w:styleId="Bullet">
    <w:name w:val="Bullet"/>
    <w:aliases w:val="b,Body,Bullet + line,b + line,b1,level 1,BodyNum,Bullet Char1,Bullet Char1 Char Char Char Char,b1 Char Char Char,Bullet Char1 Char Char Char Char Char,Bullet Char1 Char Char Char,bulleted"/>
    <w:basedOn w:val="Normal"/>
    <w:link w:val="BulletChar"/>
    <w:qFormat/>
    <w:rsid w:val="00B76C2C"/>
    <w:pPr>
      <w:numPr>
        <w:numId w:val="3"/>
      </w:numPr>
      <w:spacing w:after="160"/>
      <w:ind w:left="284" w:hanging="284"/>
    </w:pPr>
  </w:style>
  <w:style w:type="paragraph" w:styleId="Caption">
    <w:name w:val="caption"/>
    <w:basedOn w:val="Normal"/>
    <w:next w:val="Normal"/>
    <w:rsid w:val="00B76C2C"/>
    <w:rPr>
      <w:b/>
      <w:bCs/>
    </w:rPr>
  </w:style>
  <w:style w:type="paragraph" w:customStyle="1" w:styleId="ChartandTableFootnote">
    <w:name w:val="Chart and Table Footnote"/>
    <w:basedOn w:val="HeadingBase"/>
    <w:next w:val="Normal"/>
    <w:link w:val="ChartandTableFootnoteChar"/>
    <w:rsid w:val="00B76C2C"/>
    <w:pPr>
      <w:keepNext w:val="0"/>
      <w:tabs>
        <w:tab w:val="left" w:pos="709"/>
      </w:tabs>
      <w:spacing w:before="30"/>
      <w:ind w:left="709" w:hanging="709"/>
    </w:pPr>
    <w:rPr>
      <w:color w:val="000000"/>
      <w:sz w:val="16"/>
    </w:rPr>
  </w:style>
  <w:style w:type="paragraph" w:customStyle="1" w:styleId="ChartandTableFootnoteAlpha">
    <w:name w:val="Chart and Table Footnote Alpha"/>
    <w:basedOn w:val="HeadingBase"/>
    <w:next w:val="Normal"/>
    <w:rsid w:val="00B76C2C"/>
    <w:pPr>
      <w:keepNext w:val="0"/>
      <w:numPr>
        <w:numId w:val="34"/>
      </w:numPr>
      <w:spacing w:before="30"/>
    </w:pPr>
    <w:rPr>
      <w:color w:val="000000"/>
      <w:sz w:val="16"/>
    </w:rPr>
  </w:style>
  <w:style w:type="paragraph" w:customStyle="1" w:styleId="ChartandTableFootnoteSmall">
    <w:name w:val="Chart and Table Footnote Small"/>
    <w:basedOn w:val="HeadingBase"/>
    <w:next w:val="Normal"/>
    <w:rsid w:val="00B76C2C"/>
    <w:pPr>
      <w:keepNext w:val="0"/>
      <w:tabs>
        <w:tab w:val="left" w:pos="284"/>
      </w:tabs>
      <w:jc w:val="both"/>
    </w:pPr>
    <w:rPr>
      <w:color w:val="000000"/>
      <w:sz w:val="15"/>
    </w:rPr>
  </w:style>
  <w:style w:type="paragraph" w:customStyle="1" w:styleId="ChartGraphic">
    <w:name w:val="Chart Graphic"/>
    <w:basedOn w:val="HeadingBase"/>
    <w:rsid w:val="00697C32"/>
    <w:rPr>
      <w:sz w:val="20"/>
    </w:rPr>
  </w:style>
  <w:style w:type="paragraph" w:customStyle="1" w:styleId="ChartHeading">
    <w:name w:val="Chart Heading"/>
    <w:basedOn w:val="HeadingBase"/>
    <w:next w:val="ChartGraphic"/>
    <w:qFormat/>
    <w:rsid w:val="00B76C2C"/>
    <w:pPr>
      <w:spacing w:before="120" w:after="20"/>
    </w:pPr>
    <w:rPr>
      <w:b/>
      <w:sz w:val="20"/>
    </w:rPr>
  </w:style>
  <w:style w:type="paragraph" w:customStyle="1" w:styleId="TableLine">
    <w:name w:val="Table Line"/>
    <w:basedOn w:val="Normal"/>
    <w:next w:val="Normal"/>
    <w:autoRedefine/>
    <w:rsid w:val="002D796A"/>
    <w:pPr>
      <w:pBdr>
        <w:bottom w:val="single" w:sz="4" w:space="2" w:color="626A77" w:themeColor="background2" w:themeShade="E6"/>
      </w:pBdr>
      <w:spacing w:before="0" w:after="160" w:line="240" w:lineRule="auto"/>
    </w:pPr>
    <w:rPr>
      <w:noProof/>
      <w:sz w:val="4"/>
      <w:szCs w:val="4"/>
    </w:rPr>
  </w:style>
  <w:style w:type="paragraph" w:customStyle="1" w:styleId="ChartSecondHeading">
    <w:name w:val="Chart Second Heading"/>
    <w:basedOn w:val="HeadingBase"/>
    <w:next w:val="ChartGraphic"/>
    <w:rsid w:val="00B76C2C"/>
    <w:pPr>
      <w:spacing w:after="60"/>
    </w:pPr>
    <w:rPr>
      <w:sz w:val="19"/>
    </w:rPr>
  </w:style>
  <w:style w:type="character" w:styleId="CommentReference">
    <w:name w:val="annotation reference"/>
    <w:basedOn w:val="DefaultParagraphFont"/>
    <w:uiPriority w:val="99"/>
    <w:semiHidden/>
    <w:rsid w:val="00B76C2C"/>
    <w:rPr>
      <w:sz w:val="16"/>
      <w:szCs w:val="16"/>
    </w:rPr>
  </w:style>
  <w:style w:type="paragraph" w:styleId="CommentText">
    <w:name w:val="annotation text"/>
    <w:basedOn w:val="Normal"/>
    <w:link w:val="CommentTextChar"/>
    <w:uiPriority w:val="99"/>
    <w:rsid w:val="00B76C2C"/>
  </w:style>
  <w:style w:type="character" w:customStyle="1" w:styleId="CommentTextChar">
    <w:name w:val="Comment Text Char"/>
    <w:basedOn w:val="DefaultParagraphFont"/>
    <w:link w:val="CommentText"/>
    <w:uiPriority w:val="99"/>
    <w:rsid w:val="00B76C2C"/>
    <w:rPr>
      <w:rFonts w:eastAsia="Times New Roman" w:cs="Times New Roman"/>
      <w:sz w:val="19"/>
      <w:szCs w:val="20"/>
      <w:lang w:eastAsia="en-AU"/>
    </w:rPr>
  </w:style>
  <w:style w:type="paragraph" w:styleId="CommentSubject">
    <w:name w:val="annotation subject"/>
    <w:basedOn w:val="CommentText"/>
    <w:next w:val="CommentText"/>
    <w:link w:val="CommentSubjectChar"/>
    <w:semiHidden/>
    <w:rsid w:val="00B76C2C"/>
    <w:rPr>
      <w:b/>
      <w:bCs/>
    </w:rPr>
  </w:style>
  <w:style w:type="character" w:customStyle="1" w:styleId="CommentSubjectChar">
    <w:name w:val="Comment Subject Char"/>
    <w:basedOn w:val="CommentTextChar"/>
    <w:link w:val="CommentSubject"/>
    <w:semiHidden/>
    <w:rsid w:val="00B76C2C"/>
    <w:rPr>
      <w:rFonts w:eastAsia="Times New Roman" w:cs="Times New Roman"/>
      <w:b/>
      <w:bCs/>
      <w:sz w:val="19"/>
      <w:szCs w:val="20"/>
      <w:lang w:eastAsia="en-AU"/>
    </w:rPr>
  </w:style>
  <w:style w:type="paragraph" w:customStyle="1" w:styleId="ContentsHeading">
    <w:name w:val="Contents Heading"/>
    <w:basedOn w:val="Heading1"/>
    <w:next w:val="Normal"/>
    <w:rsid w:val="00B76C2C"/>
    <w:pPr>
      <w:spacing w:after="720"/>
      <w:outlineLvl w:val="9"/>
    </w:pPr>
  </w:style>
  <w:style w:type="character" w:styleId="Strong">
    <w:name w:val="Strong"/>
    <w:basedOn w:val="DefaultParagraphFont"/>
    <w:uiPriority w:val="22"/>
    <w:qFormat/>
    <w:rsid w:val="00B76C2C"/>
    <w:rPr>
      <w:b/>
      <w:bCs/>
    </w:rPr>
  </w:style>
  <w:style w:type="paragraph" w:customStyle="1" w:styleId="Dash">
    <w:name w:val="Dash"/>
    <w:basedOn w:val="Normal"/>
    <w:link w:val="DashChar"/>
    <w:qFormat/>
    <w:rsid w:val="00B76C2C"/>
    <w:pPr>
      <w:numPr>
        <w:ilvl w:val="1"/>
        <w:numId w:val="3"/>
      </w:numPr>
      <w:tabs>
        <w:tab w:val="left" w:pos="567"/>
      </w:tabs>
    </w:pPr>
  </w:style>
  <w:style w:type="paragraph" w:styleId="DocumentMap">
    <w:name w:val="Document Map"/>
    <w:basedOn w:val="Normal"/>
    <w:link w:val="DocumentMapChar"/>
    <w:semiHidden/>
    <w:rsid w:val="00B76C2C"/>
    <w:pPr>
      <w:shd w:val="clear" w:color="auto" w:fill="000080"/>
    </w:pPr>
    <w:rPr>
      <w:rFonts w:ascii="Tahoma" w:hAnsi="Tahoma" w:cs="Tahoma"/>
    </w:rPr>
  </w:style>
  <w:style w:type="character" w:customStyle="1" w:styleId="DocumentMapChar">
    <w:name w:val="Document Map Char"/>
    <w:basedOn w:val="DefaultParagraphFont"/>
    <w:link w:val="DocumentMap"/>
    <w:semiHidden/>
    <w:rsid w:val="00B76C2C"/>
    <w:rPr>
      <w:rFonts w:ascii="Tahoma" w:eastAsia="Times New Roman" w:hAnsi="Tahoma" w:cs="Tahoma"/>
      <w:sz w:val="19"/>
      <w:szCs w:val="20"/>
      <w:shd w:val="clear" w:color="auto" w:fill="000080"/>
      <w:lang w:eastAsia="en-AU"/>
    </w:rPr>
  </w:style>
  <w:style w:type="paragraph" w:customStyle="1" w:styleId="DoubleDot">
    <w:name w:val="Double Dot"/>
    <w:basedOn w:val="Normal"/>
    <w:rsid w:val="00B76C2C"/>
    <w:pPr>
      <w:numPr>
        <w:ilvl w:val="2"/>
        <w:numId w:val="3"/>
      </w:numPr>
      <w:tabs>
        <w:tab w:val="clear" w:pos="850"/>
        <w:tab w:val="num" w:pos="360"/>
        <w:tab w:val="left" w:pos="851"/>
      </w:tabs>
    </w:pPr>
  </w:style>
  <w:style w:type="character" w:styleId="EndnoteReference">
    <w:name w:val="endnote reference"/>
    <w:basedOn w:val="DefaultParagraphFont"/>
    <w:unhideWhenUsed/>
    <w:rsid w:val="00EA03E5"/>
    <w:rPr>
      <w:vertAlign w:val="superscript"/>
    </w:rPr>
  </w:style>
  <w:style w:type="paragraph" w:styleId="EndnoteText">
    <w:name w:val="endnote text"/>
    <w:basedOn w:val="Normal"/>
    <w:link w:val="EndnoteTextChar"/>
    <w:unhideWhenUsed/>
    <w:rsid w:val="00EA03E5"/>
  </w:style>
  <w:style w:type="character" w:customStyle="1" w:styleId="EndnoteTextChar">
    <w:name w:val="Endnote Text Char"/>
    <w:basedOn w:val="DefaultParagraphFont"/>
    <w:link w:val="EndnoteText"/>
    <w:rsid w:val="00EA03E5"/>
    <w:rPr>
      <w:rFonts w:eastAsia="Times New Roman" w:cs="Times New Roman"/>
      <w:sz w:val="19"/>
      <w:szCs w:val="20"/>
      <w:lang w:eastAsia="en-AU"/>
    </w:rPr>
  </w:style>
  <w:style w:type="paragraph" w:customStyle="1" w:styleId="FigureHeading">
    <w:name w:val="Figure Heading"/>
    <w:basedOn w:val="HeadingBase"/>
    <w:next w:val="ChartGraphic"/>
    <w:rsid w:val="00B76C2C"/>
    <w:pPr>
      <w:spacing w:before="120" w:after="20"/>
    </w:pPr>
    <w:rPr>
      <w:b/>
      <w:sz w:val="20"/>
    </w:rPr>
  </w:style>
  <w:style w:type="paragraph" w:customStyle="1" w:styleId="FooterBase">
    <w:name w:val="Footer Base"/>
    <w:rsid w:val="00B76C2C"/>
    <w:pPr>
      <w:spacing w:after="0" w:line="240" w:lineRule="auto"/>
      <w:jc w:val="center"/>
    </w:pPr>
    <w:rPr>
      <w:rFonts w:ascii="Arial" w:eastAsia="Times New Roman" w:hAnsi="Arial" w:cs="Times New Roman"/>
      <w:color w:val="293F5B" w:themeColor="text2"/>
      <w:sz w:val="20"/>
      <w:szCs w:val="20"/>
      <w:lang w:eastAsia="en-AU"/>
    </w:rPr>
  </w:style>
  <w:style w:type="paragraph" w:customStyle="1" w:styleId="FooterEven">
    <w:name w:val="Footer Even"/>
    <w:basedOn w:val="Footer"/>
    <w:rsid w:val="00B76C2C"/>
    <w:pPr>
      <w:pBdr>
        <w:top w:val="single" w:sz="4" w:space="10" w:color="293F5B" w:themeColor="text2"/>
      </w:pBdr>
      <w:jc w:val="left"/>
    </w:pPr>
    <w:rPr>
      <w:sz w:val="18"/>
    </w:rPr>
  </w:style>
  <w:style w:type="paragraph" w:customStyle="1" w:styleId="FooterOdd">
    <w:name w:val="Footer Odd"/>
    <w:basedOn w:val="Footer"/>
    <w:qFormat/>
    <w:rsid w:val="00B76C2C"/>
    <w:pPr>
      <w:pBdr>
        <w:top w:val="single" w:sz="4" w:space="10" w:color="293F5B" w:themeColor="text2"/>
      </w:pBdr>
      <w:jc w:val="right"/>
    </w:pPr>
    <w:rPr>
      <w:sz w:val="18"/>
    </w:rPr>
  </w:style>
  <w:style w:type="character" w:styleId="FootnoteReference">
    <w:name w:val="footnote reference"/>
    <w:basedOn w:val="DefaultParagraphFont"/>
    <w:uiPriority w:val="99"/>
    <w:rsid w:val="00B76C2C"/>
    <w:rPr>
      <w:vertAlign w:val="superscript"/>
    </w:rPr>
  </w:style>
  <w:style w:type="paragraph" w:styleId="FootnoteText">
    <w:name w:val="footnote text"/>
    <w:basedOn w:val="Normal"/>
    <w:link w:val="FootnoteTextChar"/>
    <w:rsid w:val="00B76C2C"/>
    <w:pPr>
      <w:tabs>
        <w:tab w:val="left" w:pos="284"/>
      </w:tabs>
      <w:spacing w:before="80" w:after="0" w:line="240" w:lineRule="auto"/>
      <w:ind w:left="284" w:hanging="284"/>
      <w:contextualSpacing/>
    </w:pPr>
    <w:rPr>
      <w:sz w:val="18"/>
    </w:rPr>
  </w:style>
  <w:style w:type="character" w:customStyle="1" w:styleId="FootnoteTextChar">
    <w:name w:val="Footnote Text Char"/>
    <w:basedOn w:val="DefaultParagraphFont"/>
    <w:link w:val="FootnoteText"/>
    <w:rsid w:val="00B76C2C"/>
    <w:rPr>
      <w:rFonts w:eastAsia="Times New Roman" w:cs="Times New Roman"/>
      <w:sz w:val="18"/>
      <w:szCs w:val="20"/>
      <w:lang w:eastAsia="en-AU"/>
    </w:rPr>
  </w:style>
  <w:style w:type="character" w:customStyle="1" w:styleId="FramedHeader">
    <w:name w:val="Framed Header"/>
    <w:basedOn w:val="DefaultParagraphFont"/>
    <w:rsid w:val="00B76C2C"/>
    <w:rPr>
      <w:rFonts w:ascii="Book Antiqua" w:hAnsi="Book Antiqua"/>
      <w:i/>
      <w:dstrike w:val="0"/>
      <w:color w:val="auto"/>
      <w:sz w:val="20"/>
      <w:vertAlign w:val="baseline"/>
    </w:rPr>
  </w:style>
  <w:style w:type="paragraph" w:customStyle="1" w:styleId="HeaderBase">
    <w:name w:val="Header Base"/>
    <w:rsid w:val="00B76C2C"/>
    <w:pPr>
      <w:spacing w:after="0" w:line="240" w:lineRule="auto"/>
    </w:pPr>
    <w:rPr>
      <w:rFonts w:ascii="Arial" w:eastAsia="Times New Roman" w:hAnsi="Arial" w:cs="Times New Roman"/>
      <w:color w:val="293F5B" w:themeColor="text2"/>
      <w:sz w:val="18"/>
      <w:szCs w:val="20"/>
      <w:lang w:eastAsia="en-AU"/>
    </w:rPr>
  </w:style>
  <w:style w:type="paragraph" w:customStyle="1" w:styleId="HeaderEven">
    <w:name w:val="Header Even"/>
    <w:basedOn w:val="HeaderBase"/>
    <w:rsid w:val="00B76C2C"/>
  </w:style>
  <w:style w:type="paragraph" w:customStyle="1" w:styleId="HeaderOdd">
    <w:name w:val="Header Odd"/>
    <w:basedOn w:val="HeaderBase"/>
    <w:rsid w:val="00B76C2C"/>
    <w:pPr>
      <w:jc w:val="right"/>
    </w:pPr>
  </w:style>
  <w:style w:type="character" w:customStyle="1" w:styleId="Heading1Char">
    <w:name w:val="Heading 1 Char"/>
    <w:basedOn w:val="DefaultParagraphFont"/>
    <w:link w:val="Heading1"/>
    <w:rsid w:val="00B76C2C"/>
    <w:rPr>
      <w:rFonts w:ascii="Arial Bold" w:eastAsia="Times New Roman" w:hAnsi="Arial Bold" w:cs="Times New Roman"/>
      <w:b/>
      <w:kern w:val="34"/>
      <w:sz w:val="36"/>
      <w:szCs w:val="20"/>
      <w:lang w:eastAsia="en-AU"/>
    </w:rPr>
  </w:style>
  <w:style w:type="character" w:customStyle="1" w:styleId="Heading2Char">
    <w:name w:val="Heading 2 Char"/>
    <w:basedOn w:val="DefaultParagraphFont"/>
    <w:link w:val="Heading2"/>
    <w:rsid w:val="00B76C2C"/>
    <w:rPr>
      <w:rFonts w:ascii="Arial Bold" w:eastAsia="Times New Roman" w:hAnsi="Arial Bold" w:cs="Times New Roman"/>
      <w:b/>
      <w:sz w:val="26"/>
      <w:szCs w:val="20"/>
      <w:lang w:eastAsia="en-AU"/>
    </w:rPr>
  </w:style>
  <w:style w:type="character" w:customStyle="1" w:styleId="Heading3Char">
    <w:name w:val="Heading 3 Char"/>
    <w:basedOn w:val="DefaultParagraphFont"/>
    <w:link w:val="Heading3"/>
    <w:rsid w:val="00B76C2C"/>
    <w:rPr>
      <w:rFonts w:ascii="Arial Bold" w:eastAsia="Times New Roman" w:hAnsi="Arial Bold" w:cs="Times New Roman"/>
      <w:b/>
      <w:szCs w:val="20"/>
      <w:lang w:eastAsia="en-AU"/>
    </w:rPr>
  </w:style>
  <w:style w:type="paragraph" w:customStyle="1" w:styleId="Heading3noTOC">
    <w:name w:val="Heading 3 no TOC"/>
    <w:basedOn w:val="Heading3"/>
    <w:rsid w:val="00B76C2C"/>
    <w:pPr>
      <w:outlineLvl w:val="9"/>
    </w:pPr>
  </w:style>
  <w:style w:type="character" w:customStyle="1" w:styleId="Heading4Char">
    <w:name w:val="Heading 4 Char"/>
    <w:basedOn w:val="DefaultParagraphFont"/>
    <w:link w:val="Heading4"/>
    <w:rsid w:val="007E0DFD"/>
    <w:rPr>
      <w:rFonts w:ascii="Arial Bold" w:eastAsia="Times New Roman" w:hAnsi="Arial Bold" w:cs="Times New Roman"/>
      <w:b/>
      <w:sz w:val="20"/>
      <w:szCs w:val="20"/>
      <w:lang w:eastAsia="en-AU"/>
    </w:rPr>
  </w:style>
  <w:style w:type="character" w:customStyle="1" w:styleId="Heading5Char">
    <w:name w:val="Heading 5 Char"/>
    <w:basedOn w:val="DefaultParagraphFont"/>
    <w:link w:val="Heading5"/>
    <w:rsid w:val="00B76C2C"/>
    <w:rPr>
      <w:rFonts w:ascii="Arial" w:eastAsia="Times New Roman" w:hAnsi="Arial" w:cs="Times New Roman"/>
      <w:bCs/>
      <w:i/>
      <w:iCs/>
      <w:sz w:val="20"/>
      <w:szCs w:val="26"/>
      <w:lang w:eastAsia="en-AU"/>
    </w:rPr>
  </w:style>
  <w:style w:type="character" w:customStyle="1" w:styleId="Heading7Char">
    <w:name w:val="Heading 7 Char"/>
    <w:basedOn w:val="DefaultParagraphFont"/>
    <w:link w:val="Heading7"/>
    <w:rsid w:val="00B76C2C"/>
    <w:rPr>
      <w:rFonts w:ascii="Arial" w:eastAsia="Times New Roman" w:hAnsi="Arial" w:cs="Times New Roman"/>
      <w:sz w:val="20"/>
      <w:szCs w:val="24"/>
      <w:lang w:eastAsia="en-AU"/>
    </w:rPr>
  </w:style>
  <w:style w:type="character" w:customStyle="1" w:styleId="Heading8Char">
    <w:name w:val="Heading 8 Char"/>
    <w:basedOn w:val="DefaultParagraphFont"/>
    <w:link w:val="Heading8"/>
    <w:rsid w:val="00B76C2C"/>
    <w:rPr>
      <w:rFonts w:ascii="Times New Roman" w:eastAsia="Times New Roman" w:hAnsi="Times New Roman" w:cs="Times New Roman"/>
      <w:i/>
      <w:iCs/>
      <w:sz w:val="16"/>
      <w:szCs w:val="24"/>
      <w:lang w:eastAsia="en-AU"/>
    </w:rPr>
  </w:style>
  <w:style w:type="character" w:customStyle="1" w:styleId="HiddenSequenceCode">
    <w:name w:val="Hidden Sequence Code"/>
    <w:basedOn w:val="DefaultParagraphFont"/>
    <w:rsid w:val="00B76C2C"/>
    <w:rPr>
      <w:rFonts w:ascii="Times New Roman" w:hAnsi="Times New Roman"/>
      <w:vanish/>
      <w:sz w:val="16"/>
    </w:rPr>
  </w:style>
  <w:style w:type="character" w:styleId="Hyperlink">
    <w:name w:val="Hyperlink"/>
    <w:basedOn w:val="DefaultParagraphFont"/>
    <w:uiPriority w:val="99"/>
    <w:unhideWhenUsed/>
    <w:rsid w:val="00B76C2C"/>
    <w:rPr>
      <w:color w:val="0000FF"/>
      <w:u w:val="single"/>
    </w:rPr>
  </w:style>
  <w:style w:type="paragraph" w:styleId="Index1">
    <w:name w:val="index 1"/>
    <w:basedOn w:val="Normal"/>
    <w:next w:val="Normal"/>
    <w:rsid w:val="00EA03E5"/>
    <w:pPr>
      <w:ind w:left="200" w:hanging="200"/>
    </w:pPr>
  </w:style>
  <w:style w:type="paragraph" w:styleId="Index2">
    <w:name w:val="index 2"/>
    <w:basedOn w:val="Normal"/>
    <w:next w:val="Normal"/>
    <w:rsid w:val="00EA03E5"/>
    <w:pPr>
      <w:ind w:left="400" w:hanging="200"/>
    </w:pPr>
  </w:style>
  <w:style w:type="paragraph" w:styleId="Index3">
    <w:name w:val="index 3"/>
    <w:basedOn w:val="Normal"/>
    <w:next w:val="Normal"/>
    <w:rsid w:val="00EA03E5"/>
    <w:pPr>
      <w:ind w:left="600" w:hanging="200"/>
    </w:pPr>
  </w:style>
  <w:style w:type="paragraph" w:styleId="Index4">
    <w:name w:val="index 4"/>
    <w:basedOn w:val="Normal"/>
    <w:next w:val="Normal"/>
    <w:autoRedefine/>
    <w:semiHidden/>
    <w:rsid w:val="00B76C2C"/>
    <w:pPr>
      <w:ind w:left="800" w:hanging="200"/>
    </w:pPr>
  </w:style>
  <w:style w:type="paragraph" w:styleId="Index5">
    <w:name w:val="index 5"/>
    <w:basedOn w:val="Normal"/>
    <w:next w:val="Normal"/>
    <w:autoRedefine/>
    <w:semiHidden/>
    <w:rsid w:val="00B76C2C"/>
    <w:pPr>
      <w:ind w:left="1000" w:hanging="200"/>
    </w:pPr>
  </w:style>
  <w:style w:type="paragraph" w:styleId="Index6">
    <w:name w:val="index 6"/>
    <w:basedOn w:val="Normal"/>
    <w:next w:val="Normal"/>
    <w:autoRedefine/>
    <w:semiHidden/>
    <w:rsid w:val="00B76C2C"/>
    <w:pPr>
      <w:ind w:left="1200" w:hanging="200"/>
    </w:pPr>
  </w:style>
  <w:style w:type="paragraph" w:styleId="Index7">
    <w:name w:val="index 7"/>
    <w:basedOn w:val="Normal"/>
    <w:next w:val="Normal"/>
    <w:autoRedefine/>
    <w:semiHidden/>
    <w:rsid w:val="00B76C2C"/>
    <w:pPr>
      <w:ind w:left="1400" w:hanging="200"/>
    </w:pPr>
  </w:style>
  <w:style w:type="paragraph" w:styleId="Index8">
    <w:name w:val="index 8"/>
    <w:basedOn w:val="Normal"/>
    <w:next w:val="Normal"/>
    <w:autoRedefine/>
    <w:semiHidden/>
    <w:rsid w:val="00B76C2C"/>
    <w:pPr>
      <w:ind w:left="1600" w:hanging="200"/>
    </w:pPr>
  </w:style>
  <w:style w:type="paragraph" w:styleId="Index9">
    <w:name w:val="index 9"/>
    <w:basedOn w:val="Normal"/>
    <w:next w:val="Normal"/>
    <w:autoRedefine/>
    <w:semiHidden/>
    <w:rsid w:val="00B76C2C"/>
    <w:pPr>
      <w:ind w:left="1800" w:hanging="200"/>
    </w:pPr>
  </w:style>
  <w:style w:type="paragraph" w:styleId="IndexHeading">
    <w:name w:val="index heading"/>
    <w:basedOn w:val="Normal"/>
    <w:next w:val="Index1"/>
    <w:rsid w:val="00EA03E5"/>
    <w:rPr>
      <w:rFonts w:ascii="Arial Bold" w:hAnsi="Arial Bold" w:cs="Arial"/>
      <w:b/>
      <w:bCs/>
      <w:color w:val="002B54"/>
    </w:rPr>
  </w:style>
  <w:style w:type="paragraph" w:styleId="MacroText">
    <w:name w:val="macro"/>
    <w:link w:val="MacroTextChar"/>
    <w:unhideWhenUsed/>
    <w:rsid w:val="00B76C2C"/>
    <w:pPr>
      <w:tabs>
        <w:tab w:val="left" w:pos="480"/>
        <w:tab w:val="left" w:pos="960"/>
        <w:tab w:val="left" w:pos="1440"/>
        <w:tab w:val="left" w:pos="1920"/>
        <w:tab w:val="left" w:pos="2400"/>
        <w:tab w:val="left" w:pos="2880"/>
        <w:tab w:val="left" w:pos="3360"/>
        <w:tab w:val="left" w:pos="3840"/>
        <w:tab w:val="left" w:pos="4320"/>
      </w:tabs>
      <w:spacing w:after="240" w:line="260" w:lineRule="exact"/>
      <w:jc w:val="both"/>
    </w:pPr>
    <w:rPr>
      <w:rFonts w:ascii="Courier New" w:eastAsia="Times New Roman" w:hAnsi="Courier New" w:cs="Courier New"/>
      <w:sz w:val="20"/>
      <w:szCs w:val="20"/>
      <w:lang w:eastAsia="en-AU"/>
    </w:rPr>
  </w:style>
  <w:style w:type="character" w:customStyle="1" w:styleId="MacroTextChar">
    <w:name w:val="Macro Text Char"/>
    <w:basedOn w:val="DefaultParagraphFont"/>
    <w:link w:val="MacroText"/>
    <w:rsid w:val="00B76C2C"/>
    <w:rPr>
      <w:rFonts w:ascii="Courier New" w:eastAsia="Times New Roman" w:hAnsi="Courier New" w:cs="Courier New"/>
      <w:sz w:val="20"/>
      <w:szCs w:val="20"/>
      <w:lang w:eastAsia="en-AU"/>
    </w:rPr>
  </w:style>
  <w:style w:type="paragraph" w:styleId="NormalIndent">
    <w:name w:val="Normal Indent"/>
    <w:basedOn w:val="Normal"/>
    <w:rsid w:val="00B76C2C"/>
    <w:pPr>
      <w:ind w:left="567"/>
    </w:pPr>
  </w:style>
  <w:style w:type="paragraph" w:customStyle="1" w:styleId="NoteTableHeading">
    <w:name w:val="Note Table Heading"/>
    <w:basedOn w:val="HeadingBase"/>
    <w:next w:val="Normal"/>
    <w:rsid w:val="00B76C2C"/>
    <w:pPr>
      <w:spacing w:before="240"/>
    </w:pPr>
    <w:rPr>
      <w:b/>
      <w:sz w:val="20"/>
    </w:rPr>
  </w:style>
  <w:style w:type="paragraph" w:customStyle="1" w:styleId="OverviewParagraph">
    <w:name w:val="Overview Paragraph"/>
    <w:basedOn w:val="Normal"/>
    <w:rsid w:val="00B76C2C"/>
    <w:pPr>
      <w:spacing w:before="120" w:after="120" w:line="240" w:lineRule="auto"/>
    </w:pPr>
  </w:style>
  <w:style w:type="character" w:styleId="PageNumber">
    <w:name w:val="page number"/>
    <w:basedOn w:val="DefaultParagraphFont"/>
    <w:rsid w:val="00B76C2C"/>
    <w:rPr>
      <w:rFonts w:ascii="Arial" w:hAnsi="Arial" w:cs="Arial"/>
    </w:rPr>
  </w:style>
  <w:style w:type="paragraph" w:customStyle="1" w:styleId="SingleParagraph">
    <w:name w:val="Single Paragraph"/>
    <w:basedOn w:val="Normal"/>
    <w:rsid w:val="00B76C2C"/>
    <w:pPr>
      <w:spacing w:before="0" w:after="0"/>
    </w:pPr>
  </w:style>
  <w:style w:type="paragraph" w:customStyle="1" w:styleId="Source">
    <w:name w:val="Source"/>
    <w:basedOn w:val="Normal"/>
    <w:rsid w:val="00B76C2C"/>
    <w:pPr>
      <w:tabs>
        <w:tab w:val="left" w:pos="709"/>
      </w:tabs>
      <w:spacing w:before="30" w:line="240" w:lineRule="auto"/>
      <w:ind w:left="709" w:hanging="709"/>
    </w:pPr>
    <w:rPr>
      <w:rFonts w:ascii="Arial" w:hAnsi="Arial"/>
      <w:sz w:val="16"/>
    </w:rPr>
  </w:style>
  <w:style w:type="paragraph" w:customStyle="1" w:styleId="TableColumnHeadingBase">
    <w:name w:val="Table Column Heading Base"/>
    <w:basedOn w:val="Normal"/>
    <w:rsid w:val="00B76C2C"/>
    <w:pPr>
      <w:spacing w:before="40" w:after="40" w:line="240" w:lineRule="auto"/>
    </w:pPr>
    <w:rPr>
      <w:rFonts w:ascii="Arial Bold" w:hAnsi="Arial Bold"/>
      <w:b/>
      <w:sz w:val="16"/>
    </w:rPr>
  </w:style>
  <w:style w:type="paragraph" w:customStyle="1" w:styleId="TableColumnHeadingCentred">
    <w:name w:val="Table Column Heading Centred"/>
    <w:basedOn w:val="TableColumnHeadingBase"/>
    <w:next w:val="Normal"/>
    <w:rsid w:val="00B76C2C"/>
    <w:pPr>
      <w:jc w:val="center"/>
    </w:pPr>
  </w:style>
  <w:style w:type="paragraph" w:customStyle="1" w:styleId="TableColumnHeadingLeft">
    <w:name w:val="Table Column Heading Left"/>
    <w:basedOn w:val="TableColumnHeadingBase"/>
    <w:next w:val="Normal"/>
    <w:rsid w:val="00B76C2C"/>
  </w:style>
  <w:style w:type="paragraph" w:customStyle="1" w:styleId="TableColumnHeadingRight">
    <w:name w:val="Table Column Heading Right"/>
    <w:basedOn w:val="TableColumnHeadingBase"/>
    <w:next w:val="Normal"/>
    <w:rsid w:val="00B76C2C"/>
    <w:pPr>
      <w:jc w:val="right"/>
    </w:pPr>
  </w:style>
  <w:style w:type="paragraph" w:customStyle="1" w:styleId="TableGraphic">
    <w:name w:val="Table Graphic"/>
    <w:basedOn w:val="Normal"/>
    <w:next w:val="Normal"/>
    <w:rsid w:val="00B76C2C"/>
    <w:pPr>
      <w:spacing w:after="0" w:line="240" w:lineRule="auto"/>
      <w:ind w:right="-113"/>
    </w:pPr>
  </w:style>
  <w:style w:type="table" w:styleId="TableGrid">
    <w:name w:val="Table Grid"/>
    <w:basedOn w:val="TableNormal"/>
    <w:rsid w:val="00902A58"/>
    <w:pPr>
      <w:spacing w:after="240" w:line="260" w:lineRule="exac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HeadingBase"/>
    <w:next w:val="TableGraphic"/>
    <w:qFormat/>
    <w:rsid w:val="00B76C2C"/>
    <w:pPr>
      <w:spacing w:before="120" w:after="20"/>
    </w:pPr>
    <w:rPr>
      <w:b/>
      <w:sz w:val="20"/>
    </w:rPr>
  </w:style>
  <w:style w:type="paragraph" w:customStyle="1" w:styleId="TableHeadingcontinued">
    <w:name w:val="Table Heading continued"/>
    <w:basedOn w:val="HeadingBase"/>
    <w:next w:val="TableGraphic"/>
    <w:rsid w:val="00B76C2C"/>
    <w:pPr>
      <w:spacing w:before="120" w:after="20"/>
    </w:pPr>
    <w:rPr>
      <w:rFonts w:ascii="Arial Bold" w:hAnsi="Arial Bold"/>
      <w:b/>
      <w:sz w:val="20"/>
    </w:rPr>
  </w:style>
  <w:style w:type="paragraph" w:styleId="TableofAuthorities">
    <w:name w:val="table of authorities"/>
    <w:basedOn w:val="Normal"/>
    <w:next w:val="Normal"/>
    <w:rsid w:val="00EA03E5"/>
    <w:pPr>
      <w:ind w:left="200" w:hanging="200"/>
    </w:pPr>
  </w:style>
  <w:style w:type="paragraph" w:styleId="TableofFigures">
    <w:name w:val="table of figures"/>
    <w:basedOn w:val="Normal"/>
    <w:next w:val="Normal"/>
    <w:rsid w:val="00B76C2C"/>
  </w:style>
  <w:style w:type="paragraph" w:customStyle="1" w:styleId="TableTextBase">
    <w:name w:val="Table Text Base"/>
    <w:basedOn w:val="Normal"/>
    <w:rsid w:val="00B76C2C"/>
    <w:pPr>
      <w:spacing w:before="20" w:after="20" w:line="240" w:lineRule="auto"/>
    </w:pPr>
    <w:rPr>
      <w:rFonts w:ascii="Arial" w:hAnsi="Arial"/>
      <w:sz w:val="16"/>
    </w:rPr>
  </w:style>
  <w:style w:type="paragraph" w:customStyle="1" w:styleId="TableTextCentred">
    <w:name w:val="Table Text Centred"/>
    <w:basedOn w:val="TableTextBase"/>
    <w:rsid w:val="00B76C2C"/>
    <w:pPr>
      <w:jc w:val="center"/>
    </w:pPr>
  </w:style>
  <w:style w:type="paragraph" w:customStyle="1" w:styleId="TableTextIndented">
    <w:name w:val="Table Text Indented"/>
    <w:basedOn w:val="TableTextBase"/>
    <w:rsid w:val="00B76C2C"/>
    <w:pPr>
      <w:ind w:left="284"/>
    </w:pPr>
  </w:style>
  <w:style w:type="paragraph" w:customStyle="1" w:styleId="TableTextLeft">
    <w:name w:val="Table Text Left"/>
    <w:basedOn w:val="TableTextBase"/>
    <w:rsid w:val="00B76C2C"/>
  </w:style>
  <w:style w:type="paragraph" w:customStyle="1" w:styleId="TableTextRight">
    <w:name w:val="Table Text Right"/>
    <w:basedOn w:val="TableTextBase"/>
    <w:rsid w:val="00B76C2C"/>
    <w:pPr>
      <w:jc w:val="right"/>
    </w:pPr>
  </w:style>
  <w:style w:type="paragraph" w:styleId="TOAHeading">
    <w:name w:val="toa heading"/>
    <w:basedOn w:val="Normal"/>
    <w:next w:val="Normal"/>
    <w:rsid w:val="00B76C2C"/>
    <w:pPr>
      <w:spacing w:before="120"/>
    </w:pPr>
    <w:rPr>
      <w:rFonts w:ascii="Arial" w:hAnsi="Arial" w:cs="Arial"/>
      <w:b/>
      <w:bCs/>
      <w:sz w:val="24"/>
      <w:szCs w:val="24"/>
    </w:rPr>
  </w:style>
  <w:style w:type="paragraph" w:styleId="TOC1">
    <w:name w:val="toc 1"/>
    <w:basedOn w:val="HeaderBase"/>
    <w:next w:val="Normal"/>
    <w:uiPriority w:val="39"/>
    <w:rsid w:val="00B76C2C"/>
    <w:pPr>
      <w:keepNext/>
      <w:tabs>
        <w:tab w:val="right" w:leader="dot" w:pos="7700"/>
      </w:tabs>
      <w:spacing w:before="240"/>
      <w:ind w:right="851"/>
    </w:pPr>
    <w:rPr>
      <w:rFonts w:ascii="Arial Bold" w:hAnsi="Arial Bold"/>
      <w:b/>
      <w:color w:val="auto"/>
      <w:sz w:val="20"/>
    </w:rPr>
  </w:style>
  <w:style w:type="paragraph" w:styleId="TOC2">
    <w:name w:val="toc 2"/>
    <w:basedOn w:val="HeadingBase"/>
    <w:next w:val="Normal"/>
    <w:uiPriority w:val="39"/>
    <w:rsid w:val="00B76C2C"/>
    <w:pPr>
      <w:keepNext w:val="0"/>
      <w:tabs>
        <w:tab w:val="left" w:pos="992"/>
        <w:tab w:val="right" w:leader="dot" w:pos="7700"/>
      </w:tabs>
      <w:spacing w:before="60" w:after="60"/>
      <w:ind w:left="851" w:right="851" w:hanging="851"/>
    </w:pPr>
    <w:rPr>
      <w:sz w:val="18"/>
    </w:rPr>
  </w:style>
  <w:style w:type="paragraph" w:styleId="TOC3">
    <w:name w:val="toc 3"/>
    <w:basedOn w:val="HeadingBase"/>
    <w:next w:val="Normal"/>
    <w:uiPriority w:val="2"/>
    <w:unhideWhenUsed/>
    <w:rsid w:val="00B76C2C"/>
    <w:pPr>
      <w:tabs>
        <w:tab w:val="right" w:leader="dot" w:pos="7700"/>
      </w:tabs>
      <w:spacing w:before="40"/>
      <w:ind w:right="851"/>
    </w:pPr>
    <w:rPr>
      <w:sz w:val="20"/>
    </w:rPr>
  </w:style>
  <w:style w:type="paragraph" w:styleId="TOC4">
    <w:name w:val="toc 4"/>
    <w:basedOn w:val="HeadingBase"/>
    <w:next w:val="Normal"/>
    <w:uiPriority w:val="2"/>
    <w:unhideWhenUsed/>
    <w:rsid w:val="00B76C2C"/>
    <w:pPr>
      <w:tabs>
        <w:tab w:val="right" w:leader="dot" w:pos="7700"/>
      </w:tabs>
      <w:spacing w:before="40"/>
      <w:ind w:right="851"/>
    </w:pPr>
    <w:rPr>
      <w:sz w:val="20"/>
    </w:rPr>
  </w:style>
  <w:style w:type="paragraph" w:styleId="TOC5">
    <w:name w:val="toc 5"/>
    <w:basedOn w:val="Normal"/>
    <w:next w:val="Normal"/>
    <w:autoRedefine/>
    <w:uiPriority w:val="2"/>
    <w:semiHidden/>
    <w:rsid w:val="00B76C2C"/>
    <w:pPr>
      <w:tabs>
        <w:tab w:val="left" w:pos="851"/>
        <w:tab w:val="right" w:leader="dot" w:pos="7700"/>
      </w:tabs>
      <w:ind w:left="896" w:hanging="896"/>
    </w:pPr>
    <w:rPr>
      <w:rFonts w:ascii="Arial" w:hAnsi="Arial"/>
      <w:noProof/>
      <w:color w:val="002B54"/>
    </w:rPr>
  </w:style>
  <w:style w:type="paragraph" w:styleId="TOC6">
    <w:name w:val="toc 6"/>
    <w:basedOn w:val="TOC4"/>
    <w:next w:val="Normal"/>
    <w:uiPriority w:val="2"/>
    <w:semiHidden/>
    <w:rsid w:val="00B76C2C"/>
    <w:pPr>
      <w:tabs>
        <w:tab w:val="left" w:pos="851"/>
      </w:tabs>
      <w:ind w:left="851" w:hanging="851"/>
    </w:pPr>
    <w:rPr>
      <w:color w:val="000000"/>
    </w:rPr>
  </w:style>
  <w:style w:type="paragraph" w:styleId="TOC7">
    <w:name w:val="toc 7"/>
    <w:basedOn w:val="Normal"/>
    <w:next w:val="Normal"/>
    <w:autoRedefine/>
    <w:uiPriority w:val="2"/>
    <w:semiHidden/>
    <w:rsid w:val="00B76C2C"/>
    <w:pPr>
      <w:ind w:left="1200"/>
    </w:pPr>
  </w:style>
  <w:style w:type="paragraph" w:styleId="TOC8">
    <w:name w:val="toc 8"/>
    <w:basedOn w:val="Normal"/>
    <w:next w:val="Normal"/>
    <w:autoRedefine/>
    <w:uiPriority w:val="2"/>
    <w:semiHidden/>
    <w:rsid w:val="00B76C2C"/>
    <w:pPr>
      <w:ind w:left="1400"/>
    </w:pPr>
  </w:style>
  <w:style w:type="paragraph" w:styleId="TOC9">
    <w:name w:val="toc 9"/>
    <w:basedOn w:val="Normal"/>
    <w:next w:val="Normal"/>
    <w:autoRedefine/>
    <w:uiPriority w:val="2"/>
    <w:semiHidden/>
    <w:rsid w:val="00B76C2C"/>
    <w:pPr>
      <w:ind w:left="1600"/>
    </w:pPr>
  </w:style>
  <w:style w:type="paragraph" w:customStyle="1" w:styleId="TPHeading1">
    <w:name w:val="TP Heading 1"/>
    <w:basedOn w:val="HeadingBase"/>
    <w:semiHidden/>
    <w:rsid w:val="00B76C2C"/>
    <w:pPr>
      <w:spacing w:before="60" w:after="60"/>
      <w:ind w:left="1134"/>
    </w:pPr>
    <w:rPr>
      <w:rFonts w:ascii="Arial Bold" w:hAnsi="Arial Bold"/>
      <w:b/>
      <w:caps/>
      <w:spacing w:val="-10"/>
      <w:sz w:val="28"/>
    </w:rPr>
  </w:style>
  <w:style w:type="paragraph" w:customStyle="1" w:styleId="TPHeading2">
    <w:name w:val="TP Heading 2"/>
    <w:basedOn w:val="HeadingBase"/>
    <w:semiHidden/>
    <w:rsid w:val="00B76C2C"/>
    <w:pPr>
      <w:ind w:left="1134"/>
    </w:pPr>
    <w:rPr>
      <w:caps/>
      <w:spacing w:val="-10"/>
      <w:sz w:val="28"/>
    </w:rPr>
  </w:style>
  <w:style w:type="paragraph" w:customStyle="1" w:styleId="TPHeading3">
    <w:name w:val="TP Heading 3"/>
    <w:basedOn w:val="HeadingBase"/>
    <w:semiHidden/>
    <w:rsid w:val="00B76C2C"/>
    <w:pPr>
      <w:ind w:left="1134"/>
    </w:pPr>
    <w:rPr>
      <w:caps/>
      <w:spacing w:val="-10"/>
    </w:rPr>
  </w:style>
  <w:style w:type="paragraph" w:customStyle="1" w:styleId="TPHeading3bold">
    <w:name w:val="TP Heading 3 bold"/>
    <w:basedOn w:val="TPHeading3"/>
    <w:semiHidden/>
    <w:rsid w:val="00B76C2C"/>
    <w:rPr>
      <w:rFonts w:cs="Arial"/>
      <w:b/>
      <w:sz w:val="22"/>
      <w:szCs w:val="22"/>
    </w:rPr>
  </w:style>
  <w:style w:type="paragraph" w:customStyle="1" w:styleId="TPHEADING3boldspace">
    <w:name w:val="TP HEADING 3 bold space"/>
    <w:basedOn w:val="TPHeading3bold"/>
    <w:semiHidden/>
    <w:rsid w:val="00B76C2C"/>
    <w:pPr>
      <w:spacing w:after="120"/>
    </w:pPr>
  </w:style>
  <w:style w:type="paragraph" w:customStyle="1" w:styleId="TPHEADING3space">
    <w:name w:val="TP HEADING 3 space"/>
    <w:basedOn w:val="TPHeading3"/>
    <w:semiHidden/>
    <w:rsid w:val="00B76C2C"/>
    <w:pPr>
      <w:spacing w:before="120" w:after="120"/>
    </w:pPr>
    <w:rPr>
      <w:rFonts w:cs="Arial"/>
      <w:sz w:val="22"/>
      <w:szCs w:val="22"/>
    </w:rPr>
  </w:style>
  <w:style w:type="paragraph" w:customStyle="1" w:styleId="TPHeading4">
    <w:name w:val="TP Heading 4"/>
    <w:basedOn w:val="TPHeading3"/>
    <w:semiHidden/>
    <w:rsid w:val="00B76C2C"/>
    <w:rPr>
      <w:sz w:val="20"/>
    </w:rPr>
  </w:style>
  <w:style w:type="paragraph" w:customStyle="1" w:styleId="TPHEADING4space">
    <w:name w:val="TP HEADING 4 space"/>
    <w:basedOn w:val="TPHEADING3space"/>
    <w:semiHidden/>
    <w:rsid w:val="00B76C2C"/>
  </w:style>
  <w:style w:type="paragraph" w:customStyle="1" w:styleId="ChartLine">
    <w:name w:val="Chart Line"/>
    <w:basedOn w:val="Normal"/>
    <w:autoRedefine/>
    <w:qFormat/>
    <w:rsid w:val="00B76C2C"/>
    <w:pPr>
      <w:pBdr>
        <w:bottom w:val="single" w:sz="4" w:space="2" w:color="626A77" w:themeColor="background2" w:themeShade="E6"/>
      </w:pBdr>
      <w:spacing w:before="0" w:line="240" w:lineRule="auto"/>
    </w:pPr>
    <w:rPr>
      <w:noProof/>
      <w:sz w:val="4"/>
      <w:szCs w:val="4"/>
    </w:rPr>
  </w:style>
  <w:style w:type="paragraph" w:styleId="NoSpacing">
    <w:name w:val="No Spacing"/>
    <w:uiPriority w:val="1"/>
    <w:qFormat/>
    <w:rsid w:val="00EA03E5"/>
    <w:pPr>
      <w:spacing w:after="0" w:line="240" w:lineRule="auto"/>
    </w:pPr>
    <w:rPr>
      <w:rFonts w:ascii="Book Antiqua" w:eastAsia="Times New Roman" w:hAnsi="Book Antiqua" w:cs="Times New Roman"/>
      <w:sz w:val="19"/>
      <w:szCs w:val="20"/>
      <w:lang w:eastAsia="en-AU"/>
    </w:rPr>
  </w:style>
  <w:style w:type="paragraph" w:customStyle="1" w:styleId="ChartMainHeading">
    <w:name w:val="Chart Main Heading"/>
    <w:basedOn w:val="ChartHeading"/>
    <w:next w:val="ChartGraphic"/>
    <w:rsid w:val="00B76C2C"/>
  </w:style>
  <w:style w:type="character" w:customStyle="1" w:styleId="BoxHeading-Continued">
    <w:name w:val="Box Heading - Continued"/>
    <w:uiPriority w:val="1"/>
    <w:qFormat/>
    <w:rsid w:val="00B76C2C"/>
    <w:rPr>
      <w:sz w:val="16"/>
    </w:rPr>
  </w:style>
  <w:style w:type="paragraph" w:customStyle="1" w:styleId="Box-continuedon">
    <w:name w:val="Box - continued on"/>
    <w:basedOn w:val="Normal"/>
    <w:qFormat/>
    <w:rsid w:val="00B76C2C"/>
    <w:pPr>
      <w:jc w:val="right"/>
    </w:pPr>
    <w:rPr>
      <w:rFonts w:asciiTheme="majorHAnsi" w:hAnsiTheme="majorHAnsi" w:cstheme="majorHAnsi"/>
      <w:i/>
      <w:iCs/>
      <w:sz w:val="18"/>
      <w:szCs w:val="24"/>
    </w:rPr>
  </w:style>
  <w:style w:type="paragraph" w:customStyle="1" w:styleId="StatementWhite-Bullet">
    <w:name w:val="Statement White - Bullet"/>
    <w:basedOn w:val="Bullet"/>
    <w:qFormat/>
    <w:rsid w:val="00B76C2C"/>
    <w:rPr>
      <w:color w:val="FFFFFF" w:themeColor="background1"/>
    </w:rPr>
  </w:style>
  <w:style w:type="character" w:customStyle="1" w:styleId="Heading9Char">
    <w:name w:val="Heading 9 Char"/>
    <w:basedOn w:val="DefaultParagraphFont"/>
    <w:link w:val="Heading9"/>
    <w:uiPriority w:val="9"/>
    <w:rsid w:val="00B76C2C"/>
    <w:rPr>
      <w:rFonts w:ascii="Cambria" w:eastAsia="Times New Roman" w:hAnsi="Cambria" w:cs="Times New Roman"/>
      <w:lang w:eastAsia="en-AU"/>
    </w:rPr>
  </w:style>
  <w:style w:type="paragraph" w:customStyle="1" w:styleId="BoxHeading2">
    <w:name w:val="Box Heading 2"/>
    <w:basedOn w:val="BoxHeading"/>
    <w:autoRedefine/>
    <w:rsid w:val="00B76C2C"/>
    <w:pPr>
      <w:spacing w:after="0"/>
    </w:pPr>
    <w:rPr>
      <w:b w:val="0"/>
      <w:bCs/>
      <w:szCs w:val="14"/>
    </w:rPr>
  </w:style>
  <w:style w:type="paragraph" w:styleId="BalloonText">
    <w:name w:val="Balloon Text"/>
    <w:basedOn w:val="Normal"/>
    <w:link w:val="BalloonTextChar"/>
    <w:rsid w:val="002027BA"/>
    <w:rPr>
      <w:rFonts w:ascii="Tahoma" w:hAnsi="Tahoma" w:cs="Tahoma"/>
      <w:sz w:val="16"/>
      <w:szCs w:val="16"/>
    </w:rPr>
  </w:style>
  <w:style w:type="character" w:customStyle="1" w:styleId="BalloonTextChar">
    <w:name w:val="Balloon Text Char"/>
    <w:basedOn w:val="DefaultParagraphFont"/>
    <w:link w:val="BalloonText"/>
    <w:rsid w:val="002027BA"/>
    <w:rPr>
      <w:rFonts w:ascii="Tahoma" w:eastAsia="Times New Roman" w:hAnsi="Tahoma" w:cs="Tahoma"/>
      <w:sz w:val="16"/>
      <w:szCs w:val="16"/>
      <w:lang w:eastAsia="en-AU"/>
    </w:rPr>
  </w:style>
  <w:style w:type="paragraph" w:customStyle="1" w:styleId="BlockedQuotation">
    <w:name w:val="Blocked Quotation"/>
    <w:basedOn w:val="Normal"/>
    <w:rsid w:val="002027BA"/>
    <w:pPr>
      <w:ind w:left="567"/>
    </w:pPr>
  </w:style>
  <w:style w:type="paragraph" w:customStyle="1" w:styleId="SourceBox">
    <w:name w:val="Source Box"/>
    <w:basedOn w:val="Source"/>
    <w:rsid w:val="002027BA"/>
    <w:pPr>
      <w:spacing w:before="0" w:after="120"/>
    </w:pPr>
  </w:style>
  <w:style w:type="paragraph" w:customStyle="1" w:styleId="AppendixHeading">
    <w:name w:val="Appendix Heading"/>
    <w:basedOn w:val="HeadingBase"/>
    <w:rsid w:val="002027BA"/>
    <w:pPr>
      <w:spacing w:after="240"/>
      <w:jc w:val="center"/>
      <w:outlineLvl w:val="3"/>
    </w:pPr>
    <w:rPr>
      <w:b/>
      <w:smallCaps/>
      <w:sz w:val="30"/>
    </w:rPr>
  </w:style>
  <w:style w:type="paragraph" w:customStyle="1" w:styleId="ContentsnoToC">
    <w:name w:val="Contents no ToC"/>
    <w:basedOn w:val="ContentsHeading"/>
    <w:rsid w:val="002027BA"/>
    <w:pPr>
      <w:jc w:val="center"/>
    </w:pPr>
    <w:rPr>
      <w:kern w:val="0"/>
    </w:rPr>
  </w:style>
  <w:style w:type="paragraph" w:customStyle="1" w:styleId="TableColumnHeadingS118pt">
    <w:name w:val="Table Column Heading S11 8 pt"/>
    <w:basedOn w:val="TableColumnHeadingBase"/>
    <w:rsid w:val="002027BA"/>
    <w:pPr>
      <w:spacing w:after="0"/>
    </w:pPr>
    <w:rPr>
      <w:rFonts w:ascii="Arial" w:hAnsi="Arial"/>
    </w:rPr>
  </w:style>
  <w:style w:type="paragraph" w:customStyle="1" w:styleId="TableColumnHeadingS119pt">
    <w:name w:val="Table Column Heading S11 9 pt"/>
    <w:basedOn w:val="TableColumnHeadingBase"/>
    <w:rsid w:val="002027BA"/>
    <w:pPr>
      <w:spacing w:before="60" w:after="60"/>
    </w:pPr>
    <w:rPr>
      <w:rFonts w:ascii="Arial" w:hAnsi="Arial"/>
      <w:sz w:val="18"/>
    </w:rPr>
  </w:style>
  <w:style w:type="paragraph" w:customStyle="1" w:styleId="Boxcontinuedover">
    <w:name w:val="Box continued over"/>
    <w:basedOn w:val="BoxText"/>
    <w:qFormat/>
    <w:rsid w:val="002027BA"/>
    <w:pPr>
      <w:spacing w:before="240" w:after="0"/>
      <w:jc w:val="right"/>
    </w:pPr>
    <w:rPr>
      <w:rFonts w:ascii="Arial" w:hAnsi="Arial"/>
      <w:b/>
      <w:bCs/>
      <w:sz w:val="18"/>
      <w:szCs w:val="16"/>
    </w:rPr>
  </w:style>
  <w:style w:type="paragraph" w:customStyle="1" w:styleId="ChartandTableFootnoteAlphaSmall">
    <w:name w:val="Chart and Table Footnote Alpha Small"/>
    <w:basedOn w:val="HeadingBase"/>
    <w:next w:val="Normal"/>
    <w:link w:val="ChartandTableFootnoteAlphaSmallChar"/>
    <w:rsid w:val="002027BA"/>
    <w:pPr>
      <w:keepNext w:val="0"/>
      <w:tabs>
        <w:tab w:val="num" w:pos="284"/>
      </w:tabs>
      <w:ind w:left="284" w:hanging="284"/>
      <w:jc w:val="both"/>
    </w:pPr>
    <w:rPr>
      <w:rFonts w:cs="Arial"/>
      <w:color w:val="000000"/>
      <w:sz w:val="15"/>
      <w:szCs w:val="15"/>
    </w:rPr>
  </w:style>
  <w:style w:type="character" w:customStyle="1" w:styleId="ChartandTableFootnoteAlphaSmallChar">
    <w:name w:val="Chart and Table Footnote Alpha Small Char"/>
    <w:link w:val="ChartandTableFootnoteAlphaSmall"/>
    <w:rsid w:val="002027BA"/>
    <w:rPr>
      <w:rFonts w:ascii="Arial" w:eastAsia="Times New Roman" w:hAnsi="Arial" w:cs="Arial"/>
      <w:color w:val="000000"/>
      <w:sz w:val="15"/>
      <w:szCs w:val="15"/>
      <w:lang w:eastAsia="en-AU"/>
    </w:rPr>
  </w:style>
  <w:style w:type="paragraph" w:styleId="NormalWeb">
    <w:name w:val="Normal (Web)"/>
    <w:basedOn w:val="Normal"/>
    <w:uiPriority w:val="99"/>
    <w:unhideWhenUsed/>
    <w:rsid w:val="002027BA"/>
    <w:rPr>
      <w:rFonts w:ascii="Times New Roman" w:hAnsi="Times New Roman"/>
      <w:sz w:val="24"/>
      <w:szCs w:val="24"/>
    </w:rPr>
  </w:style>
  <w:style w:type="paragraph" w:styleId="Revision">
    <w:name w:val="Revision"/>
    <w:hidden/>
    <w:uiPriority w:val="99"/>
    <w:semiHidden/>
    <w:rsid w:val="002027BA"/>
    <w:pPr>
      <w:spacing w:after="0" w:line="240" w:lineRule="auto"/>
    </w:pPr>
    <w:rPr>
      <w:rFonts w:ascii="Book Antiqua" w:eastAsia="Times New Roman" w:hAnsi="Book Antiqua" w:cs="Times New Roman"/>
      <w:sz w:val="20"/>
      <w:szCs w:val="20"/>
      <w:lang w:eastAsia="en-AU"/>
    </w:rPr>
  </w:style>
  <w:style w:type="character" w:customStyle="1" w:styleId="BulletChar">
    <w:name w:val="Bullet Char"/>
    <w:aliases w:val="b Char,Body Char,b + line Char,b + line Char Char,b Char Char,b1 Char,level 1 Char,Bullet + line Char,Number Char,Recommendation Char,Bullets Char,L Char,List Paragraph Char,List Paragraph1 Char,List Paragraph11 Char,List Paragraph2 Char"/>
    <w:link w:val="Bullet"/>
    <w:qFormat/>
    <w:locked/>
    <w:rsid w:val="002027BA"/>
    <w:rPr>
      <w:rFonts w:eastAsia="Times New Roman" w:cs="Times New Roman"/>
      <w:sz w:val="19"/>
      <w:szCs w:val="20"/>
      <w:lang w:eastAsia="en-AU"/>
    </w:rPr>
  </w:style>
  <w:style w:type="paragraph" w:styleId="ListParagraph">
    <w:name w:val="List Paragraph"/>
    <w:basedOn w:val="Normal"/>
    <w:uiPriority w:val="34"/>
    <w:qFormat/>
    <w:rsid w:val="002027BA"/>
    <w:pPr>
      <w:spacing w:after="0" w:line="240" w:lineRule="auto"/>
      <w:ind w:left="720"/>
    </w:pPr>
    <w:rPr>
      <w:rFonts w:ascii="Calibri" w:eastAsiaTheme="minorHAnsi" w:hAnsi="Calibri" w:cs="Calibri"/>
      <w:sz w:val="22"/>
      <w:szCs w:val="22"/>
      <w:lang w:eastAsia="en-US"/>
    </w:rPr>
  </w:style>
  <w:style w:type="character" w:customStyle="1" w:styleId="DashChar">
    <w:name w:val="Dash Char"/>
    <w:basedOn w:val="DefaultParagraphFont"/>
    <w:link w:val="Dash"/>
    <w:rsid w:val="002027BA"/>
    <w:rPr>
      <w:rFonts w:eastAsia="Times New Roman" w:cs="Times New Roman"/>
      <w:sz w:val="19"/>
      <w:szCs w:val="20"/>
      <w:lang w:eastAsia="en-AU"/>
    </w:rPr>
  </w:style>
  <w:style w:type="paragraph" w:customStyle="1" w:styleId="OutlineNumbered1">
    <w:name w:val="Outline Numbered 1"/>
    <w:basedOn w:val="Normal"/>
    <w:link w:val="OutlineNumbered1Char"/>
    <w:rsid w:val="002027BA"/>
    <w:pPr>
      <w:numPr>
        <w:numId w:val="7"/>
      </w:numPr>
    </w:pPr>
    <w:rPr>
      <w:color w:val="000000"/>
    </w:rPr>
  </w:style>
  <w:style w:type="character" w:customStyle="1" w:styleId="HeadingBaseChar">
    <w:name w:val="Heading Base Char"/>
    <w:basedOn w:val="DefaultParagraphFont"/>
    <w:link w:val="HeadingBase"/>
    <w:rsid w:val="002027BA"/>
    <w:rPr>
      <w:rFonts w:ascii="Arial" w:eastAsia="Times New Roman" w:hAnsi="Arial" w:cs="Times New Roman"/>
      <w:sz w:val="24"/>
      <w:szCs w:val="20"/>
      <w:lang w:eastAsia="en-AU"/>
    </w:rPr>
  </w:style>
  <w:style w:type="character" w:customStyle="1" w:styleId="ChartandTableFootnoteChar">
    <w:name w:val="Chart and Table Footnote Char"/>
    <w:basedOn w:val="HeadingBaseChar"/>
    <w:link w:val="ChartandTableFootnote"/>
    <w:rsid w:val="002027BA"/>
    <w:rPr>
      <w:rFonts w:ascii="Arial" w:eastAsia="Times New Roman" w:hAnsi="Arial" w:cs="Times New Roman"/>
      <w:color w:val="000000"/>
      <w:sz w:val="16"/>
      <w:szCs w:val="20"/>
      <w:lang w:eastAsia="en-AU"/>
    </w:rPr>
  </w:style>
  <w:style w:type="character" w:customStyle="1" w:styleId="OutlineNumbered1Char">
    <w:name w:val="Outline Numbered 1 Char"/>
    <w:basedOn w:val="ChartandTableFootnoteChar"/>
    <w:link w:val="OutlineNumbered1"/>
    <w:rsid w:val="002027BA"/>
    <w:rPr>
      <w:rFonts w:ascii="Arial" w:eastAsia="Times New Roman" w:hAnsi="Arial" w:cs="Times New Roman"/>
      <w:color w:val="000000"/>
      <w:sz w:val="19"/>
      <w:szCs w:val="20"/>
      <w:lang w:eastAsia="en-AU"/>
    </w:rPr>
  </w:style>
  <w:style w:type="paragraph" w:customStyle="1" w:styleId="OutlineNumbered2">
    <w:name w:val="Outline Numbered 2"/>
    <w:basedOn w:val="Normal"/>
    <w:link w:val="OutlineNumbered2Char"/>
    <w:rsid w:val="002027BA"/>
    <w:pPr>
      <w:numPr>
        <w:ilvl w:val="1"/>
        <w:numId w:val="7"/>
      </w:numPr>
    </w:pPr>
    <w:rPr>
      <w:color w:val="000000"/>
    </w:rPr>
  </w:style>
  <w:style w:type="character" w:customStyle="1" w:styleId="OutlineNumbered2Char">
    <w:name w:val="Outline Numbered 2 Char"/>
    <w:basedOn w:val="ChartandTableFootnoteChar"/>
    <w:link w:val="OutlineNumbered2"/>
    <w:rsid w:val="002027BA"/>
    <w:rPr>
      <w:rFonts w:ascii="Arial" w:eastAsia="Times New Roman" w:hAnsi="Arial" w:cs="Times New Roman"/>
      <w:color w:val="000000"/>
      <w:sz w:val="19"/>
      <w:szCs w:val="20"/>
      <w:lang w:eastAsia="en-AU"/>
    </w:rPr>
  </w:style>
  <w:style w:type="paragraph" w:customStyle="1" w:styleId="OutlineNumbered3">
    <w:name w:val="Outline Numbered 3"/>
    <w:basedOn w:val="Normal"/>
    <w:link w:val="OutlineNumbered3Char"/>
    <w:rsid w:val="002027BA"/>
    <w:pPr>
      <w:numPr>
        <w:ilvl w:val="2"/>
        <w:numId w:val="7"/>
      </w:numPr>
    </w:pPr>
    <w:rPr>
      <w:color w:val="000000"/>
    </w:rPr>
  </w:style>
  <w:style w:type="character" w:customStyle="1" w:styleId="OutlineNumbered3Char">
    <w:name w:val="Outline Numbered 3 Char"/>
    <w:basedOn w:val="ChartandTableFootnoteChar"/>
    <w:link w:val="OutlineNumbered3"/>
    <w:rsid w:val="002027BA"/>
    <w:rPr>
      <w:rFonts w:ascii="Arial" w:eastAsia="Times New Roman" w:hAnsi="Arial" w:cs="Times New Roman"/>
      <w:color w:val="000000"/>
      <w:sz w:val="19"/>
      <w:szCs w:val="20"/>
      <w:lang w:eastAsia="en-AU"/>
    </w:rPr>
  </w:style>
  <w:style w:type="character" w:styleId="Mention">
    <w:name w:val="Mention"/>
    <w:basedOn w:val="DefaultParagraphFont"/>
    <w:uiPriority w:val="99"/>
    <w:unhideWhenUsed/>
    <w:rsid w:val="002027BA"/>
    <w:rPr>
      <w:color w:val="2B579A"/>
      <w:shd w:val="clear" w:color="auto" w:fill="E6E6E6"/>
    </w:rPr>
  </w:style>
  <w:style w:type="character" w:styleId="UnresolvedMention">
    <w:name w:val="Unresolved Mention"/>
    <w:basedOn w:val="DefaultParagraphFont"/>
    <w:uiPriority w:val="99"/>
    <w:unhideWhenUsed/>
    <w:rsid w:val="00855968"/>
    <w:rPr>
      <w:color w:val="605E5C"/>
      <w:shd w:val="clear" w:color="auto" w:fill="E1DFDD"/>
    </w:rPr>
  </w:style>
  <w:style w:type="character" w:styleId="FollowedHyperlink">
    <w:name w:val="FollowedHyperlink"/>
    <w:basedOn w:val="DefaultParagraphFont"/>
    <w:uiPriority w:val="99"/>
    <w:semiHidden/>
    <w:unhideWhenUsed/>
    <w:rsid w:val="007D341F"/>
    <w:rPr>
      <w:color w:val="E61E26"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15323">
      <w:bodyDiv w:val="1"/>
      <w:marLeft w:val="0"/>
      <w:marRight w:val="0"/>
      <w:marTop w:val="0"/>
      <w:marBottom w:val="0"/>
      <w:divBdr>
        <w:top w:val="none" w:sz="0" w:space="0" w:color="auto"/>
        <w:left w:val="none" w:sz="0" w:space="0" w:color="auto"/>
        <w:bottom w:val="none" w:sz="0" w:space="0" w:color="auto"/>
        <w:right w:val="none" w:sz="0" w:space="0" w:color="auto"/>
      </w:divBdr>
    </w:div>
    <w:div w:id="112134983">
      <w:bodyDiv w:val="1"/>
      <w:marLeft w:val="0"/>
      <w:marRight w:val="0"/>
      <w:marTop w:val="0"/>
      <w:marBottom w:val="0"/>
      <w:divBdr>
        <w:top w:val="none" w:sz="0" w:space="0" w:color="auto"/>
        <w:left w:val="none" w:sz="0" w:space="0" w:color="auto"/>
        <w:bottom w:val="none" w:sz="0" w:space="0" w:color="auto"/>
        <w:right w:val="none" w:sz="0" w:space="0" w:color="auto"/>
      </w:divBdr>
    </w:div>
    <w:div w:id="114569336">
      <w:bodyDiv w:val="1"/>
      <w:marLeft w:val="0"/>
      <w:marRight w:val="0"/>
      <w:marTop w:val="0"/>
      <w:marBottom w:val="0"/>
      <w:divBdr>
        <w:top w:val="none" w:sz="0" w:space="0" w:color="auto"/>
        <w:left w:val="none" w:sz="0" w:space="0" w:color="auto"/>
        <w:bottom w:val="none" w:sz="0" w:space="0" w:color="auto"/>
        <w:right w:val="none" w:sz="0" w:space="0" w:color="auto"/>
      </w:divBdr>
    </w:div>
    <w:div w:id="199242298">
      <w:bodyDiv w:val="1"/>
      <w:marLeft w:val="0"/>
      <w:marRight w:val="0"/>
      <w:marTop w:val="0"/>
      <w:marBottom w:val="0"/>
      <w:divBdr>
        <w:top w:val="none" w:sz="0" w:space="0" w:color="auto"/>
        <w:left w:val="none" w:sz="0" w:space="0" w:color="auto"/>
        <w:bottom w:val="none" w:sz="0" w:space="0" w:color="auto"/>
        <w:right w:val="none" w:sz="0" w:space="0" w:color="auto"/>
      </w:divBdr>
    </w:div>
    <w:div w:id="200944561">
      <w:bodyDiv w:val="1"/>
      <w:marLeft w:val="0"/>
      <w:marRight w:val="0"/>
      <w:marTop w:val="0"/>
      <w:marBottom w:val="0"/>
      <w:divBdr>
        <w:top w:val="none" w:sz="0" w:space="0" w:color="auto"/>
        <w:left w:val="none" w:sz="0" w:space="0" w:color="auto"/>
        <w:bottom w:val="none" w:sz="0" w:space="0" w:color="auto"/>
        <w:right w:val="none" w:sz="0" w:space="0" w:color="auto"/>
      </w:divBdr>
    </w:div>
    <w:div w:id="217743102">
      <w:bodyDiv w:val="1"/>
      <w:marLeft w:val="0"/>
      <w:marRight w:val="0"/>
      <w:marTop w:val="0"/>
      <w:marBottom w:val="0"/>
      <w:divBdr>
        <w:top w:val="none" w:sz="0" w:space="0" w:color="auto"/>
        <w:left w:val="none" w:sz="0" w:space="0" w:color="auto"/>
        <w:bottom w:val="none" w:sz="0" w:space="0" w:color="auto"/>
        <w:right w:val="none" w:sz="0" w:space="0" w:color="auto"/>
      </w:divBdr>
    </w:div>
    <w:div w:id="226382416">
      <w:bodyDiv w:val="1"/>
      <w:marLeft w:val="0"/>
      <w:marRight w:val="0"/>
      <w:marTop w:val="0"/>
      <w:marBottom w:val="0"/>
      <w:divBdr>
        <w:top w:val="none" w:sz="0" w:space="0" w:color="auto"/>
        <w:left w:val="none" w:sz="0" w:space="0" w:color="auto"/>
        <w:bottom w:val="none" w:sz="0" w:space="0" w:color="auto"/>
        <w:right w:val="none" w:sz="0" w:space="0" w:color="auto"/>
      </w:divBdr>
    </w:div>
    <w:div w:id="226576942">
      <w:bodyDiv w:val="1"/>
      <w:marLeft w:val="0"/>
      <w:marRight w:val="0"/>
      <w:marTop w:val="0"/>
      <w:marBottom w:val="0"/>
      <w:divBdr>
        <w:top w:val="none" w:sz="0" w:space="0" w:color="auto"/>
        <w:left w:val="none" w:sz="0" w:space="0" w:color="auto"/>
        <w:bottom w:val="none" w:sz="0" w:space="0" w:color="auto"/>
        <w:right w:val="none" w:sz="0" w:space="0" w:color="auto"/>
      </w:divBdr>
    </w:div>
    <w:div w:id="230235680">
      <w:bodyDiv w:val="1"/>
      <w:marLeft w:val="0"/>
      <w:marRight w:val="0"/>
      <w:marTop w:val="0"/>
      <w:marBottom w:val="0"/>
      <w:divBdr>
        <w:top w:val="none" w:sz="0" w:space="0" w:color="auto"/>
        <w:left w:val="none" w:sz="0" w:space="0" w:color="auto"/>
        <w:bottom w:val="none" w:sz="0" w:space="0" w:color="auto"/>
        <w:right w:val="none" w:sz="0" w:space="0" w:color="auto"/>
      </w:divBdr>
    </w:div>
    <w:div w:id="311957259">
      <w:bodyDiv w:val="1"/>
      <w:marLeft w:val="0"/>
      <w:marRight w:val="0"/>
      <w:marTop w:val="0"/>
      <w:marBottom w:val="0"/>
      <w:divBdr>
        <w:top w:val="none" w:sz="0" w:space="0" w:color="auto"/>
        <w:left w:val="none" w:sz="0" w:space="0" w:color="auto"/>
        <w:bottom w:val="none" w:sz="0" w:space="0" w:color="auto"/>
        <w:right w:val="none" w:sz="0" w:space="0" w:color="auto"/>
      </w:divBdr>
    </w:div>
    <w:div w:id="353851035">
      <w:bodyDiv w:val="1"/>
      <w:marLeft w:val="0"/>
      <w:marRight w:val="0"/>
      <w:marTop w:val="0"/>
      <w:marBottom w:val="0"/>
      <w:divBdr>
        <w:top w:val="none" w:sz="0" w:space="0" w:color="auto"/>
        <w:left w:val="none" w:sz="0" w:space="0" w:color="auto"/>
        <w:bottom w:val="none" w:sz="0" w:space="0" w:color="auto"/>
        <w:right w:val="none" w:sz="0" w:space="0" w:color="auto"/>
      </w:divBdr>
    </w:div>
    <w:div w:id="596330349">
      <w:bodyDiv w:val="1"/>
      <w:marLeft w:val="0"/>
      <w:marRight w:val="0"/>
      <w:marTop w:val="0"/>
      <w:marBottom w:val="0"/>
      <w:divBdr>
        <w:top w:val="none" w:sz="0" w:space="0" w:color="auto"/>
        <w:left w:val="none" w:sz="0" w:space="0" w:color="auto"/>
        <w:bottom w:val="none" w:sz="0" w:space="0" w:color="auto"/>
        <w:right w:val="none" w:sz="0" w:space="0" w:color="auto"/>
      </w:divBdr>
    </w:div>
    <w:div w:id="678511117">
      <w:bodyDiv w:val="1"/>
      <w:marLeft w:val="0"/>
      <w:marRight w:val="0"/>
      <w:marTop w:val="0"/>
      <w:marBottom w:val="0"/>
      <w:divBdr>
        <w:top w:val="none" w:sz="0" w:space="0" w:color="auto"/>
        <w:left w:val="none" w:sz="0" w:space="0" w:color="auto"/>
        <w:bottom w:val="none" w:sz="0" w:space="0" w:color="auto"/>
        <w:right w:val="none" w:sz="0" w:space="0" w:color="auto"/>
      </w:divBdr>
    </w:div>
    <w:div w:id="751002669">
      <w:bodyDiv w:val="1"/>
      <w:marLeft w:val="0"/>
      <w:marRight w:val="0"/>
      <w:marTop w:val="0"/>
      <w:marBottom w:val="0"/>
      <w:divBdr>
        <w:top w:val="none" w:sz="0" w:space="0" w:color="auto"/>
        <w:left w:val="none" w:sz="0" w:space="0" w:color="auto"/>
        <w:bottom w:val="none" w:sz="0" w:space="0" w:color="auto"/>
        <w:right w:val="none" w:sz="0" w:space="0" w:color="auto"/>
      </w:divBdr>
    </w:div>
    <w:div w:id="752437496">
      <w:bodyDiv w:val="1"/>
      <w:marLeft w:val="0"/>
      <w:marRight w:val="0"/>
      <w:marTop w:val="0"/>
      <w:marBottom w:val="0"/>
      <w:divBdr>
        <w:top w:val="none" w:sz="0" w:space="0" w:color="auto"/>
        <w:left w:val="none" w:sz="0" w:space="0" w:color="auto"/>
        <w:bottom w:val="none" w:sz="0" w:space="0" w:color="auto"/>
        <w:right w:val="none" w:sz="0" w:space="0" w:color="auto"/>
      </w:divBdr>
    </w:div>
    <w:div w:id="808549891">
      <w:bodyDiv w:val="1"/>
      <w:marLeft w:val="0"/>
      <w:marRight w:val="0"/>
      <w:marTop w:val="0"/>
      <w:marBottom w:val="0"/>
      <w:divBdr>
        <w:top w:val="none" w:sz="0" w:space="0" w:color="auto"/>
        <w:left w:val="none" w:sz="0" w:space="0" w:color="auto"/>
        <w:bottom w:val="none" w:sz="0" w:space="0" w:color="auto"/>
        <w:right w:val="none" w:sz="0" w:space="0" w:color="auto"/>
      </w:divBdr>
    </w:div>
    <w:div w:id="834685563">
      <w:bodyDiv w:val="1"/>
      <w:marLeft w:val="0"/>
      <w:marRight w:val="0"/>
      <w:marTop w:val="0"/>
      <w:marBottom w:val="0"/>
      <w:divBdr>
        <w:top w:val="none" w:sz="0" w:space="0" w:color="auto"/>
        <w:left w:val="none" w:sz="0" w:space="0" w:color="auto"/>
        <w:bottom w:val="none" w:sz="0" w:space="0" w:color="auto"/>
        <w:right w:val="none" w:sz="0" w:space="0" w:color="auto"/>
      </w:divBdr>
    </w:div>
    <w:div w:id="840121401">
      <w:bodyDiv w:val="1"/>
      <w:marLeft w:val="0"/>
      <w:marRight w:val="0"/>
      <w:marTop w:val="0"/>
      <w:marBottom w:val="0"/>
      <w:divBdr>
        <w:top w:val="none" w:sz="0" w:space="0" w:color="auto"/>
        <w:left w:val="none" w:sz="0" w:space="0" w:color="auto"/>
        <w:bottom w:val="none" w:sz="0" w:space="0" w:color="auto"/>
        <w:right w:val="none" w:sz="0" w:space="0" w:color="auto"/>
      </w:divBdr>
    </w:div>
    <w:div w:id="915093610">
      <w:bodyDiv w:val="1"/>
      <w:marLeft w:val="0"/>
      <w:marRight w:val="0"/>
      <w:marTop w:val="0"/>
      <w:marBottom w:val="0"/>
      <w:divBdr>
        <w:top w:val="none" w:sz="0" w:space="0" w:color="auto"/>
        <w:left w:val="none" w:sz="0" w:space="0" w:color="auto"/>
        <w:bottom w:val="none" w:sz="0" w:space="0" w:color="auto"/>
        <w:right w:val="none" w:sz="0" w:space="0" w:color="auto"/>
      </w:divBdr>
    </w:div>
    <w:div w:id="929267110">
      <w:bodyDiv w:val="1"/>
      <w:marLeft w:val="0"/>
      <w:marRight w:val="0"/>
      <w:marTop w:val="0"/>
      <w:marBottom w:val="0"/>
      <w:divBdr>
        <w:top w:val="none" w:sz="0" w:space="0" w:color="auto"/>
        <w:left w:val="none" w:sz="0" w:space="0" w:color="auto"/>
        <w:bottom w:val="none" w:sz="0" w:space="0" w:color="auto"/>
        <w:right w:val="none" w:sz="0" w:space="0" w:color="auto"/>
      </w:divBdr>
    </w:div>
    <w:div w:id="1000233684">
      <w:bodyDiv w:val="1"/>
      <w:marLeft w:val="0"/>
      <w:marRight w:val="0"/>
      <w:marTop w:val="0"/>
      <w:marBottom w:val="0"/>
      <w:divBdr>
        <w:top w:val="none" w:sz="0" w:space="0" w:color="auto"/>
        <w:left w:val="none" w:sz="0" w:space="0" w:color="auto"/>
        <w:bottom w:val="none" w:sz="0" w:space="0" w:color="auto"/>
        <w:right w:val="none" w:sz="0" w:space="0" w:color="auto"/>
      </w:divBdr>
    </w:div>
    <w:div w:id="1012758010">
      <w:bodyDiv w:val="1"/>
      <w:marLeft w:val="0"/>
      <w:marRight w:val="0"/>
      <w:marTop w:val="0"/>
      <w:marBottom w:val="0"/>
      <w:divBdr>
        <w:top w:val="none" w:sz="0" w:space="0" w:color="auto"/>
        <w:left w:val="none" w:sz="0" w:space="0" w:color="auto"/>
        <w:bottom w:val="none" w:sz="0" w:space="0" w:color="auto"/>
        <w:right w:val="none" w:sz="0" w:space="0" w:color="auto"/>
      </w:divBdr>
    </w:div>
    <w:div w:id="1068843698">
      <w:bodyDiv w:val="1"/>
      <w:marLeft w:val="0"/>
      <w:marRight w:val="0"/>
      <w:marTop w:val="0"/>
      <w:marBottom w:val="0"/>
      <w:divBdr>
        <w:top w:val="none" w:sz="0" w:space="0" w:color="auto"/>
        <w:left w:val="none" w:sz="0" w:space="0" w:color="auto"/>
        <w:bottom w:val="none" w:sz="0" w:space="0" w:color="auto"/>
        <w:right w:val="none" w:sz="0" w:space="0" w:color="auto"/>
      </w:divBdr>
    </w:div>
    <w:div w:id="1083795146">
      <w:bodyDiv w:val="1"/>
      <w:marLeft w:val="0"/>
      <w:marRight w:val="0"/>
      <w:marTop w:val="0"/>
      <w:marBottom w:val="0"/>
      <w:divBdr>
        <w:top w:val="none" w:sz="0" w:space="0" w:color="auto"/>
        <w:left w:val="none" w:sz="0" w:space="0" w:color="auto"/>
        <w:bottom w:val="none" w:sz="0" w:space="0" w:color="auto"/>
        <w:right w:val="none" w:sz="0" w:space="0" w:color="auto"/>
      </w:divBdr>
    </w:div>
    <w:div w:id="1104883133">
      <w:bodyDiv w:val="1"/>
      <w:marLeft w:val="0"/>
      <w:marRight w:val="0"/>
      <w:marTop w:val="0"/>
      <w:marBottom w:val="0"/>
      <w:divBdr>
        <w:top w:val="none" w:sz="0" w:space="0" w:color="auto"/>
        <w:left w:val="none" w:sz="0" w:space="0" w:color="auto"/>
        <w:bottom w:val="none" w:sz="0" w:space="0" w:color="auto"/>
        <w:right w:val="none" w:sz="0" w:space="0" w:color="auto"/>
      </w:divBdr>
    </w:div>
    <w:div w:id="1274823487">
      <w:bodyDiv w:val="1"/>
      <w:marLeft w:val="0"/>
      <w:marRight w:val="0"/>
      <w:marTop w:val="0"/>
      <w:marBottom w:val="0"/>
      <w:divBdr>
        <w:top w:val="none" w:sz="0" w:space="0" w:color="auto"/>
        <w:left w:val="none" w:sz="0" w:space="0" w:color="auto"/>
        <w:bottom w:val="none" w:sz="0" w:space="0" w:color="auto"/>
        <w:right w:val="none" w:sz="0" w:space="0" w:color="auto"/>
      </w:divBdr>
    </w:div>
    <w:div w:id="1291519976">
      <w:bodyDiv w:val="1"/>
      <w:marLeft w:val="0"/>
      <w:marRight w:val="0"/>
      <w:marTop w:val="0"/>
      <w:marBottom w:val="0"/>
      <w:divBdr>
        <w:top w:val="none" w:sz="0" w:space="0" w:color="auto"/>
        <w:left w:val="none" w:sz="0" w:space="0" w:color="auto"/>
        <w:bottom w:val="none" w:sz="0" w:space="0" w:color="auto"/>
        <w:right w:val="none" w:sz="0" w:space="0" w:color="auto"/>
      </w:divBdr>
    </w:div>
    <w:div w:id="1319842685">
      <w:bodyDiv w:val="1"/>
      <w:marLeft w:val="0"/>
      <w:marRight w:val="0"/>
      <w:marTop w:val="0"/>
      <w:marBottom w:val="0"/>
      <w:divBdr>
        <w:top w:val="none" w:sz="0" w:space="0" w:color="auto"/>
        <w:left w:val="none" w:sz="0" w:space="0" w:color="auto"/>
        <w:bottom w:val="none" w:sz="0" w:space="0" w:color="auto"/>
        <w:right w:val="none" w:sz="0" w:space="0" w:color="auto"/>
      </w:divBdr>
    </w:div>
    <w:div w:id="1340041745">
      <w:bodyDiv w:val="1"/>
      <w:marLeft w:val="0"/>
      <w:marRight w:val="0"/>
      <w:marTop w:val="0"/>
      <w:marBottom w:val="0"/>
      <w:divBdr>
        <w:top w:val="none" w:sz="0" w:space="0" w:color="auto"/>
        <w:left w:val="none" w:sz="0" w:space="0" w:color="auto"/>
        <w:bottom w:val="none" w:sz="0" w:space="0" w:color="auto"/>
        <w:right w:val="none" w:sz="0" w:space="0" w:color="auto"/>
      </w:divBdr>
    </w:div>
    <w:div w:id="1438133436">
      <w:bodyDiv w:val="1"/>
      <w:marLeft w:val="0"/>
      <w:marRight w:val="0"/>
      <w:marTop w:val="0"/>
      <w:marBottom w:val="0"/>
      <w:divBdr>
        <w:top w:val="none" w:sz="0" w:space="0" w:color="auto"/>
        <w:left w:val="none" w:sz="0" w:space="0" w:color="auto"/>
        <w:bottom w:val="none" w:sz="0" w:space="0" w:color="auto"/>
        <w:right w:val="none" w:sz="0" w:space="0" w:color="auto"/>
      </w:divBdr>
    </w:div>
    <w:div w:id="1442535601">
      <w:bodyDiv w:val="1"/>
      <w:marLeft w:val="0"/>
      <w:marRight w:val="0"/>
      <w:marTop w:val="0"/>
      <w:marBottom w:val="0"/>
      <w:divBdr>
        <w:top w:val="none" w:sz="0" w:space="0" w:color="auto"/>
        <w:left w:val="none" w:sz="0" w:space="0" w:color="auto"/>
        <w:bottom w:val="none" w:sz="0" w:space="0" w:color="auto"/>
        <w:right w:val="none" w:sz="0" w:space="0" w:color="auto"/>
      </w:divBdr>
    </w:div>
    <w:div w:id="1523519503">
      <w:bodyDiv w:val="1"/>
      <w:marLeft w:val="0"/>
      <w:marRight w:val="0"/>
      <w:marTop w:val="0"/>
      <w:marBottom w:val="0"/>
      <w:divBdr>
        <w:top w:val="none" w:sz="0" w:space="0" w:color="auto"/>
        <w:left w:val="none" w:sz="0" w:space="0" w:color="auto"/>
        <w:bottom w:val="none" w:sz="0" w:space="0" w:color="auto"/>
        <w:right w:val="none" w:sz="0" w:space="0" w:color="auto"/>
      </w:divBdr>
    </w:div>
    <w:div w:id="1591964124">
      <w:bodyDiv w:val="1"/>
      <w:marLeft w:val="0"/>
      <w:marRight w:val="0"/>
      <w:marTop w:val="0"/>
      <w:marBottom w:val="0"/>
      <w:divBdr>
        <w:top w:val="none" w:sz="0" w:space="0" w:color="auto"/>
        <w:left w:val="none" w:sz="0" w:space="0" w:color="auto"/>
        <w:bottom w:val="none" w:sz="0" w:space="0" w:color="auto"/>
        <w:right w:val="none" w:sz="0" w:space="0" w:color="auto"/>
      </w:divBdr>
    </w:div>
    <w:div w:id="1631328143">
      <w:bodyDiv w:val="1"/>
      <w:marLeft w:val="0"/>
      <w:marRight w:val="0"/>
      <w:marTop w:val="0"/>
      <w:marBottom w:val="0"/>
      <w:divBdr>
        <w:top w:val="none" w:sz="0" w:space="0" w:color="auto"/>
        <w:left w:val="none" w:sz="0" w:space="0" w:color="auto"/>
        <w:bottom w:val="none" w:sz="0" w:space="0" w:color="auto"/>
        <w:right w:val="none" w:sz="0" w:space="0" w:color="auto"/>
      </w:divBdr>
    </w:div>
    <w:div w:id="1666977885">
      <w:bodyDiv w:val="1"/>
      <w:marLeft w:val="0"/>
      <w:marRight w:val="0"/>
      <w:marTop w:val="0"/>
      <w:marBottom w:val="0"/>
      <w:divBdr>
        <w:top w:val="none" w:sz="0" w:space="0" w:color="auto"/>
        <w:left w:val="none" w:sz="0" w:space="0" w:color="auto"/>
        <w:bottom w:val="none" w:sz="0" w:space="0" w:color="auto"/>
        <w:right w:val="none" w:sz="0" w:space="0" w:color="auto"/>
      </w:divBdr>
    </w:div>
    <w:div w:id="1711103283">
      <w:bodyDiv w:val="1"/>
      <w:marLeft w:val="0"/>
      <w:marRight w:val="0"/>
      <w:marTop w:val="0"/>
      <w:marBottom w:val="0"/>
      <w:divBdr>
        <w:top w:val="none" w:sz="0" w:space="0" w:color="auto"/>
        <w:left w:val="none" w:sz="0" w:space="0" w:color="auto"/>
        <w:bottom w:val="none" w:sz="0" w:space="0" w:color="auto"/>
        <w:right w:val="none" w:sz="0" w:space="0" w:color="auto"/>
      </w:divBdr>
    </w:div>
    <w:div w:id="1729260409">
      <w:bodyDiv w:val="1"/>
      <w:marLeft w:val="0"/>
      <w:marRight w:val="0"/>
      <w:marTop w:val="0"/>
      <w:marBottom w:val="0"/>
      <w:divBdr>
        <w:top w:val="none" w:sz="0" w:space="0" w:color="auto"/>
        <w:left w:val="none" w:sz="0" w:space="0" w:color="auto"/>
        <w:bottom w:val="none" w:sz="0" w:space="0" w:color="auto"/>
        <w:right w:val="none" w:sz="0" w:space="0" w:color="auto"/>
      </w:divBdr>
    </w:div>
    <w:div w:id="1745951415">
      <w:bodyDiv w:val="1"/>
      <w:marLeft w:val="0"/>
      <w:marRight w:val="0"/>
      <w:marTop w:val="0"/>
      <w:marBottom w:val="0"/>
      <w:divBdr>
        <w:top w:val="none" w:sz="0" w:space="0" w:color="auto"/>
        <w:left w:val="none" w:sz="0" w:space="0" w:color="auto"/>
        <w:bottom w:val="none" w:sz="0" w:space="0" w:color="auto"/>
        <w:right w:val="none" w:sz="0" w:space="0" w:color="auto"/>
      </w:divBdr>
    </w:div>
    <w:div w:id="1749305327">
      <w:bodyDiv w:val="1"/>
      <w:marLeft w:val="0"/>
      <w:marRight w:val="0"/>
      <w:marTop w:val="0"/>
      <w:marBottom w:val="0"/>
      <w:divBdr>
        <w:top w:val="none" w:sz="0" w:space="0" w:color="auto"/>
        <w:left w:val="none" w:sz="0" w:space="0" w:color="auto"/>
        <w:bottom w:val="none" w:sz="0" w:space="0" w:color="auto"/>
        <w:right w:val="none" w:sz="0" w:space="0" w:color="auto"/>
      </w:divBdr>
    </w:div>
    <w:div w:id="1759133143">
      <w:bodyDiv w:val="1"/>
      <w:marLeft w:val="0"/>
      <w:marRight w:val="0"/>
      <w:marTop w:val="0"/>
      <w:marBottom w:val="0"/>
      <w:divBdr>
        <w:top w:val="none" w:sz="0" w:space="0" w:color="auto"/>
        <w:left w:val="none" w:sz="0" w:space="0" w:color="auto"/>
        <w:bottom w:val="none" w:sz="0" w:space="0" w:color="auto"/>
        <w:right w:val="none" w:sz="0" w:space="0" w:color="auto"/>
      </w:divBdr>
    </w:div>
    <w:div w:id="1763136471">
      <w:bodyDiv w:val="1"/>
      <w:marLeft w:val="0"/>
      <w:marRight w:val="0"/>
      <w:marTop w:val="0"/>
      <w:marBottom w:val="0"/>
      <w:divBdr>
        <w:top w:val="none" w:sz="0" w:space="0" w:color="auto"/>
        <w:left w:val="none" w:sz="0" w:space="0" w:color="auto"/>
        <w:bottom w:val="none" w:sz="0" w:space="0" w:color="auto"/>
        <w:right w:val="none" w:sz="0" w:space="0" w:color="auto"/>
      </w:divBdr>
    </w:div>
    <w:div w:id="1814129386">
      <w:bodyDiv w:val="1"/>
      <w:marLeft w:val="0"/>
      <w:marRight w:val="0"/>
      <w:marTop w:val="0"/>
      <w:marBottom w:val="0"/>
      <w:divBdr>
        <w:top w:val="none" w:sz="0" w:space="0" w:color="auto"/>
        <w:left w:val="none" w:sz="0" w:space="0" w:color="auto"/>
        <w:bottom w:val="none" w:sz="0" w:space="0" w:color="auto"/>
        <w:right w:val="none" w:sz="0" w:space="0" w:color="auto"/>
      </w:divBdr>
    </w:div>
    <w:div w:id="1850484048">
      <w:bodyDiv w:val="1"/>
      <w:marLeft w:val="0"/>
      <w:marRight w:val="0"/>
      <w:marTop w:val="0"/>
      <w:marBottom w:val="0"/>
      <w:divBdr>
        <w:top w:val="none" w:sz="0" w:space="0" w:color="auto"/>
        <w:left w:val="none" w:sz="0" w:space="0" w:color="auto"/>
        <w:bottom w:val="none" w:sz="0" w:space="0" w:color="auto"/>
        <w:right w:val="none" w:sz="0" w:space="0" w:color="auto"/>
      </w:divBdr>
    </w:div>
    <w:div w:id="1938058434">
      <w:bodyDiv w:val="1"/>
      <w:marLeft w:val="0"/>
      <w:marRight w:val="0"/>
      <w:marTop w:val="0"/>
      <w:marBottom w:val="0"/>
      <w:divBdr>
        <w:top w:val="none" w:sz="0" w:space="0" w:color="auto"/>
        <w:left w:val="none" w:sz="0" w:space="0" w:color="auto"/>
        <w:bottom w:val="none" w:sz="0" w:space="0" w:color="auto"/>
        <w:right w:val="none" w:sz="0" w:space="0" w:color="auto"/>
      </w:divBdr>
    </w:div>
    <w:div w:id="2080707236">
      <w:bodyDiv w:val="1"/>
      <w:marLeft w:val="0"/>
      <w:marRight w:val="0"/>
      <w:marTop w:val="0"/>
      <w:marBottom w:val="0"/>
      <w:divBdr>
        <w:top w:val="none" w:sz="0" w:space="0" w:color="auto"/>
        <w:left w:val="none" w:sz="0" w:space="0" w:color="auto"/>
        <w:bottom w:val="none" w:sz="0" w:space="0" w:color="auto"/>
        <w:right w:val="none" w:sz="0" w:space="0" w:color="auto"/>
      </w:divBdr>
    </w:div>
    <w:div w:id="2106531010">
      <w:bodyDiv w:val="1"/>
      <w:marLeft w:val="0"/>
      <w:marRight w:val="0"/>
      <w:marTop w:val="0"/>
      <w:marBottom w:val="0"/>
      <w:divBdr>
        <w:top w:val="none" w:sz="0" w:space="0" w:color="auto"/>
        <w:left w:val="none" w:sz="0" w:space="0" w:color="auto"/>
        <w:bottom w:val="none" w:sz="0" w:space="0" w:color="auto"/>
        <w:right w:val="none" w:sz="0" w:space="0" w:color="auto"/>
      </w:divBdr>
    </w:div>
    <w:div w:id="213123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emf"/><Relationship Id="rId26" Type="http://schemas.openxmlformats.org/officeDocument/2006/relationships/header" Target="head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emf"/><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emf"/><Relationship Id="rId20" Type="http://schemas.openxmlformats.org/officeDocument/2006/relationships/header" Target="header4.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6.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footer" Target="footer6.xml"/><Relationship Id="rId10" Type="http://schemas.openxmlformats.org/officeDocument/2006/relationships/endnotes" Target="endnotes.xml"/><Relationship Id="rId19" Type="http://schemas.openxmlformats.org/officeDocument/2006/relationships/image" Target="media/image4.emf"/><Relationship Id="rId31" Type="http://schemas.openxmlformats.org/officeDocument/2006/relationships/footer" Target="foot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oter" Target="footer3.xml"/><Relationship Id="rId27" Type="http://schemas.openxmlformats.org/officeDocument/2006/relationships/header" Target="header8.xml"/><Relationship Id="rId30" Type="http://schemas.openxmlformats.org/officeDocument/2006/relationships/header" Target="header9.xml"/><Relationship Id="rId8" Type="http://schemas.openxmlformats.org/officeDocument/2006/relationships/webSettings" Target="webSettings.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5.png"/></Relationships>
</file>

<file path=word/_rels/header6.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6.png"/></Relationships>
</file>

<file path=word/_rels/header7.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2" Type="http://schemas.openxmlformats.org/officeDocument/2006/relationships/image" Target="media/image50.pn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Treasury\Workgroup%20Templates\Budget\Budget%20Template.dotm" TargetMode="External"/></Relationships>
</file>

<file path=word/theme/theme1.xml><?xml version="1.0" encoding="utf-8"?>
<a:theme xmlns:a="http://schemas.openxmlformats.org/drawingml/2006/main" name="Office Theme">
  <a:themeElements>
    <a:clrScheme name="Budget">
      <a:dk1>
        <a:sysClr val="windowText" lastClr="000000"/>
      </a:dk1>
      <a:lt1>
        <a:sysClr val="window" lastClr="FFFFFF"/>
      </a:lt1>
      <a:dk2>
        <a:srgbClr val="293F5B"/>
      </a:dk2>
      <a:lt2>
        <a:srgbClr val="6D7684"/>
      </a:lt2>
      <a:accent1>
        <a:srgbClr val="0364C3"/>
      </a:accent1>
      <a:accent2>
        <a:srgbClr val="BE5154"/>
      </a:accent2>
      <a:accent3>
        <a:srgbClr val="844D9E"/>
      </a:accent3>
      <a:accent4>
        <a:srgbClr val="00818F"/>
      </a:accent4>
      <a:accent5>
        <a:srgbClr val="213657"/>
      </a:accent5>
      <a:accent6>
        <a:srgbClr val="02843D"/>
      </a:accent6>
      <a:hlink>
        <a:srgbClr val="3A6FAF"/>
      </a:hlink>
      <a:folHlink>
        <a:srgbClr val="E61E26"/>
      </a:folHlink>
    </a:clrScheme>
    <a:fontScheme name="Budget">
      <a:majorFont>
        <a:latin typeface="Arial"/>
        <a:ea typeface=""/>
        <a:cs typeface=""/>
      </a:majorFont>
      <a:minorFont>
        <a:latin typeface="Book Antiqu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Flow_SignoffStatus xmlns="9115ddca-c623-419f-a3c0-6a1c58c4dac8" xsi:nil="true"/>
    <_ip_UnifiedCompliancePolicyProperties xmlns="http://schemas.microsoft.com/sharepoint/v3" xsi:nil="true"/>
    <TaxCatchAll xmlns="244fe85f-b655-4145-9b20-543b75dc1c24" xsi:nil="true"/>
    <Status xmlns="9115ddca-c623-419f-a3c0-6a1c58c4dac8" xsi:nil="true"/>
    <lcf76f155ced4ddcb4097134ff3c332f xmlns="9115ddca-c623-419f-a3c0-6a1c58c4dac8">
      <Terms xmlns="http://schemas.microsoft.com/office/infopath/2007/PartnerControls"/>
    </lcf76f155ced4ddcb4097134ff3c332f>
    <Notes xmlns="9115ddca-c623-419f-a3c0-6a1c58c4dac8" xsi:nil="true"/>
    <Image xmlns="9115ddca-c623-419f-a3c0-6a1c58c4dac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4EFA3CD0C9384883E202483A01CFD0" ma:contentTypeVersion="24" ma:contentTypeDescription="Create a new document." ma:contentTypeScope="" ma:versionID="b492a6f60403d1702e9fd74dbc1c60cd">
  <xsd:schema xmlns:xsd="http://www.w3.org/2001/XMLSchema" xmlns:xs="http://www.w3.org/2001/XMLSchema" xmlns:p="http://schemas.microsoft.com/office/2006/metadata/properties" xmlns:ns1="http://schemas.microsoft.com/sharepoint/v3" xmlns:ns2="9115ddca-c623-419f-a3c0-6a1c58c4dac8" xmlns:ns3="244fe85f-b655-4145-9b20-543b75dc1c24" targetNamespace="http://schemas.microsoft.com/office/2006/metadata/properties" ma:root="true" ma:fieldsID="245d6aa251cb9bfe7e335d8c0f22fe3b" ns1:_="" ns2:_="" ns3:_="">
    <xsd:import namespace="http://schemas.microsoft.com/sharepoint/v3"/>
    <xsd:import namespace="9115ddca-c623-419f-a3c0-6a1c58c4dac8"/>
    <xsd:import namespace="244fe85f-b655-4145-9b20-543b75dc1c24"/>
    <xsd:element name="properties">
      <xsd:complexType>
        <xsd:sequence>
          <xsd:element name="documentManagement">
            <xsd:complexType>
              <xsd:all>
                <xsd:element ref="ns2:Image" minOccurs="0"/>
                <xsd:element ref="ns2:MediaServiceMetadata" minOccurs="0"/>
                <xsd:element ref="ns2:MediaServiceFastMetadata" minOccurs="0"/>
                <xsd:element ref="ns2:MediaServiceAutoKeyPoints" minOccurs="0"/>
                <xsd:element ref="ns2:MediaServiceKeyPoints" minOccurs="0"/>
                <xsd:element ref="ns2:Status" minOccurs="0"/>
                <xsd:element ref="ns2:Note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ma:readOnly="false">
      <xsd:simpleType>
        <xsd:restriction base="dms:Note"/>
      </xsd:simpleType>
    </xsd:element>
    <xsd:element name="_ip_UnifiedCompliancePolicyUIAction" ma:index="17"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15ddca-c623-419f-a3c0-6a1c58c4dac8" elementFormDefault="qualified">
    <xsd:import namespace="http://schemas.microsoft.com/office/2006/documentManagement/types"/>
    <xsd:import namespace="http://schemas.microsoft.com/office/infopath/2007/PartnerControls"/>
    <xsd:element name="Image" ma:index="3" nillable="true" ma:displayName="Image" ma:format="Thumbnail" ma:internalName="Image" ma:readOnly="false">
      <xsd:simpleType>
        <xsd:restriction base="dms:Unknow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 ma:index="12" nillable="true" ma:displayName="Status" ma:format="Dropdown" ma:hidden="true" ma:internalName="Status" ma:readOnly="false">
      <xsd:simpleType>
        <xsd:restriction base="dms:Choice">
          <xsd:enumeration value="With drafter"/>
          <xsd:enumeration value="With EB for comment"/>
          <xsd:enumeration value="With TO for comment"/>
          <xsd:enumeration value="With EB for final review"/>
          <xsd:enumeration value="With TO for final review"/>
          <xsd:enumeration value="With Treasurer for final review"/>
          <xsd:enumeration value="In sandy"/>
          <xsd:enumeration value="In hard close"/>
        </xsd:restriction>
      </xsd:simpleType>
    </xsd:element>
    <xsd:element name="Notes" ma:index="13" nillable="true" ma:displayName="Notes" ma:format="Dropdown" ma:hidden="true" ma:internalName="Notes" ma:readOnly="false">
      <xsd:simpleType>
        <xsd:restriction base="dms:Note"/>
      </xsd:simpleType>
    </xsd:element>
    <xsd:element name="MediaServiceAutoTags" ma:index="18" nillable="true" ma:displayName="Tags" ma:hidden="true" ma:internalName="MediaServiceAutoTag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ternalName="MediaServiceDateTaken" ma:readOnly="true">
      <xsd:simpleType>
        <xsd:restriction base="dms:Text"/>
      </xsd:simpleType>
    </xsd:element>
    <xsd:element name="MediaServiceOCR" ma:index="22" nillable="true" ma:displayName="Extracted Text" ma:hidden="true" ma:internalName="MediaServiceOCR" ma:readOnly="true">
      <xsd:simpleType>
        <xsd:restriction base="dms:Note"/>
      </xsd:simpleType>
    </xsd:element>
    <xsd:element name="MediaServiceLocation" ma:index="23" nillable="true" ma:displayName="Location" ma:hidden="true" ma:internalName="MediaServiceLocation" ma:readOnly="true">
      <xsd:simpleType>
        <xsd:restriction base="dms:Text"/>
      </xsd:simpleType>
    </xsd:element>
    <xsd:element name="_Flow_SignoffStatus" ma:index="24" nillable="true" ma:displayName="Sign-off status" ma:hidden="true" ma:internalName="Sign_x002d_off_x0020_status" ma:readOnly="fals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8240cd-c75f-40bd-87f4-262ac964b25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4fe85f-b655-4145-9b20-543b75dc1c24"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element name="TaxCatchAll" ma:index="28" nillable="true" ma:displayName="Taxonomy Catch All Column" ma:hidden="true" ma:list="{eed413a1-1c23-4ed2-af48-854dd5cd0a31}" ma:internalName="TaxCatchAll" ma:readOnly="false" ma:showField="CatchAllData" ma:web="244fe85f-b655-4145-9b20-543b75dc1c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3B494-7205-4309-A58C-9FF2D971EF03}">
  <ds:schemaRefs>
    <ds:schemaRef ds:uri="http://schemas.openxmlformats.org/officeDocument/2006/bibliography"/>
  </ds:schemaRefs>
</ds:datastoreItem>
</file>

<file path=customXml/itemProps2.xml><?xml version="1.0" encoding="utf-8"?>
<ds:datastoreItem xmlns:ds="http://schemas.openxmlformats.org/officeDocument/2006/customXml" ds:itemID="{14FFDF34-2ACC-4FDD-85FC-42C8F47CC6C5}">
  <ds:schemaRefs>
    <ds:schemaRef ds:uri="http://schemas.microsoft.com/office/infopath/2007/PartnerControls"/>
    <ds:schemaRef ds:uri="http://schemas.openxmlformats.org/package/2006/metadata/core-properties"/>
    <ds:schemaRef ds:uri="http://purl.org/dc/dcmitype/"/>
    <ds:schemaRef ds:uri="http://schemas.microsoft.com/office/2006/documentManagement/types"/>
    <ds:schemaRef ds:uri="http://www.w3.org/XML/1998/namespace"/>
    <ds:schemaRef ds:uri="http://schemas.microsoft.com/office/2006/metadata/properties"/>
    <ds:schemaRef ds:uri="244fe85f-b655-4145-9b20-543b75dc1c24"/>
    <ds:schemaRef ds:uri="http://purl.org/dc/terms/"/>
    <ds:schemaRef ds:uri="9115ddca-c623-419f-a3c0-6a1c58c4dac8"/>
    <ds:schemaRef ds:uri="http://schemas.microsoft.com/sharepoint/v3"/>
    <ds:schemaRef ds:uri="http://purl.org/dc/elements/1.1/"/>
  </ds:schemaRefs>
</ds:datastoreItem>
</file>

<file path=customXml/itemProps3.xml><?xml version="1.0" encoding="utf-8"?>
<ds:datastoreItem xmlns:ds="http://schemas.openxmlformats.org/officeDocument/2006/customXml" ds:itemID="{4A67B9DE-C5C0-4852-A431-DB43F2F71E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15ddca-c623-419f-a3c0-6a1c58c4dac8"/>
    <ds:schemaRef ds:uri="244fe85f-b655-4145-9b20-543b75dc1c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C142A1-2843-4955-BA2A-86A6BDD577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Budget Template.dotm</Template>
  <TotalTime>138</TotalTime>
  <Pages>28</Pages>
  <Words>8473</Words>
  <Characters>45215</Characters>
  <Application>Microsoft Office Word</Application>
  <DocSecurity>0</DocSecurity>
  <Lines>2943</Lines>
  <Paragraphs>1900</Paragraphs>
  <ScaleCrop>false</ScaleCrop>
  <HeadingPairs>
    <vt:vector size="2" baseType="variant">
      <vt:variant>
        <vt:lpstr>Title</vt:lpstr>
      </vt:variant>
      <vt:variant>
        <vt:i4>1</vt:i4>
      </vt:variant>
    </vt:vector>
  </HeadingPairs>
  <TitlesOfParts>
    <vt:vector size="1" baseType="lpstr">
      <vt:lpstr>Budget Paper No. 1</vt:lpstr>
    </vt:vector>
  </TitlesOfParts>
  <Company>Australian Government - The Treasury</Company>
  <LinksUpToDate>false</LinksUpToDate>
  <CharactersWithSpaces>52190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 Paper No. 1</dc:title>
  <dc:subject>Statement 5: Revenue</dc:subject>
  <dc:creator>Australian Government - The Treasury</dc:creator>
  <cp:keywords/>
  <dc:description/>
  <cp:lastModifiedBy>Van Der Hoeven, Megan</cp:lastModifiedBy>
  <cp:revision>162</cp:revision>
  <cp:lastPrinted>2022-10-22T23:12:00Z</cp:lastPrinted>
  <dcterms:created xsi:type="dcterms:W3CDTF">2022-10-25T01:47:00Z</dcterms:created>
  <dcterms:modified xsi:type="dcterms:W3CDTF">2022-10-23T05:52:00Z</dcterms:modified>
</cp:coreProperties>
</file>