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9981" w14:textId="646F846F" w:rsidR="00F1260C" w:rsidRDefault="00F1260C" w:rsidP="00F1260C">
      <w:pPr>
        <w:pStyle w:val="Heading1-Statement"/>
      </w:pPr>
      <w:bookmarkStart w:id="0" w:name="_Toc134092996"/>
      <w:r>
        <w:t xml:space="preserve">Statement </w:t>
      </w:r>
      <w:r w:rsidR="00C05504">
        <w:t>10</w:t>
      </w:r>
      <w:r>
        <w:t>:</w:t>
      </w:r>
      <w:r>
        <w:br/>
      </w:r>
      <w:bookmarkEnd w:id="0"/>
      <w:r w:rsidR="00C05504">
        <w:t>Australian Government Budget Financial</w:t>
      </w:r>
      <w:r w:rsidR="00A31525">
        <w:t> </w:t>
      </w:r>
      <w:r w:rsidR="00C05504">
        <w:t>Statements</w:t>
      </w:r>
    </w:p>
    <w:p w14:paraId="1855CB73" w14:textId="6F14F602" w:rsidR="0089165B" w:rsidRPr="000D61AF" w:rsidRDefault="0089165B" w:rsidP="0089165B">
      <w:r w:rsidRPr="000D61AF">
        <w:t xml:space="preserve">Consistent with the </w:t>
      </w:r>
      <w:r w:rsidRPr="00DF58DB">
        <w:rPr>
          <w:rStyle w:val="Emphasis"/>
        </w:rPr>
        <w:t>Charter of Budget Honesty Act 1998</w:t>
      </w:r>
      <w:r w:rsidRPr="000D61AF">
        <w:t xml:space="preserve"> (the Charter), the Government has produced a set of financial statements for the Australian Government general government sector (GGS), the public non</w:t>
      </w:r>
      <w:r w:rsidR="009A0CFC">
        <w:noBreakHyphen/>
      </w:r>
      <w:r w:rsidRPr="000D61AF">
        <w:t>financial corporations (PNFC) sector, the total non</w:t>
      </w:r>
      <w:r w:rsidR="009A0CFC">
        <w:noBreakHyphen/>
      </w:r>
      <w:r w:rsidRPr="000D61AF">
        <w:t>financial public sector (NFPS) and the public financial corporations (PFC) sector. The</w:t>
      </w:r>
      <w:r>
        <w:t> </w:t>
      </w:r>
      <w:r w:rsidRPr="000D61AF">
        <w:t>financial statements comply with both the Australian Bureau of Statistics</w:t>
      </w:r>
      <w:r w:rsidR="009A0CFC">
        <w:t>’</w:t>
      </w:r>
      <w:r w:rsidRPr="000D61AF">
        <w:t> (ABS) accrual Government Finance Statistics (GFS) and Australian Accounting Standards (AAS), with departures disclosed. These statements are:</w:t>
      </w:r>
    </w:p>
    <w:p w14:paraId="2E6AC841" w14:textId="77777777" w:rsidR="0089165B" w:rsidRPr="0046697F" w:rsidRDefault="0089165B" w:rsidP="0089165B">
      <w:pPr>
        <w:pStyle w:val="Bullet"/>
      </w:pPr>
      <w:r w:rsidRPr="0046697F">
        <w:t>an operating statement, including other economic flows, which shows net operating balance and net lending/borrowing (fiscal balance)</w:t>
      </w:r>
    </w:p>
    <w:p w14:paraId="51913869" w14:textId="77777777" w:rsidR="0089165B" w:rsidRPr="0046697F" w:rsidRDefault="0089165B" w:rsidP="0089165B">
      <w:pPr>
        <w:pStyle w:val="Bullet"/>
      </w:pPr>
      <w:r w:rsidRPr="0046697F">
        <w:t>a balance sheet, which shows net worth, net financial worth, net financial liabilities and net debt</w:t>
      </w:r>
    </w:p>
    <w:p w14:paraId="4B2DE2F8" w14:textId="77777777" w:rsidR="0089165B" w:rsidRPr="0046697F" w:rsidRDefault="0089165B" w:rsidP="0089165B">
      <w:pPr>
        <w:pStyle w:val="Bullet"/>
      </w:pPr>
      <w:r w:rsidRPr="0046697F">
        <w:t>a cash flow statement, which includes the calculation of the underlying cash balance.</w:t>
      </w:r>
    </w:p>
    <w:p w14:paraId="3A69213B" w14:textId="77777777" w:rsidR="0089165B" w:rsidRPr="000D61AF" w:rsidRDefault="0089165B" w:rsidP="0089165B">
      <w:r w:rsidRPr="000D61AF">
        <w:t>In addition to these general purpose statements, notes to the financial statements are required. These notes include a summary of accounting policies, disaggregated information and other disclosures required by AAS.</w:t>
      </w:r>
    </w:p>
    <w:p w14:paraId="6E2CA5CE" w14:textId="55F141C7" w:rsidR="0089165B" w:rsidRPr="000D61AF" w:rsidRDefault="0089165B" w:rsidP="0089165B">
      <w:r w:rsidRPr="000D61AF">
        <w:t>The statements reflect the Government</w:t>
      </w:r>
      <w:r w:rsidR="009A0CFC">
        <w:t>’</w:t>
      </w:r>
      <w:r w:rsidRPr="000D61AF">
        <w:t>s policy that the ABS GFS remains the basis of budget accounting policy, except where AAS is applied because it provides a better conceptual basis for presenting information of relevance to users of public sector financial</w:t>
      </w:r>
      <w:r>
        <w:t> </w:t>
      </w:r>
      <w:r w:rsidRPr="000D61AF">
        <w:t>reports.</w:t>
      </w:r>
    </w:p>
    <w:p w14:paraId="58AB8B79" w14:textId="6B7D1381" w:rsidR="00F1260C" w:rsidRDefault="0089165B" w:rsidP="00F136AF">
      <w:r w:rsidRPr="000D61AF">
        <w:t>The Australian, state and territory governments have an agreed framework</w:t>
      </w:r>
      <w:r>
        <w:t xml:space="preserve"> – </w:t>
      </w:r>
      <w:r w:rsidRPr="000D61AF">
        <w:t>the Uniform Presentation Framework (UPF)</w:t>
      </w:r>
      <w:r>
        <w:t xml:space="preserve"> – </w:t>
      </w:r>
      <w:r w:rsidRPr="000D61AF">
        <w:t>for the presentation of government financial information on a basis broadly consistent with the Australian Accounting Standard AASB 1049. The</w:t>
      </w:r>
      <w:r>
        <w:t> </w:t>
      </w:r>
      <w:r w:rsidRPr="000D61AF">
        <w:t>financial statements are consistent with the requirements of the UPF.</w:t>
      </w:r>
      <w:r w:rsidR="00F1260C">
        <w:br w:type="page"/>
      </w:r>
    </w:p>
    <w:p w14:paraId="3AE86DC7" w14:textId="77777777" w:rsidR="00F1260C" w:rsidRPr="00F1260C" w:rsidRDefault="00F1260C" w:rsidP="00F1260C"/>
    <w:p w14:paraId="1210E044" w14:textId="77777777" w:rsidR="00F1260C" w:rsidRDefault="00F1260C" w:rsidP="00F1260C">
      <w:pPr>
        <w:pStyle w:val="Heading1"/>
        <w:sectPr w:rsidR="00F1260C" w:rsidSect="00B755A5">
          <w:headerReference w:type="even" r:id="rId7"/>
          <w:headerReference w:type="default" r:id="rId8"/>
          <w:footerReference w:type="default" r:id="rId9"/>
          <w:headerReference w:type="first" r:id="rId10"/>
          <w:footerReference w:type="first" r:id="rId11"/>
          <w:footnotePr>
            <w:numStart w:val="41"/>
          </w:footnotePr>
          <w:pgSz w:w="11906" w:h="16838" w:code="9"/>
          <w:pgMar w:top="2835" w:right="2098" w:bottom="2467" w:left="2098" w:header="1814" w:footer="1814" w:gutter="0"/>
          <w:pgNumType w:start="359"/>
          <w:cols w:space="708"/>
          <w:titlePg/>
          <w:docGrid w:linePitch="360"/>
        </w:sectPr>
      </w:pPr>
    </w:p>
    <w:p w14:paraId="003C4DAD" w14:textId="282A8E1B" w:rsidR="00F1260C" w:rsidRPr="00D66947" w:rsidRDefault="00F1260C" w:rsidP="002C7785">
      <w:pPr>
        <w:pStyle w:val="ContentsHeading"/>
      </w:pPr>
      <w:bookmarkStart w:id="1" w:name="_Toc229051185"/>
      <w:r>
        <w:lastRenderedPageBreak/>
        <w:t xml:space="preserve">Statement </w:t>
      </w:r>
      <w:r w:rsidR="00C05504">
        <w:t>10</w:t>
      </w:r>
      <w:r w:rsidR="006722EB">
        <w:t xml:space="preserve"> </w:t>
      </w:r>
      <w:r>
        <w:t>c</w:t>
      </w:r>
      <w:r w:rsidRPr="00AA71F1">
        <w:t>ontents</w:t>
      </w:r>
      <w:bookmarkEnd w:id="1"/>
    </w:p>
    <w:p w14:paraId="423987ED" w14:textId="709D53EA" w:rsidR="0026783B" w:rsidRDefault="00F84F9F">
      <w:pPr>
        <w:pStyle w:val="TOC2"/>
        <w:rPr>
          <w:rFonts w:asciiTheme="minorHAnsi" w:eastAsiaTheme="minorEastAsia" w:hAnsiTheme="minorHAnsi" w:cstheme="minorBidi"/>
          <w:noProof/>
          <w:kern w:val="2"/>
          <w:sz w:val="24"/>
          <w:szCs w:val="24"/>
          <w14:ligatures w14:val="standardContextual"/>
        </w:rPr>
      </w:pPr>
      <w:r>
        <w:rPr>
          <w:b/>
          <w:position w:val="-1"/>
          <w:sz w:val="20"/>
        </w:rPr>
        <w:fldChar w:fldCharType="begin"/>
      </w:r>
      <w:r>
        <w:rPr>
          <w:b/>
          <w:position w:val="-1"/>
          <w:sz w:val="20"/>
        </w:rPr>
        <w:instrText xml:space="preserve"> TOC \o "2-2" \h \z \t "Heading 1,2,Heading 3,3,Note Table Heading,3" </w:instrText>
      </w:r>
      <w:r>
        <w:rPr>
          <w:b/>
          <w:position w:val="-1"/>
          <w:sz w:val="20"/>
        </w:rPr>
        <w:fldChar w:fldCharType="separate"/>
      </w:r>
      <w:hyperlink w:anchor="_Toc229240213" w:history="1">
        <w:r w:rsidR="0026783B" w:rsidRPr="000674B9">
          <w:rPr>
            <w:rStyle w:val="Hyperlink"/>
            <w:noProof/>
          </w:rPr>
          <w:t>Australian Government Budget Financial Statements</w:t>
        </w:r>
        <w:r w:rsidR="0026783B">
          <w:rPr>
            <w:noProof/>
            <w:webHidden/>
          </w:rPr>
          <w:tab/>
        </w:r>
        <w:r w:rsidR="0026783B">
          <w:rPr>
            <w:noProof/>
            <w:webHidden/>
          </w:rPr>
          <w:fldChar w:fldCharType="begin"/>
        </w:r>
        <w:r w:rsidR="0026783B">
          <w:rPr>
            <w:noProof/>
            <w:webHidden/>
          </w:rPr>
          <w:instrText xml:space="preserve"> PAGEREF _Toc229240213 \h </w:instrText>
        </w:r>
        <w:r w:rsidR="0026783B">
          <w:rPr>
            <w:noProof/>
            <w:webHidden/>
          </w:rPr>
        </w:r>
        <w:r w:rsidR="0026783B">
          <w:rPr>
            <w:noProof/>
            <w:webHidden/>
          </w:rPr>
          <w:fldChar w:fldCharType="separate"/>
        </w:r>
        <w:r w:rsidR="00F23420">
          <w:rPr>
            <w:noProof/>
            <w:webHidden/>
          </w:rPr>
          <w:t>363</w:t>
        </w:r>
        <w:r w:rsidR="0026783B">
          <w:rPr>
            <w:noProof/>
            <w:webHidden/>
          </w:rPr>
          <w:fldChar w:fldCharType="end"/>
        </w:r>
      </w:hyperlink>
    </w:p>
    <w:p w14:paraId="342056F4" w14:textId="4382ED6C" w:rsidR="0026783B" w:rsidRDefault="0026783B">
      <w:pPr>
        <w:pStyle w:val="TOC2"/>
        <w:rPr>
          <w:rFonts w:asciiTheme="minorHAnsi" w:eastAsiaTheme="minorEastAsia" w:hAnsiTheme="minorHAnsi" w:cstheme="minorBidi"/>
          <w:noProof/>
          <w:kern w:val="2"/>
          <w:sz w:val="24"/>
          <w:szCs w:val="24"/>
          <w14:ligatures w14:val="standardContextual"/>
        </w:rPr>
      </w:pPr>
      <w:hyperlink w:anchor="_Toc229240214" w:history="1">
        <w:r w:rsidRPr="000674B9">
          <w:rPr>
            <w:rStyle w:val="Hyperlink"/>
            <w:noProof/>
          </w:rPr>
          <w:t>Notes to the general government sector financial statements</w:t>
        </w:r>
        <w:r>
          <w:rPr>
            <w:noProof/>
            <w:webHidden/>
          </w:rPr>
          <w:tab/>
        </w:r>
        <w:r>
          <w:rPr>
            <w:noProof/>
            <w:webHidden/>
          </w:rPr>
          <w:fldChar w:fldCharType="begin"/>
        </w:r>
        <w:r>
          <w:rPr>
            <w:noProof/>
            <w:webHidden/>
          </w:rPr>
          <w:instrText xml:space="preserve"> PAGEREF _Toc229240214 \h </w:instrText>
        </w:r>
        <w:r>
          <w:rPr>
            <w:noProof/>
            <w:webHidden/>
          </w:rPr>
        </w:r>
        <w:r>
          <w:rPr>
            <w:noProof/>
            <w:webHidden/>
          </w:rPr>
          <w:fldChar w:fldCharType="separate"/>
        </w:r>
        <w:r w:rsidR="00F23420">
          <w:rPr>
            <w:noProof/>
            <w:webHidden/>
          </w:rPr>
          <w:t>378</w:t>
        </w:r>
        <w:r>
          <w:rPr>
            <w:noProof/>
            <w:webHidden/>
          </w:rPr>
          <w:fldChar w:fldCharType="end"/>
        </w:r>
      </w:hyperlink>
    </w:p>
    <w:p w14:paraId="57B4AFE5" w14:textId="431B748A"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15" w:history="1">
        <w:r w:rsidRPr="000674B9">
          <w:rPr>
            <w:rStyle w:val="Hyperlink"/>
          </w:rPr>
          <w:t>Note 1: External reporting standards and accounting policies</w:t>
        </w:r>
        <w:r>
          <w:rPr>
            <w:webHidden/>
          </w:rPr>
          <w:tab/>
        </w:r>
        <w:r>
          <w:rPr>
            <w:webHidden/>
          </w:rPr>
          <w:fldChar w:fldCharType="begin"/>
        </w:r>
        <w:r>
          <w:rPr>
            <w:webHidden/>
          </w:rPr>
          <w:instrText xml:space="preserve"> PAGEREF _Toc229240215 \h </w:instrText>
        </w:r>
        <w:r>
          <w:rPr>
            <w:webHidden/>
          </w:rPr>
        </w:r>
        <w:r>
          <w:rPr>
            <w:webHidden/>
          </w:rPr>
          <w:fldChar w:fldCharType="separate"/>
        </w:r>
        <w:r w:rsidR="00F23420">
          <w:rPr>
            <w:webHidden/>
          </w:rPr>
          <w:t>378</w:t>
        </w:r>
        <w:r>
          <w:rPr>
            <w:webHidden/>
          </w:rPr>
          <w:fldChar w:fldCharType="end"/>
        </w:r>
      </w:hyperlink>
    </w:p>
    <w:p w14:paraId="49CCDB8D" w14:textId="6FB3971D"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16" w:history="1">
        <w:r w:rsidRPr="000674B9">
          <w:rPr>
            <w:rStyle w:val="Hyperlink"/>
          </w:rPr>
          <w:t>Note 2: Departures from external reporting standards</w:t>
        </w:r>
        <w:r>
          <w:rPr>
            <w:webHidden/>
          </w:rPr>
          <w:tab/>
        </w:r>
        <w:r>
          <w:rPr>
            <w:webHidden/>
          </w:rPr>
          <w:fldChar w:fldCharType="begin"/>
        </w:r>
        <w:r>
          <w:rPr>
            <w:webHidden/>
          </w:rPr>
          <w:instrText xml:space="preserve"> PAGEREF _Toc229240216 \h </w:instrText>
        </w:r>
        <w:r>
          <w:rPr>
            <w:webHidden/>
          </w:rPr>
        </w:r>
        <w:r>
          <w:rPr>
            <w:webHidden/>
          </w:rPr>
          <w:fldChar w:fldCharType="separate"/>
        </w:r>
        <w:r w:rsidR="00F23420">
          <w:rPr>
            <w:webHidden/>
          </w:rPr>
          <w:t>379</w:t>
        </w:r>
        <w:r>
          <w:rPr>
            <w:webHidden/>
          </w:rPr>
          <w:fldChar w:fldCharType="end"/>
        </w:r>
      </w:hyperlink>
    </w:p>
    <w:p w14:paraId="530F979F" w14:textId="72B2DD11"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17" w:history="1">
        <w:r w:rsidRPr="000674B9">
          <w:rPr>
            <w:rStyle w:val="Hyperlink"/>
          </w:rPr>
          <w:t>Note 3: Taxation revenue by type</w:t>
        </w:r>
        <w:r>
          <w:rPr>
            <w:webHidden/>
          </w:rPr>
          <w:tab/>
        </w:r>
        <w:r>
          <w:rPr>
            <w:webHidden/>
          </w:rPr>
          <w:fldChar w:fldCharType="begin"/>
        </w:r>
        <w:r>
          <w:rPr>
            <w:webHidden/>
          </w:rPr>
          <w:instrText xml:space="preserve"> PAGEREF _Toc229240217 \h </w:instrText>
        </w:r>
        <w:r>
          <w:rPr>
            <w:webHidden/>
          </w:rPr>
        </w:r>
        <w:r>
          <w:rPr>
            <w:webHidden/>
          </w:rPr>
          <w:fldChar w:fldCharType="separate"/>
        </w:r>
        <w:r w:rsidR="00F23420">
          <w:rPr>
            <w:webHidden/>
          </w:rPr>
          <w:t>382</w:t>
        </w:r>
        <w:r>
          <w:rPr>
            <w:webHidden/>
          </w:rPr>
          <w:fldChar w:fldCharType="end"/>
        </w:r>
      </w:hyperlink>
    </w:p>
    <w:p w14:paraId="1838A214" w14:textId="39CC0278"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18" w:history="1">
        <w:r w:rsidRPr="000674B9">
          <w:rPr>
            <w:rStyle w:val="Hyperlink"/>
          </w:rPr>
          <w:t>Note 3(a): Taxation revenue by source</w:t>
        </w:r>
        <w:r>
          <w:rPr>
            <w:webHidden/>
          </w:rPr>
          <w:tab/>
        </w:r>
        <w:r>
          <w:rPr>
            <w:webHidden/>
          </w:rPr>
          <w:fldChar w:fldCharType="begin"/>
        </w:r>
        <w:r>
          <w:rPr>
            <w:webHidden/>
          </w:rPr>
          <w:instrText xml:space="preserve"> PAGEREF _Toc229240218 \h </w:instrText>
        </w:r>
        <w:r>
          <w:rPr>
            <w:webHidden/>
          </w:rPr>
        </w:r>
        <w:r>
          <w:rPr>
            <w:webHidden/>
          </w:rPr>
          <w:fldChar w:fldCharType="separate"/>
        </w:r>
        <w:r w:rsidR="00F23420">
          <w:rPr>
            <w:webHidden/>
          </w:rPr>
          <w:t>383</w:t>
        </w:r>
        <w:r>
          <w:rPr>
            <w:webHidden/>
          </w:rPr>
          <w:fldChar w:fldCharType="end"/>
        </w:r>
      </w:hyperlink>
    </w:p>
    <w:p w14:paraId="4FAEA1A5" w14:textId="070EF60F"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19" w:history="1">
        <w:r w:rsidRPr="000674B9">
          <w:rPr>
            <w:rStyle w:val="Hyperlink"/>
          </w:rPr>
          <w:t>Note 4: Sales of goods and services revenue</w:t>
        </w:r>
        <w:r>
          <w:rPr>
            <w:webHidden/>
          </w:rPr>
          <w:tab/>
        </w:r>
        <w:r>
          <w:rPr>
            <w:webHidden/>
          </w:rPr>
          <w:fldChar w:fldCharType="begin"/>
        </w:r>
        <w:r>
          <w:rPr>
            <w:webHidden/>
          </w:rPr>
          <w:instrText xml:space="preserve"> PAGEREF _Toc229240219 \h </w:instrText>
        </w:r>
        <w:r>
          <w:rPr>
            <w:webHidden/>
          </w:rPr>
        </w:r>
        <w:r>
          <w:rPr>
            <w:webHidden/>
          </w:rPr>
          <w:fldChar w:fldCharType="separate"/>
        </w:r>
        <w:r w:rsidR="00F23420">
          <w:rPr>
            <w:webHidden/>
          </w:rPr>
          <w:t>383</w:t>
        </w:r>
        <w:r>
          <w:rPr>
            <w:webHidden/>
          </w:rPr>
          <w:fldChar w:fldCharType="end"/>
        </w:r>
      </w:hyperlink>
    </w:p>
    <w:p w14:paraId="797C229C" w14:textId="476BCB55"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0" w:history="1">
        <w:r w:rsidRPr="000674B9">
          <w:rPr>
            <w:rStyle w:val="Hyperlink"/>
          </w:rPr>
          <w:t>Note 5: Interest and dividend and distribution revenue</w:t>
        </w:r>
        <w:r>
          <w:rPr>
            <w:webHidden/>
          </w:rPr>
          <w:tab/>
        </w:r>
        <w:r>
          <w:rPr>
            <w:webHidden/>
          </w:rPr>
          <w:fldChar w:fldCharType="begin"/>
        </w:r>
        <w:r>
          <w:rPr>
            <w:webHidden/>
          </w:rPr>
          <w:instrText xml:space="preserve"> PAGEREF _Toc229240220 \h </w:instrText>
        </w:r>
        <w:r>
          <w:rPr>
            <w:webHidden/>
          </w:rPr>
        </w:r>
        <w:r>
          <w:rPr>
            <w:webHidden/>
          </w:rPr>
          <w:fldChar w:fldCharType="separate"/>
        </w:r>
        <w:r w:rsidR="00F23420">
          <w:rPr>
            <w:webHidden/>
          </w:rPr>
          <w:t>384</w:t>
        </w:r>
        <w:r>
          <w:rPr>
            <w:webHidden/>
          </w:rPr>
          <w:fldChar w:fldCharType="end"/>
        </w:r>
      </w:hyperlink>
    </w:p>
    <w:p w14:paraId="2A48BB8D" w14:textId="5AF77F82"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1" w:history="1">
        <w:r w:rsidRPr="000674B9">
          <w:rPr>
            <w:rStyle w:val="Hyperlink"/>
          </w:rPr>
          <w:t>Note 6: Other sources of non</w:t>
        </w:r>
        <w:r w:rsidRPr="000674B9">
          <w:rPr>
            <w:rStyle w:val="Hyperlink"/>
          </w:rPr>
          <w:noBreakHyphen/>
          <w:t>taxation revenue</w:t>
        </w:r>
        <w:r>
          <w:rPr>
            <w:webHidden/>
          </w:rPr>
          <w:tab/>
        </w:r>
        <w:r>
          <w:rPr>
            <w:webHidden/>
          </w:rPr>
          <w:fldChar w:fldCharType="begin"/>
        </w:r>
        <w:r>
          <w:rPr>
            <w:webHidden/>
          </w:rPr>
          <w:instrText xml:space="preserve"> PAGEREF _Toc229240221 \h </w:instrText>
        </w:r>
        <w:r>
          <w:rPr>
            <w:webHidden/>
          </w:rPr>
        </w:r>
        <w:r>
          <w:rPr>
            <w:webHidden/>
          </w:rPr>
          <w:fldChar w:fldCharType="separate"/>
        </w:r>
        <w:r w:rsidR="00F23420">
          <w:rPr>
            <w:webHidden/>
          </w:rPr>
          <w:t>384</w:t>
        </w:r>
        <w:r>
          <w:rPr>
            <w:webHidden/>
          </w:rPr>
          <w:fldChar w:fldCharType="end"/>
        </w:r>
      </w:hyperlink>
    </w:p>
    <w:p w14:paraId="434FD3E2" w14:textId="2BD7AF70"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2" w:history="1">
        <w:r w:rsidRPr="000674B9">
          <w:rPr>
            <w:rStyle w:val="Hyperlink"/>
          </w:rPr>
          <w:t>Note 7: Employee and superannuation expense</w:t>
        </w:r>
        <w:r>
          <w:rPr>
            <w:webHidden/>
          </w:rPr>
          <w:tab/>
        </w:r>
        <w:r>
          <w:rPr>
            <w:webHidden/>
          </w:rPr>
          <w:fldChar w:fldCharType="begin"/>
        </w:r>
        <w:r>
          <w:rPr>
            <w:webHidden/>
          </w:rPr>
          <w:instrText xml:space="preserve"> PAGEREF _Toc229240222 \h </w:instrText>
        </w:r>
        <w:r>
          <w:rPr>
            <w:webHidden/>
          </w:rPr>
        </w:r>
        <w:r>
          <w:rPr>
            <w:webHidden/>
          </w:rPr>
          <w:fldChar w:fldCharType="separate"/>
        </w:r>
        <w:r w:rsidR="00F23420">
          <w:rPr>
            <w:webHidden/>
          </w:rPr>
          <w:t>385</w:t>
        </w:r>
        <w:r>
          <w:rPr>
            <w:webHidden/>
          </w:rPr>
          <w:fldChar w:fldCharType="end"/>
        </w:r>
      </w:hyperlink>
    </w:p>
    <w:p w14:paraId="68805FC3" w14:textId="14F7E828"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3" w:history="1">
        <w:r w:rsidRPr="000674B9">
          <w:rPr>
            <w:rStyle w:val="Hyperlink"/>
          </w:rPr>
          <w:t>Note 8: Depreciation and amortisation expense</w:t>
        </w:r>
        <w:r>
          <w:rPr>
            <w:webHidden/>
          </w:rPr>
          <w:tab/>
        </w:r>
        <w:r>
          <w:rPr>
            <w:webHidden/>
          </w:rPr>
          <w:fldChar w:fldCharType="begin"/>
        </w:r>
        <w:r>
          <w:rPr>
            <w:webHidden/>
          </w:rPr>
          <w:instrText xml:space="preserve"> PAGEREF _Toc229240223 \h </w:instrText>
        </w:r>
        <w:r>
          <w:rPr>
            <w:webHidden/>
          </w:rPr>
        </w:r>
        <w:r>
          <w:rPr>
            <w:webHidden/>
          </w:rPr>
          <w:fldChar w:fldCharType="separate"/>
        </w:r>
        <w:r w:rsidR="00F23420">
          <w:rPr>
            <w:webHidden/>
          </w:rPr>
          <w:t>385</w:t>
        </w:r>
        <w:r>
          <w:rPr>
            <w:webHidden/>
          </w:rPr>
          <w:fldChar w:fldCharType="end"/>
        </w:r>
      </w:hyperlink>
    </w:p>
    <w:p w14:paraId="1FE6B3CD" w14:textId="4E5037F5"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4" w:history="1">
        <w:r w:rsidRPr="000674B9">
          <w:rPr>
            <w:rStyle w:val="Hyperlink"/>
          </w:rPr>
          <w:t>Note 9: Supply of goods and services expense</w:t>
        </w:r>
        <w:r>
          <w:rPr>
            <w:webHidden/>
          </w:rPr>
          <w:tab/>
        </w:r>
        <w:r>
          <w:rPr>
            <w:webHidden/>
          </w:rPr>
          <w:fldChar w:fldCharType="begin"/>
        </w:r>
        <w:r>
          <w:rPr>
            <w:webHidden/>
          </w:rPr>
          <w:instrText xml:space="preserve"> PAGEREF _Toc229240224 \h </w:instrText>
        </w:r>
        <w:r>
          <w:rPr>
            <w:webHidden/>
          </w:rPr>
        </w:r>
        <w:r>
          <w:rPr>
            <w:webHidden/>
          </w:rPr>
          <w:fldChar w:fldCharType="separate"/>
        </w:r>
        <w:r w:rsidR="00F23420">
          <w:rPr>
            <w:webHidden/>
          </w:rPr>
          <w:t>386</w:t>
        </w:r>
        <w:r>
          <w:rPr>
            <w:webHidden/>
          </w:rPr>
          <w:fldChar w:fldCharType="end"/>
        </w:r>
      </w:hyperlink>
    </w:p>
    <w:p w14:paraId="708C91E4" w14:textId="1455E3F7"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5" w:history="1">
        <w:r w:rsidRPr="000674B9">
          <w:rPr>
            <w:rStyle w:val="Hyperlink"/>
          </w:rPr>
          <w:t>Note 10: Interest expense</w:t>
        </w:r>
        <w:r>
          <w:rPr>
            <w:webHidden/>
          </w:rPr>
          <w:tab/>
        </w:r>
        <w:r>
          <w:rPr>
            <w:webHidden/>
          </w:rPr>
          <w:fldChar w:fldCharType="begin"/>
        </w:r>
        <w:r>
          <w:rPr>
            <w:webHidden/>
          </w:rPr>
          <w:instrText xml:space="preserve"> PAGEREF _Toc229240225 \h </w:instrText>
        </w:r>
        <w:r>
          <w:rPr>
            <w:webHidden/>
          </w:rPr>
        </w:r>
        <w:r>
          <w:rPr>
            <w:webHidden/>
          </w:rPr>
          <w:fldChar w:fldCharType="separate"/>
        </w:r>
        <w:r w:rsidR="00F23420">
          <w:rPr>
            <w:webHidden/>
          </w:rPr>
          <w:t>386</w:t>
        </w:r>
        <w:r>
          <w:rPr>
            <w:webHidden/>
          </w:rPr>
          <w:fldChar w:fldCharType="end"/>
        </w:r>
      </w:hyperlink>
    </w:p>
    <w:p w14:paraId="5BC5D089" w14:textId="1BF8260C"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6" w:history="1">
        <w:r w:rsidRPr="000674B9">
          <w:rPr>
            <w:rStyle w:val="Hyperlink"/>
          </w:rPr>
          <w:t>Note 11: Current and capital grants expense</w:t>
        </w:r>
        <w:r>
          <w:rPr>
            <w:webHidden/>
          </w:rPr>
          <w:tab/>
        </w:r>
        <w:r>
          <w:rPr>
            <w:webHidden/>
          </w:rPr>
          <w:fldChar w:fldCharType="begin"/>
        </w:r>
        <w:r>
          <w:rPr>
            <w:webHidden/>
          </w:rPr>
          <w:instrText xml:space="preserve"> PAGEREF _Toc229240226 \h </w:instrText>
        </w:r>
        <w:r>
          <w:rPr>
            <w:webHidden/>
          </w:rPr>
        </w:r>
        <w:r>
          <w:rPr>
            <w:webHidden/>
          </w:rPr>
          <w:fldChar w:fldCharType="separate"/>
        </w:r>
        <w:r w:rsidR="00F23420">
          <w:rPr>
            <w:webHidden/>
          </w:rPr>
          <w:t>387</w:t>
        </w:r>
        <w:r>
          <w:rPr>
            <w:webHidden/>
          </w:rPr>
          <w:fldChar w:fldCharType="end"/>
        </w:r>
      </w:hyperlink>
    </w:p>
    <w:p w14:paraId="4EDE0996" w14:textId="1BEF483E"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7" w:history="1">
        <w:r w:rsidRPr="000674B9">
          <w:rPr>
            <w:rStyle w:val="Hyperlink"/>
          </w:rPr>
          <w:t>Note 12: Personal benefits expense</w:t>
        </w:r>
        <w:r>
          <w:rPr>
            <w:webHidden/>
          </w:rPr>
          <w:tab/>
        </w:r>
        <w:r>
          <w:rPr>
            <w:webHidden/>
          </w:rPr>
          <w:fldChar w:fldCharType="begin"/>
        </w:r>
        <w:r>
          <w:rPr>
            <w:webHidden/>
          </w:rPr>
          <w:instrText xml:space="preserve"> PAGEREF _Toc229240227 \h </w:instrText>
        </w:r>
        <w:r>
          <w:rPr>
            <w:webHidden/>
          </w:rPr>
        </w:r>
        <w:r>
          <w:rPr>
            <w:webHidden/>
          </w:rPr>
          <w:fldChar w:fldCharType="separate"/>
        </w:r>
        <w:r w:rsidR="00F23420">
          <w:rPr>
            <w:webHidden/>
          </w:rPr>
          <w:t>387</w:t>
        </w:r>
        <w:r>
          <w:rPr>
            <w:webHidden/>
          </w:rPr>
          <w:fldChar w:fldCharType="end"/>
        </w:r>
      </w:hyperlink>
    </w:p>
    <w:p w14:paraId="372295F6" w14:textId="0618D06A"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8" w:history="1">
        <w:r w:rsidRPr="000674B9">
          <w:rPr>
            <w:rStyle w:val="Hyperlink"/>
          </w:rPr>
          <w:t>Note 13: Advances paid and other receivables</w:t>
        </w:r>
        <w:r>
          <w:rPr>
            <w:webHidden/>
          </w:rPr>
          <w:tab/>
        </w:r>
        <w:r>
          <w:rPr>
            <w:webHidden/>
          </w:rPr>
          <w:fldChar w:fldCharType="begin"/>
        </w:r>
        <w:r>
          <w:rPr>
            <w:webHidden/>
          </w:rPr>
          <w:instrText xml:space="preserve"> PAGEREF _Toc229240228 \h </w:instrText>
        </w:r>
        <w:r>
          <w:rPr>
            <w:webHidden/>
          </w:rPr>
        </w:r>
        <w:r>
          <w:rPr>
            <w:webHidden/>
          </w:rPr>
          <w:fldChar w:fldCharType="separate"/>
        </w:r>
        <w:r w:rsidR="00F23420">
          <w:rPr>
            <w:webHidden/>
          </w:rPr>
          <w:t>388</w:t>
        </w:r>
        <w:r>
          <w:rPr>
            <w:webHidden/>
          </w:rPr>
          <w:fldChar w:fldCharType="end"/>
        </w:r>
      </w:hyperlink>
    </w:p>
    <w:p w14:paraId="44DFC95F" w14:textId="7F89F186"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29" w:history="1">
        <w:r w:rsidRPr="000674B9">
          <w:rPr>
            <w:rStyle w:val="Hyperlink"/>
          </w:rPr>
          <w:t>Note 14: Investments, loans and placements</w:t>
        </w:r>
        <w:r>
          <w:rPr>
            <w:webHidden/>
          </w:rPr>
          <w:tab/>
        </w:r>
        <w:r>
          <w:rPr>
            <w:webHidden/>
          </w:rPr>
          <w:fldChar w:fldCharType="begin"/>
        </w:r>
        <w:r>
          <w:rPr>
            <w:webHidden/>
          </w:rPr>
          <w:instrText xml:space="preserve"> PAGEREF _Toc229240229 \h </w:instrText>
        </w:r>
        <w:r>
          <w:rPr>
            <w:webHidden/>
          </w:rPr>
        </w:r>
        <w:r>
          <w:rPr>
            <w:webHidden/>
          </w:rPr>
          <w:fldChar w:fldCharType="separate"/>
        </w:r>
        <w:r w:rsidR="00F23420">
          <w:rPr>
            <w:webHidden/>
          </w:rPr>
          <w:t>388</w:t>
        </w:r>
        <w:r>
          <w:rPr>
            <w:webHidden/>
          </w:rPr>
          <w:fldChar w:fldCharType="end"/>
        </w:r>
      </w:hyperlink>
    </w:p>
    <w:p w14:paraId="583D1488" w14:textId="27410595"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30" w:history="1">
        <w:r w:rsidRPr="000674B9">
          <w:rPr>
            <w:rStyle w:val="Hyperlink"/>
          </w:rPr>
          <w:t>Note 15: Non</w:t>
        </w:r>
        <w:r w:rsidRPr="000674B9">
          <w:rPr>
            <w:rStyle w:val="Hyperlink"/>
          </w:rPr>
          <w:noBreakHyphen/>
          <w:t>financial assets</w:t>
        </w:r>
        <w:r>
          <w:rPr>
            <w:webHidden/>
          </w:rPr>
          <w:tab/>
        </w:r>
        <w:r>
          <w:rPr>
            <w:webHidden/>
          </w:rPr>
          <w:fldChar w:fldCharType="begin"/>
        </w:r>
        <w:r>
          <w:rPr>
            <w:webHidden/>
          </w:rPr>
          <w:instrText xml:space="preserve"> PAGEREF _Toc229240230 \h </w:instrText>
        </w:r>
        <w:r>
          <w:rPr>
            <w:webHidden/>
          </w:rPr>
        </w:r>
        <w:r>
          <w:rPr>
            <w:webHidden/>
          </w:rPr>
          <w:fldChar w:fldCharType="separate"/>
        </w:r>
        <w:r w:rsidR="00F23420">
          <w:rPr>
            <w:webHidden/>
          </w:rPr>
          <w:t>389</w:t>
        </w:r>
        <w:r>
          <w:rPr>
            <w:webHidden/>
          </w:rPr>
          <w:fldChar w:fldCharType="end"/>
        </w:r>
      </w:hyperlink>
    </w:p>
    <w:p w14:paraId="3A498923" w14:textId="38381D63"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31" w:history="1">
        <w:r w:rsidRPr="000674B9">
          <w:rPr>
            <w:rStyle w:val="Hyperlink"/>
          </w:rPr>
          <w:t>Note 16: Loans</w:t>
        </w:r>
        <w:r>
          <w:rPr>
            <w:webHidden/>
          </w:rPr>
          <w:tab/>
        </w:r>
        <w:r>
          <w:rPr>
            <w:webHidden/>
          </w:rPr>
          <w:fldChar w:fldCharType="begin"/>
        </w:r>
        <w:r>
          <w:rPr>
            <w:webHidden/>
          </w:rPr>
          <w:instrText xml:space="preserve"> PAGEREF _Toc229240231 \h </w:instrText>
        </w:r>
        <w:r>
          <w:rPr>
            <w:webHidden/>
          </w:rPr>
        </w:r>
        <w:r>
          <w:rPr>
            <w:webHidden/>
          </w:rPr>
          <w:fldChar w:fldCharType="separate"/>
        </w:r>
        <w:r w:rsidR="00F23420">
          <w:rPr>
            <w:webHidden/>
          </w:rPr>
          <w:t>390</w:t>
        </w:r>
        <w:r>
          <w:rPr>
            <w:webHidden/>
          </w:rPr>
          <w:fldChar w:fldCharType="end"/>
        </w:r>
      </w:hyperlink>
    </w:p>
    <w:p w14:paraId="321ED47D" w14:textId="41DA88F8"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32" w:history="1">
        <w:r w:rsidRPr="000674B9">
          <w:rPr>
            <w:rStyle w:val="Hyperlink"/>
          </w:rPr>
          <w:t>Note 17: Employee and superannuation liabilities</w:t>
        </w:r>
        <w:r>
          <w:rPr>
            <w:webHidden/>
          </w:rPr>
          <w:tab/>
        </w:r>
        <w:r>
          <w:rPr>
            <w:webHidden/>
          </w:rPr>
          <w:fldChar w:fldCharType="begin"/>
        </w:r>
        <w:r>
          <w:rPr>
            <w:webHidden/>
          </w:rPr>
          <w:instrText xml:space="preserve"> PAGEREF _Toc229240232 \h </w:instrText>
        </w:r>
        <w:r>
          <w:rPr>
            <w:webHidden/>
          </w:rPr>
        </w:r>
        <w:r>
          <w:rPr>
            <w:webHidden/>
          </w:rPr>
          <w:fldChar w:fldCharType="separate"/>
        </w:r>
        <w:r w:rsidR="00F23420">
          <w:rPr>
            <w:webHidden/>
          </w:rPr>
          <w:t>390</w:t>
        </w:r>
        <w:r>
          <w:rPr>
            <w:webHidden/>
          </w:rPr>
          <w:fldChar w:fldCharType="end"/>
        </w:r>
      </w:hyperlink>
    </w:p>
    <w:p w14:paraId="63CA91E8" w14:textId="6B82A4BA"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33" w:history="1">
        <w:r w:rsidRPr="000674B9">
          <w:rPr>
            <w:rStyle w:val="Hyperlink"/>
          </w:rPr>
          <w:t>Note 18: Provisions and payables</w:t>
        </w:r>
        <w:r>
          <w:rPr>
            <w:webHidden/>
          </w:rPr>
          <w:tab/>
        </w:r>
        <w:r>
          <w:rPr>
            <w:webHidden/>
          </w:rPr>
          <w:fldChar w:fldCharType="begin"/>
        </w:r>
        <w:r>
          <w:rPr>
            <w:webHidden/>
          </w:rPr>
          <w:instrText xml:space="preserve"> PAGEREF _Toc229240233 \h </w:instrText>
        </w:r>
        <w:r>
          <w:rPr>
            <w:webHidden/>
          </w:rPr>
        </w:r>
        <w:r>
          <w:rPr>
            <w:webHidden/>
          </w:rPr>
          <w:fldChar w:fldCharType="separate"/>
        </w:r>
        <w:r w:rsidR="00F23420">
          <w:rPr>
            <w:webHidden/>
          </w:rPr>
          <w:t>391</w:t>
        </w:r>
        <w:r>
          <w:rPr>
            <w:webHidden/>
          </w:rPr>
          <w:fldChar w:fldCharType="end"/>
        </w:r>
      </w:hyperlink>
    </w:p>
    <w:p w14:paraId="6D4C4A98" w14:textId="40E71A25"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34" w:history="1">
        <w:r w:rsidRPr="000674B9">
          <w:rPr>
            <w:rStyle w:val="Hyperlink"/>
          </w:rPr>
          <w:t>Note 19: Reconciliation of cash</w:t>
        </w:r>
        <w:r>
          <w:rPr>
            <w:webHidden/>
          </w:rPr>
          <w:tab/>
        </w:r>
        <w:r>
          <w:rPr>
            <w:webHidden/>
          </w:rPr>
          <w:fldChar w:fldCharType="begin"/>
        </w:r>
        <w:r>
          <w:rPr>
            <w:webHidden/>
          </w:rPr>
          <w:instrText xml:space="preserve"> PAGEREF _Toc229240234 \h </w:instrText>
        </w:r>
        <w:r>
          <w:rPr>
            <w:webHidden/>
          </w:rPr>
        </w:r>
        <w:r>
          <w:rPr>
            <w:webHidden/>
          </w:rPr>
          <w:fldChar w:fldCharType="separate"/>
        </w:r>
        <w:r w:rsidR="00F23420">
          <w:rPr>
            <w:webHidden/>
          </w:rPr>
          <w:t>392</w:t>
        </w:r>
        <w:r>
          <w:rPr>
            <w:webHidden/>
          </w:rPr>
          <w:fldChar w:fldCharType="end"/>
        </w:r>
      </w:hyperlink>
    </w:p>
    <w:p w14:paraId="22D696D7" w14:textId="256C96B3" w:rsidR="0026783B" w:rsidRDefault="0026783B">
      <w:pPr>
        <w:pStyle w:val="TOC2"/>
        <w:rPr>
          <w:rFonts w:asciiTheme="minorHAnsi" w:eastAsiaTheme="minorEastAsia" w:hAnsiTheme="minorHAnsi" w:cstheme="minorBidi"/>
          <w:noProof/>
          <w:kern w:val="2"/>
          <w:sz w:val="24"/>
          <w:szCs w:val="24"/>
          <w14:ligatures w14:val="standardContextual"/>
        </w:rPr>
      </w:pPr>
      <w:hyperlink w:anchor="_Toc229240235" w:history="1">
        <w:r w:rsidRPr="000674B9">
          <w:rPr>
            <w:rStyle w:val="Hyperlink"/>
            <w:noProof/>
          </w:rPr>
          <w:t>Appendix A: Financial reporting standards and budget concepts</w:t>
        </w:r>
        <w:r>
          <w:rPr>
            <w:noProof/>
            <w:webHidden/>
          </w:rPr>
          <w:tab/>
        </w:r>
        <w:r>
          <w:rPr>
            <w:noProof/>
            <w:webHidden/>
          </w:rPr>
          <w:fldChar w:fldCharType="begin"/>
        </w:r>
        <w:r>
          <w:rPr>
            <w:noProof/>
            <w:webHidden/>
          </w:rPr>
          <w:instrText xml:space="preserve"> PAGEREF _Toc229240235 \h </w:instrText>
        </w:r>
        <w:r>
          <w:rPr>
            <w:noProof/>
            <w:webHidden/>
          </w:rPr>
        </w:r>
        <w:r>
          <w:rPr>
            <w:noProof/>
            <w:webHidden/>
          </w:rPr>
          <w:fldChar w:fldCharType="separate"/>
        </w:r>
        <w:r w:rsidR="00F23420">
          <w:rPr>
            <w:noProof/>
            <w:webHidden/>
          </w:rPr>
          <w:t>393</w:t>
        </w:r>
        <w:r>
          <w:rPr>
            <w:noProof/>
            <w:webHidden/>
          </w:rPr>
          <w:fldChar w:fldCharType="end"/>
        </w:r>
      </w:hyperlink>
    </w:p>
    <w:p w14:paraId="1D65860E" w14:textId="5272E014"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36" w:history="1">
        <w:r w:rsidRPr="000674B9">
          <w:rPr>
            <w:rStyle w:val="Hyperlink"/>
          </w:rPr>
          <w:t>AASB 1049 Conceptual framework</w:t>
        </w:r>
        <w:r>
          <w:rPr>
            <w:webHidden/>
          </w:rPr>
          <w:tab/>
        </w:r>
        <w:r>
          <w:rPr>
            <w:webHidden/>
          </w:rPr>
          <w:fldChar w:fldCharType="begin"/>
        </w:r>
        <w:r>
          <w:rPr>
            <w:webHidden/>
          </w:rPr>
          <w:instrText xml:space="preserve"> PAGEREF _Toc229240236 \h </w:instrText>
        </w:r>
        <w:r>
          <w:rPr>
            <w:webHidden/>
          </w:rPr>
        </w:r>
        <w:r>
          <w:rPr>
            <w:webHidden/>
          </w:rPr>
          <w:fldChar w:fldCharType="separate"/>
        </w:r>
        <w:r w:rsidR="00F23420">
          <w:rPr>
            <w:webHidden/>
          </w:rPr>
          <w:t>393</w:t>
        </w:r>
        <w:r>
          <w:rPr>
            <w:webHidden/>
          </w:rPr>
          <w:fldChar w:fldCharType="end"/>
        </w:r>
      </w:hyperlink>
    </w:p>
    <w:p w14:paraId="5AD499A8" w14:textId="7818B5C4"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37" w:history="1">
        <w:r w:rsidRPr="000674B9">
          <w:rPr>
            <w:rStyle w:val="Hyperlink"/>
          </w:rPr>
          <w:t>Operating statement</w:t>
        </w:r>
        <w:r>
          <w:rPr>
            <w:webHidden/>
          </w:rPr>
          <w:tab/>
        </w:r>
        <w:r>
          <w:rPr>
            <w:webHidden/>
          </w:rPr>
          <w:fldChar w:fldCharType="begin"/>
        </w:r>
        <w:r>
          <w:rPr>
            <w:webHidden/>
          </w:rPr>
          <w:instrText xml:space="preserve"> PAGEREF _Toc229240237 \h </w:instrText>
        </w:r>
        <w:r>
          <w:rPr>
            <w:webHidden/>
          </w:rPr>
        </w:r>
        <w:r>
          <w:rPr>
            <w:webHidden/>
          </w:rPr>
          <w:fldChar w:fldCharType="separate"/>
        </w:r>
        <w:r w:rsidR="00F23420">
          <w:rPr>
            <w:webHidden/>
          </w:rPr>
          <w:t>394</w:t>
        </w:r>
        <w:r>
          <w:rPr>
            <w:webHidden/>
          </w:rPr>
          <w:fldChar w:fldCharType="end"/>
        </w:r>
      </w:hyperlink>
    </w:p>
    <w:p w14:paraId="2917A251" w14:textId="5870FE37"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38" w:history="1">
        <w:r w:rsidRPr="000674B9">
          <w:rPr>
            <w:rStyle w:val="Hyperlink"/>
          </w:rPr>
          <w:t>Balance sheet</w:t>
        </w:r>
        <w:r>
          <w:rPr>
            <w:webHidden/>
          </w:rPr>
          <w:tab/>
        </w:r>
        <w:r>
          <w:rPr>
            <w:webHidden/>
          </w:rPr>
          <w:fldChar w:fldCharType="begin"/>
        </w:r>
        <w:r>
          <w:rPr>
            <w:webHidden/>
          </w:rPr>
          <w:instrText xml:space="preserve"> PAGEREF _Toc229240238 \h </w:instrText>
        </w:r>
        <w:r>
          <w:rPr>
            <w:webHidden/>
          </w:rPr>
        </w:r>
        <w:r>
          <w:rPr>
            <w:webHidden/>
          </w:rPr>
          <w:fldChar w:fldCharType="separate"/>
        </w:r>
        <w:r w:rsidR="00F23420">
          <w:rPr>
            <w:webHidden/>
          </w:rPr>
          <w:t>395</w:t>
        </w:r>
        <w:r>
          <w:rPr>
            <w:webHidden/>
          </w:rPr>
          <w:fldChar w:fldCharType="end"/>
        </w:r>
      </w:hyperlink>
    </w:p>
    <w:p w14:paraId="0ABAC091" w14:textId="73FE161E"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39" w:history="1">
        <w:r w:rsidRPr="000674B9">
          <w:rPr>
            <w:rStyle w:val="Hyperlink"/>
          </w:rPr>
          <w:t>Cash flow statement</w:t>
        </w:r>
        <w:r>
          <w:rPr>
            <w:webHidden/>
          </w:rPr>
          <w:tab/>
        </w:r>
        <w:r>
          <w:rPr>
            <w:webHidden/>
          </w:rPr>
          <w:fldChar w:fldCharType="begin"/>
        </w:r>
        <w:r>
          <w:rPr>
            <w:webHidden/>
          </w:rPr>
          <w:instrText xml:space="preserve"> PAGEREF _Toc229240239 \h </w:instrText>
        </w:r>
        <w:r>
          <w:rPr>
            <w:webHidden/>
          </w:rPr>
        </w:r>
        <w:r>
          <w:rPr>
            <w:webHidden/>
          </w:rPr>
          <w:fldChar w:fldCharType="separate"/>
        </w:r>
        <w:r w:rsidR="00F23420">
          <w:rPr>
            <w:webHidden/>
          </w:rPr>
          <w:t>397</w:t>
        </w:r>
        <w:r>
          <w:rPr>
            <w:webHidden/>
          </w:rPr>
          <w:fldChar w:fldCharType="end"/>
        </w:r>
      </w:hyperlink>
    </w:p>
    <w:p w14:paraId="397A2490" w14:textId="1C341500" w:rsidR="0026783B" w:rsidRDefault="0026783B">
      <w:pPr>
        <w:pStyle w:val="TOC2"/>
        <w:rPr>
          <w:rFonts w:asciiTheme="minorHAnsi" w:eastAsiaTheme="minorEastAsia" w:hAnsiTheme="minorHAnsi" w:cstheme="minorBidi"/>
          <w:noProof/>
          <w:kern w:val="2"/>
          <w:sz w:val="24"/>
          <w:szCs w:val="24"/>
          <w14:ligatures w14:val="standardContextual"/>
        </w:rPr>
      </w:pPr>
      <w:hyperlink w:anchor="_Toc229240240" w:history="1">
        <w:r w:rsidRPr="000674B9">
          <w:rPr>
            <w:rStyle w:val="Hyperlink"/>
            <w:noProof/>
          </w:rPr>
          <w:t>Appendix B: Assets and Liabilities</w:t>
        </w:r>
        <w:r>
          <w:rPr>
            <w:noProof/>
            <w:webHidden/>
          </w:rPr>
          <w:tab/>
        </w:r>
        <w:r>
          <w:rPr>
            <w:noProof/>
            <w:webHidden/>
          </w:rPr>
          <w:fldChar w:fldCharType="begin"/>
        </w:r>
        <w:r>
          <w:rPr>
            <w:noProof/>
            <w:webHidden/>
          </w:rPr>
          <w:instrText xml:space="preserve"> PAGEREF _Toc229240240 \h </w:instrText>
        </w:r>
        <w:r>
          <w:rPr>
            <w:noProof/>
            <w:webHidden/>
          </w:rPr>
        </w:r>
        <w:r>
          <w:rPr>
            <w:noProof/>
            <w:webHidden/>
          </w:rPr>
          <w:fldChar w:fldCharType="separate"/>
        </w:r>
        <w:r w:rsidR="00F23420">
          <w:rPr>
            <w:noProof/>
            <w:webHidden/>
          </w:rPr>
          <w:t>401</w:t>
        </w:r>
        <w:r>
          <w:rPr>
            <w:noProof/>
            <w:webHidden/>
          </w:rPr>
          <w:fldChar w:fldCharType="end"/>
        </w:r>
      </w:hyperlink>
    </w:p>
    <w:p w14:paraId="1DD97065" w14:textId="155496C1"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41" w:history="1">
        <w:r w:rsidRPr="000674B9">
          <w:rPr>
            <w:rStyle w:val="Hyperlink"/>
          </w:rPr>
          <w:t>Overview</w:t>
        </w:r>
        <w:r>
          <w:rPr>
            <w:webHidden/>
          </w:rPr>
          <w:tab/>
        </w:r>
        <w:r>
          <w:rPr>
            <w:webHidden/>
          </w:rPr>
          <w:fldChar w:fldCharType="begin"/>
        </w:r>
        <w:r>
          <w:rPr>
            <w:webHidden/>
          </w:rPr>
          <w:instrText xml:space="preserve"> PAGEREF _Toc229240241 \h </w:instrText>
        </w:r>
        <w:r>
          <w:rPr>
            <w:webHidden/>
          </w:rPr>
        </w:r>
        <w:r>
          <w:rPr>
            <w:webHidden/>
          </w:rPr>
          <w:fldChar w:fldCharType="separate"/>
        </w:r>
        <w:r w:rsidR="00F23420">
          <w:rPr>
            <w:webHidden/>
          </w:rPr>
          <w:t>401</w:t>
        </w:r>
        <w:r>
          <w:rPr>
            <w:webHidden/>
          </w:rPr>
          <w:fldChar w:fldCharType="end"/>
        </w:r>
      </w:hyperlink>
    </w:p>
    <w:p w14:paraId="39B9A27E" w14:textId="42DBBD57"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42" w:history="1">
        <w:r w:rsidRPr="000674B9">
          <w:rPr>
            <w:rStyle w:val="Hyperlink"/>
          </w:rPr>
          <w:t>The Australian Government’s assets and liabilities</w:t>
        </w:r>
        <w:r>
          <w:rPr>
            <w:webHidden/>
          </w:rPr>
          <w:tab/>
        </w:r>
        <w:r>
          <w:rPr>
            <w:webHidden/>
          </w:rPr>
          <w:fldChar w:fldCharType="begin"/>
        </w:r>
        <w:r>
          <w:rPr>
            <w:webHidden/>
          </w:rPr>
          <w:instrText xml:space="preserve"> PAGEREF _Toc229240242 \h </w:instrText>
        </w:r>
        <w:r>
          <w:rPr>
            <w:webHidden/>
          </w:rPr>
        </w:r>
        <w:r>
          <w:rPr>
            <w:webHidden/>
          </w:rPr>
          <w:fldChar w:fldCharType="separate"/>
        </w:r>
        <w:r w:rsidR="00F23420">
          <w:rPr>
            <w:webHidden/>
          </w:rPr>
          <w:t>401</w:t>
        </w:r>
        <w:r>
          <w:rPr>
            <w:webHidden/>
          </w:rPr>
          <w:fldChar w:fldCharType="end"/>
        </w:r>
      </w:hyperlink>
    </w:p>
    <w:p w14:paraId="219B8069" w14:textId="045C64B7" w:rsidR="0026783B" w:rsidRDefault="0026783B" w:rsidP="004B4B16">
      <w:pPr>
        <w:pStyle w:val="TOC3"/>
        <w:tabs>
          <w:tab w:val="clear" w:pos="992"/>
        </w:tabs>
        <w:rPr>
          <w:rFonts w:asciiTheme="minorHAnsi" w:eastAsiaTheme="minorEastAsia" w:hAnsiTheme="minorHAnsi" w:cstheme="minorBidi"/>
          <w:kern w:val="2"/>
          <w:sz w:val="24"/>
          <w:szCs w:val="24"/>
          <w:lang w:val="en-AU"/>
          <w14:ligatures w14:val="standardContextual"/>
        </w:rPr>
      </w:pPr>
      <w:hyperlink w:anchor="_Toc229240243" w:history="1">
        <w:r w:rsidRPr="000674B9">
          <w:rPr>
            <w:rStyle w:val="Hyperlink"/>
          </w:rPr>
          <w:t>Assets</w:t>
        </w:r>
        <w:r>
          <w:rPr>
            <w:webHidden/>
          </w:rPr>
          <w:tab/>
        </w:r>
        <w:r>
          <w:rPr>
            <w:webHidden/>
          </w:rPr>
          <w:fldChar w:fldCharType="begin"/>
        </w:r>
        <w:r>
          <w:rPr>
            <w:webHidden/>
          </w:rPr>
          <w:instrText xml:space="preserve"> PAGEREF _Toc229240243 \h </w:instrText>
        </w:r>
        <w:r>
          <w:rPr>
            <w:webHidden/>
          </w:rPr>
        </w:r>
        <w:r>
          <w:rPr>
            <w:webHidden/>
          </w:rPr>
          <w:fldChar w:fldCharType="separate"/>
        </w:r>
        <w:r w:rsidR="00F23420">
          <w:rPr>
            <w:webHidden/>
          </w:rPr>
          <w:t>401</w:t>
        </w:r>
        <w:r>
          <w:rPr>
            <w:webHidden/>
          </w:rPr>
          <w:fldChar w:fldCharType="end"/>
        </w:r>
      </w:hyperlink>
    </w:p>
    <w:p w14:paraId="6599FE4E" w14:textId="2B44AC1A" w:rsidR="0026783B" w:rsidRDefault="0026783B">
      <w:pPr>
        <w:pStyle w:val="TOC3"/>
        <w:rPr>
          <w:rFonts w:asciiTheme="minorHAnsi" w:eastAsiaTheme="minorEastAsia" w:hAnsiTheme="minorHAnsi" w:cstheme="minorBidi"/>
          <w:kern w:val="2"/>
          <w:sz w:val="24"/>
          <w:szCs w:val="24"/>
          <w:lang w:val="en-AU"/>
          <w14:ligatures w14:val="standardContextual"/>
        </w:rPr>
      </w:pPr>
      <w:hyperlink w:anchor="_Toc229240244" w:history="1">
        <w:r w:rsidRPr="000674B9">
          <w:rPr>
            <w:rStyle w:val="Hyperlink"/>
          </w:rPr>
          <w:t>Liabilities</w:t>
        </w:r>
        <w:r>
          <w:rPr>
            <w:webHidden/>
          </w:rPr>
          <w:tab/>
        </w:r>
        <w:r>
          <w:rPr>
            <w:webHidden/>
          </w:rPr>
          <w:fldChar w:fldCharType="begin"/>
        </w:r>
        <w:r>
          <w:rPr>
            <w:webHidden/>
          </w:rPr>
          <w:instrText xml:space="preserve"> PAGEREF _Toc229240244 \h </w:instrText>
        </w:r>
        <w:r>
          <w:rPr>
            <w:webHidden/>
          </w:rPr>
        </w:r>
        <w:r>
          <w:rPr>
            <w:webHidden/>
          </w:rPr>
          <w:fldChar w:fldCharType="separate"/>
        </w:r>
        <w:r w:rsidR="00F23420">
          <w:rPr>
            <w:webHidden/>
          </w:rPr>
          <w:t>414</w:t>
        </w:r>
        <w:r>
          <w:rPr>
            <w:webHidden/>
          </w:rPr>
          <w:fldChar w:fldCharType="end"/>
        </w:r>
      </w:hyperlink>
    </w:p>
    <w:p w14:paraId="78B478B1" w14:textId="5FBDDF16" w:rsidR="00F1260C" w:rsidRDefault="00F84F9F" w:rsidP="003B649F">
      <w:r>
        <w:rPr>
          <w:rFonts w:ascii="Arial" w:hAnsi="Arial"/>
          <w:b/>
          <w:position w:val="-1"/>
          <w:sz w:val="20"/>
        </w:rPr>
        <w:fldChar w:fldCharType="end"/>
      </w:r>
    </w:p>
    <w:p w14:paraId="5B7B46F9" w14:textId="1A84633A" w:rsidR="00F1260C" w:rsidRDefault="00F1260C" w:rsidP="00DA2D3C">
      <w:pPr>
        <w:rPr>
          <w:rFonts w:eastAsia="Book Antiqua"/>
        </w:rPr>
        <w:sectPr w:rsidR="00F1260C" w:rsidSect="00BC35D3">
          <w:headerReference w:type="even" r:id="rId12"/>
          <w:footerReference w:type="even" r:id="rId13"/>
          <w:headerReference w:type="first" r:id="rId14"/>
          <w:footerReference w:type="first" r:id="rId15"/>
          <w:footnotePr>
            <w:numStart w:val="41"/>
          </w:footnotePr>
          <w:pgSz w:w="11906" w:h="16838" w:code="9"/>
          <w:pgMar w:top="2835" w:right="2098" w:bottom="2467" w:left="2098" w:header="1814" w:footer="1814" w:gutter="0"/>
          <w:cols w:space="708"/>
          <w:titlePg/>
          <w:docGrid w:linePitch="360"/>
        </w:sectPr>
      </w:pPr>
    </w:p>
    <w:p w14:paraId="7AB39D31" w14:textId="6B7448E8" w:rsidR="00C05504" w:rsidRPr="00CC0B0B" w:rsidRDefault="004F0C03" w:rsidP="00C05504">
      <w:pPr>
        <w:pStyle w:val="Heading1"/>
      </w:pPr>
      <w:bookmarkStart w:id="2" w:name="_Toc229240213"/>
      <w:r>
        <w:lastRenderedPageBreak/>
        <w:t>Statement 10</w:t>
      </w:r>
      <w:r w:rsidR="00C05504" w:rsidRPr="000D61AF">
        <w:t>: Australian Government Budget Financial Statements</w:t>
      </w:r>
      <w:bookmarkEnd w:id="2"/>
    </w:p>
    <w:p w14:paraId="3E06CEC6" w14:textId="693D600A" w:rsidR="00D3085A" w:rsidRPr="000E3BFC" w:rsidRDefault="00114EBE" w:rsidP="00114EBE">
      <w:pPr>
        <w:pStyle w:val="TableHeading"/>
      </w:pPr>
      <w:bookmarkStart w:id="3" w:name="_Toc166165484"/>
      <w:bookmarkStart w:id="4" w:name="_Toc184039467"/>
      <w:bookmarkStart w:id="5" w:name="_Toc99141850"/>
      <w:r w:rsidRPr="000D61AF">
        <w:t xml:space="preserve">Table </w:t>
      </w:r>
      <w:r w:rsidR="005D011A">
        <w:t>10</w:t>
      </w:r>
      <w:r w:rsidRPr="000D61AF">
        <w:t>.1: Australian Government general government sector operating statement</w:t>
      </w:r>
    </w:p>
    <w:tbl>
      <w:tblPr>
        <w:tblW w:w="5000" w:type="pct"/>
        <w:tblCellMar>
          <w:left w:w="0" w:type="dxa"/>
          <w:right w:w="28" w:type="dxa"/>
        </w:tblCellMar>
        <w:tblLook w:val="06E0" w:firstRow="1" w:lastRow="1" w:firstColumn="1" w:lastColumn="0" w:noHBand="1" w:noVBand="1"/>
      </w:tblPr>
      <w:tblGrid>
        <w:gridCol w:w="3378"/>
        <w:gridCol w:w="413"/>
        <w:gridCol w:w="785"/>
        <w:gridCol w:w="783"/>
        <w:gridCol w:w="783"/>
        <w:gridCol w:w="783"/>
        <w:gridCol w:w="785"/>
      </w:tblGrid>
      <w:tr w:rsidR="00E2379B" w14:paraId="5398A16A" w14:textId="77777777" w:rsidTr="00F843FB">
        <w:trPr>
          <w:trHeight w:hRule="exact" w:val="225"/>
        </w:trPr>
        <w:tc>
          <w:tcPr>
            <w:tcW w:w="2190" w:type="pct"/>
            <w:tcBorders>
              <w:top w:val="single" w:sz="4" w:space="0" w:color="293F5B"/>
              <w:left w:val="nil"/>
              <w:bottom w:val="nil"/>
              <w:right w:val="nil"/>
            </w:tcBorders>
            <w:shd w:val="clear" w:color="000000" w:fill="FFFFFF"/>
            <w:noWrap/>
            <w:vAlign w:val="center"/>
            <w:hideMark/>
          </w:tcPr>
          <w:p w14:paraId="26374538"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268" w:type="pct"/>
            <w:tcBorders>
              <w:top w:val="single" w:sz="4" w:space="0" w:color="293F5B"/>
              <w:left w:val="nil"/>
              <w:bottom w:val="nil"/>
              <w:right w:val="nil"/>
            </w:tcBorders>
            <w:shd w:val="clear" w:color="000000" w:fill="FFFFFF"/>
            <w:noWrap/>
            <w:vAlign w:val="center"/>
            <w:hideMark/>
          </w:tcPr>
          <w:p w14:paraId="31672D2B" w14:textId="77777777" w:rsidR="00E2379B" w:rsidRDefault="00E2379B" w:rsidP="00E2379B">
            <w:pPr>
              <w:spacing w:before="0" w:after="0" w:line="240" w:lineRule="auto"/>
              <w:jc w:val="center"/>
              <w:rPr>
                <w:rFonts w:ascii="Arial" w:hAnsi="Arial" w:cs="Arial"/>
                <w:sz w:val="16"/>
                <w:szCs w:val="16"/>
              </w:rPr>
            </w:pPr>
            <w:r>
              <w:rPr>
                <w:rFonts w:ascii="Arial" w:hAnsi="Arial" w:cs="Arial"/>
                <w:sz w:val="16"/>
                <w:szCs w:val="16"/>
              </w:rPr>
              <w:t> </w:t>
            </w:r>
          </w:p>
        </w:tc>
        <w:tc>
          <w:tcPr>
            <w:tcW w:w="2542" w:type="pct"/>
            <w:gridSpan w:val="5"/>
            <w:tcBorders>
              <w:top w:val="single" w:sz="4" w:space="0" w:color="293F5B"/>
              <w:left w:val="nil"/>
              <w:bottom w:val="single" w:sz="4" w:space="0" w:color="293F5B"/>
              <w:right w:val="nil"/>
            </w:tcBorders>
            <w:shd w:val="clear" w:color="000000" w:fill="FFFFFF"/>
            <w:noWrap/>
            <w:vAlign w:val="center"/>
            <w:hideMark/>
          </w:tcPr>
          <w:p w14:paraId="5E3C8A75" w14:textId="77777777" w:rsidR="00E2379B" w:rsidRDefault="00E2379B" w:rsidP="00E2379B">
            <w:pPr>
              <w:spacing w:before="0" w:after="0" w:line="240" w:lineRule="auto"/>
              <w:jc w:val="center"/>
              <w:rPr>
                <w:rFonts w:ascii="Arial" w:hAnsi="Arial" w:cs="Arial"/>
                <w:sz w:val="16"/>
                <w:szCs w:val="16"/>
              </w:rPr>
            </w:pPr>
            <w:r>
              <w:rPr>
                <w:rFonts w:ascii="Arial" w:hAnsi="Arial" w:cs="Arial"/>
                <w:sz w:val="16"/>
                <w:szCs w:val="16"/>
              </w:rPr>
              <w:t>Estimates</w:t>
            </w:r>
          </w:p>
        </w:tc>
      </w:tr>
      <w:tr w:rsidR="00E2379B" w14:paraId="48048953"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21754377"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268" w:type="pct"/>
            <w:tcBorders>
              <w:top w:val="nil"/>
              <w:left w:val="nil"/>
              <w:bottom w:val="nil"/>
              <w:right w:val="nil"/>
            </w:tcBorders>
            <w:shd w:val="clear" w:color="000000" w:fill="FFFFFF"/>
            <w:noWrap/>
            <w:vAlign w:val="center"/>
            <w:hideMark/>
          </w:tcPr>
          <w:p w14:paraId="2AA9EB8C" w14:textId="77777777" w:rsidR="00E2379B" w:rsidRDefault="00E2379B" w:rsidP="00E2379B">
            <w:pPr>
              <w:spacing w:before="0" w:after="0" w:line="240" w:lineRule="auto"/>
              <w:jc w:val="center"/>
              <w:rPr>
                <w:rFonts w:ascii="Arial" w:hAnsi="Arial" w:cs="Arial"/>
                <w:sz w:val="16"/>
                <w:szCs w:val="16"/>
              </w:rPr>
            </w:pPr>
            <w:r>
              <w:rPr>
                <w:rFonts w:ascii="Arial" w:hAnsi="Arial" w:cs="Arial"/>
                <w:sz w:val="16"/>
                <w:szCs w:val="16"/>
              </w:rPr>
              <w:t> </w:t>
            </w:r>
          </w:p>
        </w:tc>
        <w:tc>
          <w:tcPr>
            <w:tcW w:w="509" w:type="pct"/>
            <w:tcBorders>
              <w:top w:val="nil"/>
              <w:left w:val="nil"/>
              <w:bottom w:val="nil"/>
              <w:right w:val="nil"/>
            </w:tcBorders>
            <w:shd w:val="clear" w:color="000000" w:fill="FFFFFF"/>
            <w:noWrap/>
            <w:vAlign w:val="center"/>
            <w:hideMark/>
          </w:tcPr>
          <w:p w14:paraId="53BE1FFE" w14:textId="77777777" w:rsidR="00E2379B" w:rsidRDefault="00E2379B" w:rsidP="00E2379B">
            <w:pPr>
              <w:spacing w:before="0" w:after="0" w:line="240" w:lineRule="auto"/>
              <w:jc w:val="right"/>
              <w:rPr>
                <w:rFonts w:ascii="Arial" w:hAnsi="Arial" w:cs="Arial"/>
                <w:sz w:val="16"/>
                <w:szCs w:val="16"/>
              </w:rPr>
            </w:pPr>
            <w:r>
              <w:rPr>
                <w:rFonts w:ascii="Arial" w:hAnsi="Arial" w:cs="Arial"/>
                <w:sz w:val="16"/>
                <w:szCs w:val="16"/>
              </w:rPr>
              <w:t>2025-26</w:t>
            </w:r>
          </w:p>
        </w:tc>
        <w:tc>
          <w:tcPr>
            <w:tcW w:w="508" w:type="pct"/>
            <w:tcBorders>
              <w:top w:val="nil"/>
              <w:left w:val="nil"/>
              <w:bottom w:val="nil"/>
              <w:right w:val="nil"/>
            </w:tcBorders>
            <w:shd w:val="clear" w:color="000000" w:fill="E6F2FF"/>
            <w:noWrap/>
            <w:vAlign w:val="center"/>
            <w:hideMark/>
          </w:tcPr>
          <w:p w14:paraId="3FDE2DB6" w14:textId="77777777" w:rsidR="00E2379B" w:rsidRDefault="00E2379B" w:rsidP="00E2379B">
            <w:pPr>
              <w:spacing w:before="0" w:after="0" w:line="240" w:lineRule="auto"/>
              <w:jc w:val="right"/>
              <w:rPr>
                <w:rFonts w:ascii="Arial" w:hAnsi="Arial" w:cs="Arial"/>
                <w:sz w:val="16"/>
                <w:szCs w:val="16"/>
              </w:rPr>
            </w:pPr>
            <w:r>
              <w:rPr>
                <w:rFonts w:ascii="Arial" w:hAnsi="Arial" w:cs="Arial"/>
                <w:sz w:val="16"/>
                <w:szCs w:val="16"/>
              </w:rPr>
              <w:t>2026-27</w:t>
            </w:r>
          </w:p>
        </w:tc>
        <w:tc>
          <w:tcPr>
            <w:tcW w:w="508" w:type="pct"/>
            <w:tcBorders>
              <w:top w:val="nil"/>
              <w:left w:val="nil"/>
              <w:bottom w:val="nil"/>
              <w:right w:val="nil"/>
            </w:tcBorders>
            <w:shd w:val="clear" w:color="000000" w:fill="FFFFFF"/>
            <w:noWrap/>
            <w:vAlign w:val="center"/>
            <w:hideMark/>
          </w:tcPr>
          <w:p w14:paraId="498C822C" w14:textId="77777777" w:rsidR="00E2379B" w:rsidRDefault="00E2379B" w:rsidP="00E2379B">
            <w:pPr>
              <w:spacing w:before="0" w:after="0" w:line="240" w:lineRule="auto"/>
              <w:jc w:val="right"/>
              <w:rPr>
                <w:rFonts w:ascii="Arial" w:hAnsi="Arial" w:cs="Arial"/>
                <w:sz w:val="16"/>
                <w:szCs w:val="16"/>
              </w:rPr>
            </w:pPr>
            <w:r>
              <w:rPr>
                <w:rFonts w:ascii="Arial" w:hAnsi="Arial" w:cs="Arial"/>
                <w:sz w:val="16"/>
                <w:szCs w:val="16"/>
              </w:rPr>
              <w:t>2027-28</w:t>
            </w:r>
          </w:p>
        </w:tc>
        <w:tc>
          <w:tcPr>
            <w:tcW w:w="508" w:type="pct"/>
            <w:tcBorders>
              <w:top w:val="nil"/>
              <w:left w:val="nil"/>
              <w:bottom w:val="nil"/>
              <w:right w:val="nil"/>
            </w:tcBorders>
            <w:shd w:val="clear" w:color="000000" w:fill="FFFFFF"/>
            <w:noWrap/>
            <w:vAlign w:val="center"/>
            <w:hideMark/>
          </w:tcPr>
          <w:p w14:paraId="2E6AB0C5" w14:textId="77777777" w:rsidR="00E2379B" w:rsidRDefault="00E2379B" w:rsidP="00E2379B">
            <w:pPr>
              <w:spacing w:before="0" w:after="0" w:line="240" w:lineRule="auto"/>
              <w:jc w:val="right"/>
              <w:rPr>
                <w:rFonts w:ascii="Arial" w:hAnsi="Arial" w:cs="Arial"/>
                <w:sz w:val="16"/>
                <w:szCs w:val="16"/>
              </w:rPr>
            </w:pPr>
            <w:r>
              <w:rPr>
                <w:rFonts w:ascii="Arial" w:hAnsi="Arial" w:cs="Arial"/>
                <w:sz w:val="16"/>
                <w:szCs w:val="16"/>
              </w:rPr>
              <w:t>2028-29</w:t>
            </w:r>
          </w:p>
        </w:tc>
        <w:tc>
          <w:tcPr>
            <w:tcW w:w="508" w:type="pct"/>
            <w:tcBorders>
              <w:top w:val="nil"/>
              <w:left w:val="nil"/>
              <w:bottom w:val="nil"/>
              <w:right w:val="nil"/>
            </w:tcBorders>
            <w:shd w:val="clear" w:color="000000" w:fill="FFFFFF"/>
            <w:noWrap/>
            <w:vAlign w:val="center"/>
            <w:hideMark/>
          </w:tcPr>
          <w:p w14:paraId="4E0C46C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2379B" w14:paraId="656842B0"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71151C1A"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268" w:type="pct"/>
            <w:tcBorders>
              <w:top w:val="nil"/>
              <w:left w:val="nil"/>
              <w:bottom w:val="nil"/>
              <w:right w:val="nil"/>
            </w:tcBorders>
            <w:shd w:val="clear" w:color="000000" w:fill="FFFFFF"/>
            <w:noWrap/>
            <w:vAlign w:val="center"/>
            <w:hideMark/>
          </w:tcPr>
          <w:p w14:paraId="51E40150"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Note</w:t>
            </w:r>
          </w:p>
        </w:tc>
        <w:tc>
          <w:tcPr>
            <w:tcW w:w="509" w:type="pct"/>
            <w:tcBorders>
              <w:top w:val="nil"/>
              <w:left w:val="nil"/>
              <w:bottom w:val="single" w:sz="4" w:space="0" w:color="293F5B"/>
              <w:right w:val="nil"/>
            </w:tcBorders>
            <w:shd w:val="clear" w:color="000000" w:fill="FFFFFF"/>
            <w:noWrap/>
            <w:vAlign w:val="center"/>
            <w:hideMark/>
          </w:tcPr>
          <w:p w14:paraId="33133B3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08" w:type="pct"/>
            <w:tcBorders>
              <w:top w:val="nil"/>
              <w:left w:val="nil"/>
              <w:bottom w:val="single" w:sz="4" w:space="0" w:color="293F5B"/>
              <w:right w:val="nil"/>
            </w:tcBorders>
            <w:shd w:val="clear" w:color="000000" w:fill="E6F2FF"/>
            <w:noWrap/>
            <w:vAlign w:val="center"/>
            <w:hideMark/>
          </w:tcPr>
          <w:p w14:paraId="03D4A9E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08" w:type="pct"/>
            <w:tcBorders>
              <w:top w:val="nil"/>
              <w:left w:val="nil"/>
              <w:bottom w:val="single" w:sz="4" w:space="0" w:color="293F5B"/>
              <w:right w:val="nil"/>
            </w:tcBorders>
            <w:shd w:val="clear" w:color="000000" w:fill="FFFFFF"/>
            <w:noWrap/>
            <w:vAlign w:val="center"/>
            <w:hideMark/>
          </w:tcPr>
          <w:p w14:paraId="1087618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08" w:type="pct"/>
            <w:tcBorders>
              <w:top w:val="nil"/>
              <w:left w:val="nil"/>
              <w:bottom w:val="single" w:sz="4" w:space="0" w:color="293F5B"/>
              <w:right w:val="nil"/>
            </w:tcBorders>
            <w:shd w:val="clear" w:color="000000" w:fill="FFFFFF"/>
            <w:noWrap/>
            <w:vAlign w:val="center"/>
            <w:hideMark/>
          </w:tcPr>
          <w:p w14:paraId="34B56AF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08" w:type="pct"/>
            <w:tcBorders>
              <w:top w:val="nil"/>
              <w:left w:val="nil"/>
              <w:bottom w:val="single" w:sz="4" w:space="0" w:color="293F5B"/>
              <w:right w:val="nil"/>
            </w:tcBorders>
            <w:shd w:val="clear" w:color="000000" w:fill="FFFFFF"/>
            <w:noWrap/>
            <w:vAlign w:val="center"/>
            <w:hideMark/>
          </w:tcPr>
          <w:p w14:paraId="2ED61173"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2379B" w14:paraId="20E96568"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6BD358F0"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Revenue</w:t>
            </w:r>
          </w:p>
        </w:tc>
        <w:tc>
          <w:tcPr>
            <w:tcW w:w="268" w:type="pct"/>
            <w:tcBorders>
              <w:top w:val="nil"/>
              <w:left w:val="nil"/>
              <w:bottom w:val="nil"/>
              <w:right w:val="nil"/>
            </w:tcBorders>
            <w:shd w:val="clear" w:color="000000" w:fill="FFFFFF"/>
            <w:noWrap/>
            <w:vAlign w:val="bottom"/>
            <w:hideMark/>
          </w:tcPr>
          <w:p w14:paraId="2607EAD2"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18C8490B"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E6F2FF"/>
            <w:noWrap/>
            <w:vAlign w:val="center"/>
            <w:hideMark/>
          </w:tcPr>
          <w:p w14:paraId="56A6DACD"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5A24BFF7"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4EE54A3C"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4D5DC207"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r>
      <w:tr w:rsidR="00E2379B" w14:paraId="4A853683"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34E3F89C"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Taxation revenue</w:t>
            </w:r>
          </w:p>
        </w:tc>
        <w:tc>
          <w:tcPr>
            <w:tcW w:w="268" w:type="pct"/>
            <w:tcBorders>
              <w:top w:val="nil"/>
              <w:left w:val="nil"/>
              <w:bottom w:val="nil"/>
              <w:right w:val="nil"/>
            </w:tcBorders>
            <w:shd w:val="clear" w:color="000000" w:fill="FFFFFF"/>
            <w:noWrap/>
            <w:vAlign w:val="center"/>
            <w:hideMark/>
          </w:tcPr>
          <w:p w14:paraId="28C54A7F"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3 </w:t>
            </w:r>
          </w:p>
        </w:tc>
        <w:tc>
          <w:tcPr>
            <w:tcW w:w="509" w:type="pct"/>
            <w:tcBorders>
              <w:top w:val="nil"/>
              <w:left w:val="nil"/>
              <w:bottom w:val="nil"/>
              <w:right w:val="nil"/>
            </w:tcBorders>
            <w:shd w:val="clear" w:color="000000" w:fill="FFFFFF"/>
            <w:noWrap/>
            <w:vAlign w:val="center"/>
            <w:hideMark/>
          </w:tcPr>
          <w:p w14:paraId="33C7AB1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716,622</w:t>
            </w:r>
          </w:p>
        </w:tc>
        <w:tc>
          <w:tcPr>
            <w:tcW w:w="508" w:type="pct"/>
            <w:tcBorders>
              <w:top w:val="nil"/>
              <w:left w:val="nil"/>
              <w:bottom w:val="nil"/>
              <w:right w:val="nil"/>
            </w:tcBorders>
            <w:shd w:val="clear" w:color="000000" w:fill="E6F2FF"/>
            <w:noWrap/>
            <w:vAlign w:val="center"/>
            <w:hideMark/>
          </w:tcPr>
          <w:p w14:paraId="0DFBCA6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756,283</w:t>
            </w:r>
          </w:p>
        </w:tc>
        <w:tc>
          <w:tcPr>
            <w:tcW w:w="508" w:type="pct"/>
            <w:tcBorders>
              <w:top w:val="nil"/>
              <w:left w:val="nil"/>
              <w:bottom w:val="nil"/>
              <w:right w:val="nil"/>
            </w:tcBorders>
            <w:shd w:val="clear" w:color="000000" w:fill="FFFFFF"/>
            <w:noWrap/>
            <w:vAlign w:val="center"/>
            <w:hideMark/>
          </w:tcPr>
          <w:p w14:paraId="0F91AA77"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775,492</w:t>
            </w:r>
          </w:p>
        </w:tc>
        <w:tc>
          <w:tcPr>
            <w:tcW w:w="508" w:type="pct"/>
            <w:tcBorders>
              <w:top w:val="nil"/>
              <w:left w:val="nil"/>
              <w:bottom w:val="nil"/>
              <w:right w:val="nil"/>
            </w:tcBorders>
            <w:shd w:val="clear" w:color="000000" w:fill="FFFFFF"/>
            <w:noWrap/>
            <w:vAlign w:val="center"/>
            <w:hideMark/>
          </w:tcPr>
          <w:p w14:paraId="62455C2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800,955</w:t>
            </w:r>
          </w:p>
        </w:tc>
        <w:tc>
          <w:tcPr>
            <w:tcW w:w="508" w:type="pct"/>
            <w:tcBorders>
              <w:top w:val="nil"/>
              <w:left w:val="nil"/>
              <w:bottom w:val="nil"/>
              <w:right w:val="nil"/>
            </w:tcBorders>
            <w:shd w:val="clear" w:color="000000" w:fill="FFFFFF"/>
            <w:noWrap/>
            <w:vAlign w:val="center"/>
            <w:hideMark/>
          </w:tcPr>
          <w:p w14:paraId="19ED954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845,780</w:t>
            </w:r>
          </w:p>
        </w:tc>
      </w:tr>
      <w:tr w:rsidR="00E2379B" w14:paraId="63D077BE"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73891861"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Sales of goods and services</w:t>
            </w:r>
          </w:p>
        </w:tc>
        <w:tc>
          <w:tcPr>
            <w:tcW w:w="268" w:type="pct"/>
            <w:tcBorders>
              <w:top w:val="nil"/>
              <w:left w:val="nil"/>
              <w:bottom w:val="nil"/>
              <w:right w:val="nil"/>
            </w:tcBorders>
            <w:shd w:val="clear" w:color="000000" w:fill="FFFFFF"/>
            <w:noWrap/>
            <w:vAlign w:val="center"/>
            <w:hideMark/>
          </w:tcPr>
          <w:p w14:paraId="6D792471"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4 </w:t>
            </w:r>
          </w:p>
        </w:tc>
        <w:tc>
          <w:tcPr>
            <w:tcW w:w="509" w:type="pct"/>
            <w:tcBorders>
              <w:top w:val="nil"/>
              <w:left w:val="nil"/>
              <w:bottom w:val="nil"/>
              <w:right w:val="nil"/>
            </w:tcBorders>
            <w:shd w:val="clear" w:color="000000" w:fill="FFFFFF"/>
            <w:noWrap/>
            <w:vAlign w:val="center"/>
            <w:hideMark/>
          </w:tcPr>
          <w:p w14:paraId="5B77EFC5"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22,213</w:t>
            </w:r>
          </w:p>
        </w:tc>
        <w:tc>
          <w:tcPr>
            <w:tcW w:w="508" w:type="pct"/>
            <w:tcBorders>
              <w:top w:val="nil"/>
              <w:left w:val="nil"/>
              <w:bottom w:val="nil"/>
              <w:right w:val="nil"/>
            </w:tcBorders>
            <w:shd w:val="clear" w:color="000000" w:fill="E6F2FF"/>
            <w:noWrap/>
            <w:vAlign w:val="center"/>
            <w:hideMark/>
          </w:tcPr>
          <w:p w14:paraId="233647F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23,821</w:t>
            </w:r>
          </w:p>
        </w:tc>
        <w:tc>
          <w:tcPr>
            <w:tcW w:w="508" w:type="pct"/>
            <w:tcBorders>
              <w:top w:val="nil"/>
              <w:left w:val="nil"/>
              <w:bottom w:val="nil"/>
              <w:right w:val="nil"/>
            </w:tcBorders>
            <w:shd w:val="clear" w:color="000000" w:fill="FFFFFF"/>
            <w:noWrap/>
            <w:vAlign w:val="center"/>
            <w:hideMark/>
          </w:tcPr>
          <w:p w14:paraId="74746C34"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24,939</w:t>
            </w:r>
          </w:p>
        </w:tc>
        <w:tc>
          <w:tcPr>
            <w:tcW w:w="508" w:type="pct"/>
            <w:tcBorders>
              <w:top w:val="nil"/>
              <w:left w:val="nil"/>
              <w:bottom w:val="nil"/>
              <w:right w:val="nil"/>
            </w:tcBorders>
            <w:shd w:val="clear" w:color="000000" w:fill="FFFFFF"/>
            <w:noWrap/>
            <w:vAlign w:val="center"/>
            <w:hideMark/>
          </w:tcPr>
          <w:p w14:paraId="3168090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25,066</w:t>
            </w:r>
          </w:p>
        </w:tc>
        <w:tc>
          <w:tcPr>
            <w:tcW w:w="508" w:type="pct"/>
            <w:tcBorders>
              <w:top w:val="nil"/>
              <w:left w:val="nil"/>
              <w:bottom w:val="nil"/>
              <w:right w:val="nil"/>
            </w:tcBorders>
            <w:shd w:val="clear" w:color="000000" w:fill="FFFFFF"/>
            <w:noWrap/>
            <w:vAlign w:val="center"/>
            <w:hideMark/>
          </w:tcPr>
          <w:p w14:paraId="7F2FB219"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25,094</w:t>
            </w:r>
          </w:p>
        </w:tc>
      </w:tr>
      <w:tr w:rsidR="00E2379B" w14:paraId="5C5CE0B3"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4F8EAE3B"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Interest income</w:t>
            </w:r>
          </w:p>
        </w:tc>
        <w:tc>
          <w:tcPr>
            <w:tcW w:w="268" w:type="pct"/>
            <w:tcBorders>
              <w:top w:val="nil"/>
              <w:left w:val="nil"/>
              <w:bottom w:val="nil"/>
              <w:right w:val="nil"/>
            </w:tcBorders>
            <w:shd w:val="clear" w:color="000000" w:fill="FFFFFF"/>
            <w:noWrap/>
            <w:vAlign w:val="center"/>
            <w:hideMark/>
          </w:tcPr>
          <w:p w14:paraId="2FBEF117"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5 </w:t>
            </w:r>
          </w:p>
        </w:tc>
        <w:tc>
          <w:tcPr>
            <w:tcW w:w="509" w:type="pct"/>
            <w:tcBorders>
              <w:top w:val="nil"/>
              <w:left w:val="nil"/>
              <w:bottom w:val="nil"/>
              <w:right w:val="nil"/>
            </w:tcBorders>
            <w:shd w:val="clear" w:color="000000" w:fill="FFFFFF"/>
            <w:noWrap/>
            <w:vAlign w:val="center"/>
            <w:hideMark/>
          </w:tcPr>
          <w:p w14:paraId="4B33C929"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10,216</w:t>
            </w:r>
          </w:p>
        </w:tc>
        <w:tc>
          <w:tcPr>
            <w:tcW w:w="508" w:type="pct"/>
            <w:tcBorders>
              <w:top w:val="nil"/>
              <w:left w:val="nil"/>
              <w:bottom w:val="nil"/>
              <w:right w:val="nil"/>
            </w:tcBorders>
            <w:shd w:val="clear" w:color="000000" w:fill="E6F2FF"/>
            <w:noWrap/>
            <w:vAlign w:val="center"/>
            <w:hideMark/>
          </w:tcPr>
          <w:p w14:paraId="1CB90084"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11,224</w:t>
            </w:r>
          </w:p>
        </w:tc>
        <w:tc>
          <w:tcPr>
            <w:tcW w:w="508" w:type="pct"/>
            <w:tcBorders>
              <w:top w:val="nil"/>
              <w:left w:val="nil"/>
              <w:bottom w:val="nil"/>
              <w:right w:val="nil"/>
            </w:tcBorders>
            <w:shd w:val="clear" w:color="000000" w:fill="FFFFFF"/>
            <w:noWrap/>
            <w:vAlign w:val="center"/>
            <w:hideMark/>
          </w:tcPr>
          <w:p w14:paraId="00557A89"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11,697</w:t>
            </w:r>
          </w:p>
        </w:tc>
        <w:tc>
          <w:tcPr>
            <w:tcW w:w="508" w:type="pct"/>
            <w:tcBorders>
              <w:top w:val="nil"/>
              <w:left w:val="nil"/>
              <w:bottom w:val="nil"/>
              <w:right w:val="nil"/>
            </w:tcBorders>
            <w:shd w:val="clear" w:color="000000" w:fill="FFFFFF"/>
            <w:noWrap/>
            <w:vAlign w:val="center"/>
            <w:hideMark/>
          </w:tcPr>
          <w:p w14:paraId="6A4A7E2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12,433</w:t>
            </w:r>
          </w:p>
        </w:tc>
        <w:tc>
          <w:tcPr>
            <w:tcW w:w="508" w:type="pct"/>
            <w:tcBorders>
              <w:top w:val="nil"/>
              <w:left w:val="nil"/>
              <w:bottom w:val="nil"/>
              <w:right w:val="nil"/>
            </w:tcBorders>
            <w:shd w:val="clear" w:color="000000" w:fill="FFFFFF"/>
            <w:noWrap/>
            <w:vAlign w:val="center"/>
            <w:hideMark/>
          </w:tcPr>
          <w:p w14:paraId="46D7B58E"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13,339</w:t>
            </w:r>
          </w:p>
        </w:tc>
      </w:tr>
      <w:tr w:rsidR="00E2379B" w14:paraId="2EDA0370"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7225243E"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Dividend and distribution income</w:t>
            </w:r>
          </w:p>
        </w:tc>
        <w:tc>
          <w:tcPr>
            <w:tcW w:w="268" w:type="pct"/>
            <w:tcBorders>
              <w:top w:val="nil"/>
              <w:left w:val="nil"/>
              <w:bottom w:val="nil"/>
              <w:right w:val="nil"/>
            </w:tcBorders>
            <w:shd w:val="clear" w:color="000000" w:fill="FFFFFF"/>
            <w:noWrap/>
            <w:vAlign w:val="center"/>
            <w:hideMark/>
          </w:tcPr>
          <w:p w14:paraId="15EC49F9"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5 </w:t>
            </w:r>
          </w:p>
        </w:tc>
        <w:tc>
          <w:tcPr>
            <w:tcW w:w="509" w:type="pct"/>
            <w:tcBorders>
              <w:top w:val="nil"/>
              <w:left w:val="nil"/>
              <w:bottom w:val="nil"/>
              <w:right w:val="nil"/>
            </w:tcBorders>
            <w:shd w:val="clear" w:color="000000" w:fill="FFFFFF"/>
            <w:noWrap/>
            <w:vAlign w:val="center"/>
            <w:hideMark/>
          </w:tcPr>
          <w:p w14:paraId="24DE9B3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7,591</w:t>
            </w:r>
          </w:p>
        </w:tc>
        <w:tc>
          <w:tcPr>
            <w:tcW w:w="508" w:type="pct"/>
            <w:tcBorders>
              <w:top w:val="nil"/>
              <w:left w:val="nil"/>
              <w:bottom w:val="nil"/>
              <w:right w:val="nil"/>
            </w:tcBorders>
            <w:shd w:val="clear" w:color="000000" w:fill="E6F2FF"/>
            <w:noWrap/>
            <w:vAlign w:val="center"/>
            <w:hideMark/>
          </w:tcPr>
          <w:p w14:paraId="0AF56AF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7,805</w:t>
            </w:r>
          </w:p>
        </w:tc>
        <w:tc>
          <w:tcPr>
            <w:tcW w:w="508" w:type="pct"/>
            <w:tcBorders>
              <w:top w:val="nil"/>
              <w:left w:val="nil"/>
              <w:bottom w:val="nil"/>
              <w:right w:val="nil"/>
            </w:tcBorders>
            <w:shd w:val="clear" w:color="000000" w:fill="FFFFFF"/>
            <w:noWrap/>
            <w:vAlign w:val="center"/>
            <w:hideMark/>
          </w:tcPr>
          <w:p w14:paraId="041470D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8,338</w:t>
            </w:r>
          </w:p>
        </w:tc>
        <w:tc>
          <w:tcPr>
            <w:tcW w:w="508" w:type="pct"/>
            <w:tcBorders>
              <w:top w:val="nil"/>
              <w:left w:val="nil"/>
              <w:bottom w:val="nil"/>
              <w:right w:val="nil"/>
            </w:tcBorders>
            <w:shd w:val="clear" w:color="000000" w:fill="FFFFFF"/>
            <w:noWrap/>
            <w:vAlign w:val="center"/>
            <w:hideMark/>
          </w:tcPr>
          <w:p w14:paraId="1F3A11B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9,134</w:t>
            </w:r>
          </w:p>
        </w:tc>
        <w:tc>
          <w:tcPr>
            <w:tcW w:w="508" w:type="pct"/>
            <w:tcBorders>
              <w:top w:val="nil"/>
              <w:left w:val="nil"/>
              <w:bottom w:val="nil"/>
              <w:right w:val="nil"/>
            </w:tcBorders>
            <w:shd w:val="clear" w:color="000000" w:fill="FFFFFF"/>
            <w:noWrap/>
            <w:vAlign w:val="center"/>
            <w:hideMark/>
          </w:tcPr>
          <w:p w14:paraId="11C788D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9,904</w:t>
            </w:r>
          </w:p>
        </w:tc>
      </w:tr>
      <w:tr w:rsidR="00E2379B" w14:paraId="38B9D4A3" w14:textId="77777777" w:rsidTr="00F843FB">
        <w:trPr>
          <w:trHeight w:hRule="exact" w:val="222"/>
        </w:trPr>
        <w:tc>
          <w:tcPr>
            <w:tcW w:w="2190" w:type="pct"/>
            <w:tcBorders>
              <w:top w:val="nil"/>
              <w:left w:val="nil"/>
              <w:bottom w:val="nil"/>
              <w:right w:val="nil"/>
            </w:tcBorders>
            <w:shd w:val="clear" w:color="000000" w:fill="FFFFFF"/>
            <w:noWrap/>
            <w:vAlign w:val="center"/>
            <w:hideMark/>
          </w:tcPr>
          <w:p w14:paraId="7CC2BD45"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Other</w:t>
            </w:r>
          </w:p>
        </w:tc>
        <w:tc>
          <w:tcPr>
            <w:tcW w:w="268" w:type="pct"/>
            <w:tcBorders>
              <w:top w:val="nil"/>
              <w:left w:val="nil"/>
              <w:bottom w:val="nil"/>
              <w:right w:val="nil"/>
            </w:tcBorders>
            <w:shd w:val="clear" w:color="000000" w:fill="FFFFFF"/>
            <w:noWrap/>
            <w:vAlign w:val="center"/>
            <w:hideMark/>
          </w:tcPr>
          <w:p w14:paraId="55E3FB3F"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6 </w:t>
            </w:r>
          </w:p>
        </w:tc>
        <w:tc>
          <w:tcPr>
            <w:tcW w:w="509" w:type="pct"/>
            <w:tcBorders>
              <w:top w:val="nil"/>
              <w:left w:val="nil"/>
              <w:bottom w:val="nil"/>
              <w:right w:val="nil"/>
            </w:tcBorders>
            <w:shd w:val="clear" w:color="000000" w:fill="FFFFFF"/>
            <w:noWrap/>
            <w:vAlign w:val="center"/>
            <w:hideMark/>
          </w:tcPr>
          <w:p w14:paraId="262A916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16,439</w:t>
            </w:r>
          </w:p>
        </w:tc>
        <w:tc>
          <w:tcPr>
            <w:tcW w:w="508" w:type="pct"/>
            <w:tcBorders>
              <w:top w:val="nil"/>
              <w:left w:val="nil"/>
              <w:bottom w:val="nil"/>
              <w:right w:val="nil"/>
            </w:tcBorders>
            <w:shd w:val="clear" w:color="000000" w:fill="E6F2FF"/>
            <w:noWrap/>
            <w:vAlign w:val="center"/>
            <w:hideMark/>
          </w:tcPr>
          <w:p w14:paraId="4A18FD60"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16,195</w:t>
            </w:r>
          </w:p>
        </w:tc>
        <w:tc>
          <w:tcPr>
            <w:tcW w:w="508" w:type="pct"/>
            <w:tcBorders>
              <w:top w:val="nil"/>
              <w:left w:val="nil"/>
              <w:bottom w:val="nil"/>
              <w:right w:val="nil"/>
            </w:tcBorders>
            <w:shd w:val="clear" w:color="000000" w:fill="FFFFFF"/>
            <w:noWrap/>
            <w:vAlign w:val="center"/>
            <w:hideMark/>
          </w:tcPr>
          <w:p w14:paraId="3BBD275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15,822</w:t>
            </w:r>
          </w:p>
        </w:tc>
        <w:tc>
          <w:tcPr>
            <w:tcW w:w="508" w:type="pct"/>
            <w:tcBorders>
              <w:top w:val="nil"/>
              <w:left w:val="nil"/>
              <w:bottom w:val="nil"/>
              <w:right w:val="nil"/>
            </w:tcBorders>
            <w:shd w:val="clear" w:color="000000" w:fill="FFFFFF"/>
            <w:noWrap/>
            <w:vAlign w:val="center"/>
            <w:hideMark/>
          </w:tcPr>
          <w:p w14:paraId="629BEC4E"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15,884</w:t>
            </w:r>
          </w:p>
        </w:tc>
        <w:tc>
          <w:tcPr>
            <w:tcW w:w="508" w:type="pct"/>
            <w:tcBorders>
              <w:top w:val="nil"/>
              <w:left w:val="nil"/>
              <w:bottom w:val="nil"/>
              <w:right w:val="nil"/>
            </w:tcBorders>
            <w:shd w:val="clear" w:color="000000" w:fill="FFFFFF"/>
            <w:noWrap/>
            <w:vAlign w:val="center"/>
            <w:hideMark/>
          </w:tcPr>
          <w:p w14:paraId="12C55E2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16,031</w:t>
            </w:r>
          </w:p>
        </w:tc>
      </w:tr>
      <w:tr w:rsidR="00E2379B" w14:paraId="778AE8C7"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4C1F3C38"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Total revenue</w:t>
            </w:r>
          </w:p>
        </w:tc>
        <w:tc>
          <w:tcPr>
            <w:tcW w:w="268" w:type="pct"/>
            <w:tcBorders>
              <w:top w:val="nil"/>
              <w:left w:val="nil"/>
              <w:bottom w:val="nil"/>
              <w:right w:val="nil"/>
            </w:tcBorders>
            <w:shd w:val="clear" w:color="000000" w:fill="FFFFFF"/>
            <w:noWrap/>
            <w:vAlign w:val="center"/>
            <w:hideMark/>
          </w:tcPr>
          <w:p w14:paraId="6556035D"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2FCBEA84"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773,081</w:t>
            </w:r>
          </w:p>
        </w:tc>
        <w:tc>
          <w:tcPr>
            <w:tcW w:w="508" w:type="pct"/>
            <w:tcBorders>
              <w:top w:val="nil"/>
              <w:left w:val="nil"/>
              <w:bottom w:val="nil"/>
              <w:right w:val="nil"/>
            </w:tcBorders>
            <w:shd w:val="clear" w:color="000000" w:fill="E6F2FF"/>
            <w:noWrap/>
            <w:vAlign w:val="center"/>
            <w:hideMark/>
          </w:tcPr>
          <w:p w14:paraId="3CF09ABA"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815,328</w:t>
            </w:r>
          </w:p>
        </w:tc>
        <w:tc>
          <w:tcPr>
            <w:tcW w:w="508" w:type="pct"/>
            <w:tcBorders>
              <w:top w:val="nil"/>
              <w:left w:val="nil"/>
              <w:bottom w:val="nil"/>
              <w:right w:val="nil"/>
            </w:tcBorders>
            <w:shd w:val="clear" w:color="000000" w:fill="FFFFFF"/>
            <w:noWrap/>
            <w:vAlign w:val="center"/>
            <w:hideMark/>
          </w:tcPr>
          <w:p w14:paraId="756CA410"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836,287</w:t>
            </w:r>
          </w:p>
        </w:tc>
        <w:tc>
          <w:tcPr>
            <w:tcW w:w="508" w:type="pct"/>
            <w:tcBorders>
              <w:top w:val="nil"/>
              <w:left w:val="nil"/>
              <w:bottom w:val="nil"/>
              <w:right w:val="nil"/>
            </w:tcBorders>
            <w:shd w:val="clear" w:color="000000" w:fill="FFFFFF"/>
            <w:noWrap/>
            <w:vAlign w:val="center"/>
            <w:hideMark/>
          </w:tcPr>
          <w:p w14:paraId="63DEF97D"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863,473</w:t>
            </w:r>
          </w:p>
        </w:tc>
        <w:tc>
          <w:tcPr>
            <w:tcW w:w="508" w:type="pct"/>
            <w:tcBorders>
              <w:top w:val="nil"/>
              <w:left w:val="nil"/>
              <w:bottom w:val="nil"/>
              <w:right w:val="nil"/>
            </w:tcBorders>
            <w:shd w:val="clear" w:color="000000" w:fill="FFFFFF"/>
            <w:noWrap/>
            <w:vAlign w:val="center"/>
            <w:hideMark/>
          </w:tcPr>
          <w:p w14:paraId="7C161E07"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910,148</w:t>
            </w:r>
          </w:p>
        </w:tc>
      </w:tr>
      <w:tr w:rsidR="00E2379B" w14:paraId="47964D6F" w14:textId="77777777" w:rsidTr="00F843FB">
        <w:trPr>
          <w:trHeight w:hRule="exact" w:val="60"/>
        </w:trPr>
        <w:tc>
          <w:tcPr>
            <w:tcW w:w="2190" w:type="pct"/>
            <w:tcBorders>
              <w:top w:val="nil"/>
              <w:left w:val="nil"/>
              <w:bottom w:val="nil"/>
              <w:right w:val="nil"/>
            </w:tcBorders>
            <w:shd w:val="clear" w:color="000000" w:fill="FFFFFF"/>
            <w:noWrap/>
            <w:vAlign w:val="center"/>
            <w:hideMark/>
          </w:tcPr>
          <w:p w14:paraId="27110C69"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268" w:type="pct"/>
            <w:tcBorders>
              <w:top w:val="nil"/>
              <w:left w:val="nil"/>
              <w:bottom w:val="nil"/>
              <w:right w:val="nil"/>
            </w:tcBorders>
            <w:shd w:val="clear" w:color="000000" w:fill="FFFFFF"/>
            <w:noWrap/>
            <w:vAlign w:val="center"/>
            <w:hideMark/>
          </w:tcPr>
          <w:p w14:paraId="5415E432"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66E03A03"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431E7BDA"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03823038"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3480758A"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3F29F484"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2379B" w14:paraId="1E59EAF4"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6C258139"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Expenses</w:t>
            </w:r>
          </w:p>
        </w:tc>
        <w:tc>
          <w:tcPr>
            <w:tcW w:w="268" w:type="pct"/>
            <w:tcBorders>
              <w:top w:val="nil"/>
              <w:left w:val="nil"/>
              <w:bottom w:val="nil"/>
              <w:right w:val="nil"/>
            </w:tcBorders>
            <w:shd w:val="clear" w:color="000000" w:fill="FFFFFF"/>
            <w:noWrap/>
            <w:vAlign w:val="center"/>
            <w:hideMark/>
          </w:tcPr>
          <w:p w14:paraId="75DB691B"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7D5C2552"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508" w:type="pct"/>
            <w:tcBorders>
              <w:top w:val="nil"/>
              <w:left w:val="nil"/>
              <w:bottom w:val="nil"/>
              <w:right w:val="nil"/>
            </w:tcBorders>
            <w:shd w:val="clear" w:color="000000" w:fill="E6F2FF"/>
            <w:noWrap/>
            <w:vAlign w:val="center"/>
            <w:hideMark/>
          </w:tcPr>
          <w:p w14:paraId="5310A603"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508" w:type="pct"/>
            <w:tcBorders>
              <w:top w:val="nil"/>
              <w:left w:val="nil"/>
              <w:bottom w:val="nil"/>
              <w:right w:val="nil"/>
            </w:tcBorders>
            <w:shd w:val="clear" w:color="000000" w:fill="FFFFFF"/>
            <w:noWrap/>
            <w:vAlign w:val="center"/>
            <w:hideMark/>
          </w:tcPr>
          <w:p w14:paraId="40BD983B"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508" w:type="pct"/>
            <w:tcBorders>
              <w:top w:val="nil"/>
              <w:left w:val="nil"/>
              <w:bottom w:val="nil"/>
              <w:right w:val="nil"/>
            </w:tcBorders>
            <w:shd w:val="clear" w:color="000000" w:fill="FFFFFF"/>
            <w:noWrap/>
            <w:vAlign w:val="center"/>
            <w:hideMark/>
          </w:tcPr>
          <w:p w14:paraId="4485F2CA"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508" w:type="pct"/>
            <w:tcBorders>
              <w:top w:val="nil"/>
              <w:left w:val="nil"/>
              <w:bottom w:val="nil"/>
              <w:right w:val="nil"/>
            </w:tcBorders>
            <w:shd w:val="clear" w:color="000000" w:fill="FFFFFF"/>
            <w:noWrap/>
            <w:vAlign w:val="center"/>
            <w:hideMark/>
          </w:tcPr>
          <w:p w14:paraId="61C003AD"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r>
      <w:tr w:rsidR="00E2379B" w14:paraId="22D31824"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7A9743B7"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Gross operating expenses</w:t>
            </w:r>
          </w:p>
        </w:tc>
        <w:tc>
          <w:tcPr>
            <w:tcW w:w="268" w:type="pct"/>
            <w:tcBorders>
              <w:top w:val="nil"/>
              <w:left w:val="nil"/>
              <w:bottom w:val="nil"/>
              <w:right w:val="nil"/>
            </w:tcBorders>
            <w:shd w:val="clear" w:color="000000" w:fill="FFFFFF"/>
            <w:noWrap/>
            <w:vAlign w:val="center"/>
            <w:hideMark/>
          </w:tcPr>
          <w:p w14:paraId="180DC2B6"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62F38413"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508" w:type="pct"/>
            <w:tcBorders>
              <w:top w:val="nil"/>
              <w:left w:val="nil"/>
              <w:bottom w:val="nil"/>
              <w:right w:val="nil"/>
            </w:tcBorders>
            <w:shd w:val="clear" w:color="000000" w:fill="E6F2FF"/>
            <w:noWrap/>
            <w:vAlign w:val="center"/>
            <w:hideMark/>
          </w:tcPr>
          <w:p w14:paraId="331EC371"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508" w:type="pct"/>
            <w:tcBorders>
              <w:top w:val="nil"/>
              <w:left w:val="nil"/>
              <w:bottom w:val="nil"/>
              <w:right w:val="nil"/>
            </w:tcBorders>
            <w:shd w:val="clear" w:color="000000" w:fill="FFFFFF"/>
            <w:noWrap/>
            <w:vAlign w:val="center"/>
            <w:hideMark/>
          </w:tcPr>
          <w:p w14:paraId="3E3C872A"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508" w:type="pct"/>
            <w:tcBorders>
              <w:top w:val="nil"/>
              <w:left w:val="nil"/>
              <w:bottom w:val="nil"/>
              <w:right w:val="nil"/>
            </w:tcBorders>
            <w:shd w:val="clear" w:color="000000" w:fill="FFFFFF"/>
            <w:noWrap/>
            <w:vAlign w:val="center"/>
            <w:hideMark/>
          </w:tcPr>
          <w:p w14:paraId="331A2A2E"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c>
          <w:tcPr>
            <w:tcW w:w="508" w:type="pct"/>
            <w:tcBorders>
              <w:top w:val="nil"/>
              <w:left w:val="nil"/>
              <w:bottom w:val="nil"/>
              <w:right w:val="nil"/>
            </w:tcBorders>
            <w:shd w:val="clear" w:color="000000" w:fill="FFFFFF"/>
            <w:noWrap/>
            <w:vAlign w:val="center"/>
            <w:hideMark/>
          </w:tcPr>
          <w:p w14:paraId="0DD0EAF9" w14:textId="77777777" w:rsidR="00E2379B" w:rsidRDefault="00E2379B" w:rsidP="00E2379B">
            <w:pPr>
              <w:spacing w:before="0" w:after="0" w:line="240" w:lineRule="auto"/>
              <w:rPr>
                <w:rFonts w:ascii="Arial" w:hAnsi="Arial" w:cs="Arial"/>
                <w:sz w:val="16"/>
                <w:szCs w:val="16"/>
              </w:rPr>
            </w:pPr>
            <w:r>
              <w:rPr>
                <w:rFonts w:ascii="Arial" w:hAnsi="Arial" w:cs="Arial"/>
                <w:sz w:val="16"/>
                <w:szCs w:val="16"/>
              </w:rPr>
              <w:t> </w:t>
            </w:r>
          </w:p>
        </w:tc>
      </w:tr>
      <w:tr w:rsidR="00E2379B" w14:paraId="0308489C"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1751F413"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Wages and salaries(a)</w:t>
            </w:r>
          </w:p>
        </w:tc>
        <w:tc>
          <w:tcPr>
            <w:tcW w:w="268" w:type="pct"/>
            <w:tcBorders>
              <w:top w:val="nil"/>
              <w:left w:val="nil"/>
              <w:bottom w:val="nil"/>
              <w:right w:val="nil"/>
            </w:tcBorders>
            <w:shd w:val="clear" w:color="000000" w:fill="FFFFFF"/>
            <w:noWrap/>
            <w:vAlign w:val="center"/>
            <w:hideMark/>
          </w:tcPr>
          <w:p w14:paraId="3E0D2BF5"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7 </w:t>
            </w:r>
          </w:p>
        </w:tc>
        <w:tc>
          <w:tcPr>
            <w:tcW w:w="509" w:type="pct"/>
            <w:tcBorders>
              <w:top w:val="nil"/>
              <w:left w:val="nil"/>
              <w:bottom w:val="nil"/>
              <w:right w:val="nil"/>
            </w:tcBorders>
            <w:shd w:val="clear" w:color="000000" w:fill="FFFFFF"/>
            <w:noWrap/>
            <w:vAlign w:val="center"/>
            <w:hideMark/>
          </w:tcPr>
          <w:p w14:paraId="1A5C328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31,790</w:t>
            </w:r>
          </w:p>
        </w:tc>
        <w:tc>
          <w:tcPr>
            <w:tcW w:w="508" w:type="pct"/>
            <w:tcBorders>
              <w:top w:val="nil"/>
              <w:left w:val="nil"/>
              <w:bottom w:val="nil"/>
              <w:right w:val="nil"/>
            </w:tcBorders>
            <w:shd w:val="clear" w:color="000000" w:fill="E6F2FF"/>
            <w:noWrap/>
            <w:vAlign w:val="center"/>
            <w:hideMark/>
          </w:tcPr>
          <w:p w14:paraId="5E0BBE7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33,406</w:t>
            </w:r>
          </w:p>
        </w:tc>
        <w:tc>
          <w:tcPr>
            <w:tcW w:w="508" w:type="pct"/>
            <w:tcBorders>
              <w:top w:val="nil"/>
              <w:left w:val="nil"/>
              <w:bottom w:val="nil"/>
              <w:right w:val="nil"/>
            </w:tcBorders>
            <w:shd w:val="clear" w:color="000000" w:fill="FFFFFF"/>
            <w:noWrap/>
            <w:vAlign w:val="center"/>
            <w:hideMark/>
          </w:tcPr>
          <w:p w14:paraId="03977989"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32,886</w:t>
            </w:r>
          </w:p>
        </w:tc>
        <w:tc>
          <w:tcPr>
            <w:tcW w:w="508" w:type="pct"/>
            <w:tcBorders>
              <w:top w:val="nil"/>
              <w:left w:val="nil"/>
              <w:bottom w:val="nil"/>
              <w:right w:val="nil"/>
            </w:tcBorders>
            <w:shd w:val="clear" w:color="000000" w:fill="FFFFFF"/>
            <w:noWrap/>
            <w:vAlign w:val="center"/>
            <w:hideMark/>
          </w:tcPr>
          <w:p w14:paraId="651E321E"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32,674</w:t>
            </w:r>
          </w:p>
        </w:tc>
        <w:tc>
          <w:tcPr>
            <w:tcW w:w="508" w:type="pct"/>
            <w:tcBorders>
              <w:top w:val="nil"/>
              <w:left w:val="nil"/>
              <w:bottom w:val="nil"/>
              <w:right w:val="nil"/>
            </w:tcBorders>
            <w:shd w:val="clear" w:color="000000" w:fill="FFFFFF"/>
            <w:noWrap/>
            <w:vAlign w:val="center"/>
            <w:hideMark/>
          </w:tcPr>
          <w:p w14:paraId="52758F53"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32,652</w:t>
            </w:r>
          </w:p>
        </w:tc>
      </w:tr>
      <w:tr w:rsidR="00E2379B" w14:paraId="035A5B4A"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6FD639E6"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Superannuation</w:t>
            </w:r>
          </w:p>
        </w:tc>
        <w:tc>
          <w:tcPr>
            <w:tcW w:w="268" w:type="pct"/>
            <w:tcBorders>
              <w:top w:val="nil"/>
              <w:left w:val="nil"/>
              <w:bottom w:val="nil"/>
              <w:right w:val="nil"/>
            </w:tcBorders>
            <w:shd w:val="clear" w:color="000000" w:fill="FFFFFF"/>
            <w:noWrap/>
            <w:vAlign w:val="center"/>
            <w:hideMark/>
          </w:tcPr>
          <w:p w14:paraId="0878135D"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7 </w:t>
            </w:r>
          </w:p>
        </w:tc>
        <w:tc>
          <w:tcPr>
            <w:tcW w:w="509" w:type="pct"/>
            <w:tcBorders>
              <w:top w:val="nil"/>
              <w:left w:val="nil"/>
              <w:bottom w:val="nil"/>
              <w:right w:val="nil"/>
            </w:tcBorders>
            <w:shd w:val="clear" w:color="000000" w:fill="FFFFFF"/>
            <w:noWrap/>
            <w:vAlign w:val="center"/>
            <w:hideMark/>
          </w:tcPr>
          <w:p w14:paraId="018B831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9,287</w:t>
            </w:r>
          </w:p>
        </w:tc>
        <w:tc>
          <w:tcPr>
            <w:tcW w:w="508" w:type="pct"/>
            <w:tcBorders>
              <w:top w:val="nil"/>
              <w:left w:val="nil"/>
              <w:bottom w:val="nil"/>
              <w:right w:val="nil"/>
            </w:tcBorders>
            <w:shd w:val="clear" w:color="000000" w:fill="E6F2FF"/>
            <w:noWrap/>
            <w:vAlign w:val="center"/>
            <w:hideMark/>
          </w:tcPr>
          <w:p w14:paraId="60300A6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9,443</w:t>
            </w:r>
          </w:p>
        </w:tc>
        <w:tc>
          <w:tcPr>
            <w:tcW w:w="508" w:type="pct"/>
            <w:tcBorders>
              <w:top w:val="nil"/>
              <w:left w:val="nil"/>
              <w:bottom w:val="nil"/>
              <w:right w:val="nil"/>
            </w:tcBorders>
            <w:shd w:val="clear" w:color="000000" w:fill="FFFFFF"/>
            <w:noWrap/>
            <w:vAlign w:val="center"/>
            <w:hideMark/>
          </w:tcPr>
          <w:p w14:paraId="2E0CDCF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9,534</w:t>
            </w:r>
          </w:p>
        </w:tc>
        <w:tc>
          <w:tcPr>
            <w:tcW w:w="508" w:type="pct"/>
            <w:tcBorders>
              <w:top w:val="nil"/>
              <w:left w:val="nil"/>
              <w:bottom w:val="nil"/>
              <w:right w:val="nil"/>
            </w:tcBorders>
            <w:shd w:val="clear" w:color="000000" w:fill="FFFFFF"/>
            <w:noWrap/>
            <w:vAlign w:val="center"/>
            <w:hideMark/>
          </w:tcPr>
          <w:p w14:paraId="3E863EE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9,806</w:t>
            </w:r>
          </w:p>
        </w:tc>
        <w:tc>
          <w:tcPr>
            <w:tcW w:w="508" w:type="pct"/>
            <w:tcBorders>
              <w:top w:val="nil"/>
              <w:left w:val="nil"/>
              <w:bottom w:val="nil"/>
              <w:right w:val="nil"/>
            </w:tcBorders>
            <w:shd w:val="clear" w:color="000000" w:fill="FFFFFF"/>
            <w:noWrap/>
            <w:vAlign w:val="center"/>
            <w:hideMark/>
          </w:tcPr>
          <w:p w14:paraId="3F282D30"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10,206</w:t>
            </w:r>
          </w:p>
        </w:tc>
      </w:tr>
      <w:tr w:rsidR="00E2379B" w14:paraId="4A35BF95"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3C6CD8FC"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Depreciation and amortisation</w:t>
            </w:r>
          </w:p>
        </w:tc>
        <w:tc>
          <w:tcPr>
            <w:tcW w:w="268" w:type="pct"/>
            <w:tcBorders>
              <w:top w:val="nil"/>
              <w:left w:val="nil"/>
              <w:bottom w:val="nil"/>
              <w:right w:val="nil"/>
            </w:tcBorders>
            <w:shd w:val="clear" w:color="000000" w:fill="FFFFFF"/>
            <w:noWrap/>
            <w:vAlign w:val="center"/>
            <w:hideMark/>
          </w:tcPr>
          <w:p w14:paraId="36CD10BE"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8 </w:t>
            </w:r>
          </w:p>
        </w:tc>
        <w:tc>
          <w:tcPr>
            <w:tcW w:w="509" w:type="pct"/>
            <w:tcBorders>
              <w:top w:val="nil"/>
              <w:left w:val="nil"/>
              <w:bottom w:val="nil"/>
              <w:right w:val="nil"/>
            </w:tcBorders>
            <w:shd w:val="clear" w:color="000000" w:fill="FFFFFF"/>
            <w:noWrap/>
            <w:vAlign w:val="center"/>
            <w:hideMark/>
          </w:tcPr>
          <w:p w14:paraId="740810A7"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13,888</w:t>
            </w:r>
          </w:p>
        </w:tc>
        <w:tc>
          <w:tcPr>
            <w:tcW w:w="508" w:type="pct"/>
            <w:tcBorders>
              <w:top w:val="nil"/>
              <w:left w:val="nil"/>
              <w:bottom w:val="nil"/>
              <w:right w:val="nil"/>
            </w:tcBorders>
            <w:shd w:val="clear" w:color="000000" w:fill="E6F2FF"/>
            <w:noWrap/>
            <w:vAlign w:val="center"/>
            <w:hideMark/>
          </w:tcPr>
          <w:p w14:paraId="7473C961"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14,771</w:t>
            </w:r>
          </w:p>
        </w:tc>
        <w:tc>
          <w:tcPr>
            <w:tcW w:w="508" w:type="pct"/>
            <w:tcBorders>
              <w:top w:val="nil"/>
              <w:left w:val="nil"/>
              <w:bottom w:val="nil"/>
              <w:right w:val="nil"/>
            </w:tcBorders>
            <w:shd w:val="clear" w:color="000000" w:fill="FFFFFF"/>
            <w:noWrap/>
            <w:vAlign w:val="center"/>
            <w:hideMark/>
          </w:tcPr>
          <w:p w14:paraId="1901920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15,151</w:t>
            </w:r>
          </w:p>
        </w:tc>
        <w:tc>
          <w:tcPr>
            <w:tcW w:w="508" w:type="pct"/>
            <w:tcBorders>
              <w:top w:val="nil"/>
              <w:left w:val="nil"/>
              <w:bottom w:val="nil"/>
              <w:right w:val="nil"/>
            </w:tcBorders>
            <w:shd w:val="clear" w:color="000000" w:fill="FFFFFF"/>
            <w:noWrap/>
            <w:vAlign w:val="center"/>
            <w:hideMark/>
          </w:tcPr>
          <w:p w14:paraId="6C4C5096"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15,682</w:t>
            </w:r>
          </w:p>
        </w:tc>
        <w:tc>
          <w:tcPr>
            <w:tcW w:w="508" w:type="pct"/>
            <w:tcBorders>
              <w:top w:val="nil"/>
              <w:left w:val="nil"/>
              <w:bottom w:val="nil"/>
              <w:right w:val="nil"/>
            </w:tcBorders>
            <w:shd w:val="clear" w:color="000000" w:fill="FFFFFF"/>
            <w:noWrap/>
            <w:vAlign w:val="center"/>
            <w:hideMark/>
          </w:tcPr>
          <w:p w14:paraId="46BC8B3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16,171</w:t>
            </w:r>
          </w:p>
        </w:tc>
      </w:tr>
      <w:tr w:rsidR="00E2379B" w14:paraId="736A2083"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0B03819C"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Supply of goods and services</w:t>
            </w:r>
          </w:p>
        </w:tc>
        <w:tc>
          <w:tcPr>
            <w:tcW w:w="268" w:type="pct"/>
            <w:tcBorders>
              <w:top w:val="nil"/>
              <w:left w:val="nil"/>
              <w:bottom w:val="nil"/>
              <w:right w:val="nil"/>
            </w:tcBorders>
            <w:shd w:val="clear" w:color="000000" w:fill="FFFFFF"/>
            <w:noWrap/>
            <w:vAlign w:val="center"/>
            <w:hideMark/>
          </w:tcPr>
          <w:p w14:paraId="20900648"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9 </w:t>
            </w:r>
          </w:p>
        </w:tc>
        <w:tc>
          <w:tcPr>
            <w:tcW w:w="509" w:type="pct"/>
            <w:tcBorders>
              <w:top w:val="nil"/>
              <w:left w:val="nil"/>
              <w:bottom w:val="nil"/>
              <w:right w:val="nil"/>
            </w:tcBorders>
            <w:shd w:val="clear" w:color="000000" w:fill="FFFFFF"/>
            <w:noWrap/>
            <w:vAlign w:val="center"/>
            <w:hideMark/>
          </w:tcPr>
          <w:p w14:paraId="504DAC0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232,351</w:t>
            </w:r>
          </w:p>
        </w:tc>
        <w:tc>
          <w:tcPr>
            <w:tcW w:w="508" w:type="pct"/>
            <w:tcBorders>
              <w:top w:val="nil"/>
              <w:left w:val="nil"/>
              <w:bottom w:val="nil"/>
              <w:right w:val="nil"/>
            </w:tcBorders>
            <w:shd w:val="clear" w:color="000000" w:fill="E6F2FF"/>
            <w:noWrap/>
            <w:vAlign w:val="center"/>
            <w:hideMark/>
          </w:tcPr>
          <w:p w14:paraId="4ECC96E0"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242,121</w:t>
            </w:r>
          </w:p>
        </w:tc>
        <w:tc>
          <w:tcPr>
            <w:tcW w:w="508" w:type="pct"/>
            <w:tcBorders>
              <w:top w:val="nil"/>
              <w:left w:val="nil"/>
              <w:bottom w:val="nil"/>
              <w:right w:val="nil"/>
            </w:tcBorders>
            <w:shd w:val="clear" w:color="000000" w:fill="FFFFFF"/>
            <w:noWrap/>
            <w:vAlign w:val="center"/>
            <w:hideMark/>
          </w:tcPr>
          <w:p w14:paraId="19C4FA86"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244,748</w:t>
            </w:r>
          </w:p>
        </w:tc>
        <w:tc>
          <w:tcPr>
            <w:tcW w:w="508" w:type="pct"/>
            <w:tcBorders>
              <w:top w:val="nil"/>
              <w:left w:val="nil"/>
              <w:bottom w:val="nil"/>
              <w:right w:val="nil"/>
            </w:tcBorders>
            <w:shd w:val="clear" w:color="000000" w:fill="FFFFFF"/>
            <w:noWrap/>
            <w:vAlign w:val="center"/>
            <w:hideMark/>
          </w:tcPr>
          <w:p w14:paraId="34CBB6C7"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252,551</w:t>
            </w:r>
          </w:p>
        </w:tc>
        <w:tc>
          <w:tcPr>
            <w:tcW w:w="508" w:type="pct"/>
            <w:tcBorders>
              <w:top w:val="nil"/>
              <w:left w:val="nil"/>
              <w:bottom w:val="nil"/>
              <w:right w:val="nil"/>
            </w:tcBorders>
            <w:shd w:val="clear" w:color="000000" w:fill="FFFFFF"/>
            <w:noWrap/>
            <w:vAlign w:val="center"/>
            <w:hideMark/>
          </w:tcPr>
          <w:p w14:paraId="062FD0CE"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259,733</w:t>
            </w:r>
          </w:p>
        </w:tc>
      </w:tr>
      <w:tr w:rsidR="00E2379B" w14:paraId="5C01CDE5"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496E2BD7"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operating expenses(a)</w:t>
            </w:r>
          </w:p>
        </w:tc>
        <w:tc>
          <w:tcPr>
            <w:tcW w:w="268" w:type="pct"/>
            <w:tcBorders>
              <w:top w:val="nil"/>
              <w:left w:val="nil"/>
              <w:bottom w:val="nil"/>
              <w:right w:val="nil"/>
            </w:tcBorders>
            <w:shd w:val="clear" w:color="000000" w:fill="FFFFFF"/>
            <w:noWrap/>
            <w:vAlign w:val="center"/>
            <w:hideMark/>
          </w:tcPr>
          <w:p w14:paraId="2294A076"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7 </w:t>
            </w:r>
          </w:p>
        </w:tc>
        <w:tc>
          <w:tcPr>
            <w:tcW w:w="509" w:type="pct"/>
            <w:tcBorders>
              <w:top w:val="nil"/>
              <w:left w:val="nil"/>
              <w:bottom w:val="nil"/>
              <w:right w:val="nil"/>
            </w:tcBorders>
            <w:shd w:val="clear" w:color="000000" w:fill="FFFFFF"/>
            <w:noWrap/>
            <w:vAlign w:val="center"/>
            <w:hideMark/>
          </w:tcPr>
          <w:p w14:paraId="3ADCA20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16,018</w:t>
            </w:r>
          </w:p>
        </w:tc>
        <w:tc>
          <w:tcPr>
            <w:tcW w:w="508" w:type="pct"/>
            <w:tcBorders>
              <w:top w:val="nil"/>
              <w:left w:val="nil"/>
              <w:bottom w:val="nil"/>
              <w:right w:val="nil"/>
            </w:tcBorders>
            <w:shd w:val="clear" w:color="000000" w:fill="E6F2FF"/>
            <w:noWrap/>
            <w:vAlign w:val="center"/>
            <w:hideMark/>
          </w:tcPr>
          <w:p w14:paraId="3D4124F0"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14,265</w:t>
            </w:r>
          </w:p>
        </w:tc>
        <w:tc>
          <w:tcPr>
            <w:tcW w:w="508" w:type="pct"/>
            <w:tcBorders>
              <w:top w:val="nil"/>
              <w:left w:val="nil"/>
              <w:bottom w:val="nil"/>
              <w:right w:val="nil"/>
            </w:tcBorders>
            <w:shd w:val="clear" w:color="000000" w:fill="FFFFFF"/>
            <w:noWrap/>
            <w:vAlign w:val="center"/>
            <w:hideMark/>
          </w:tcPr>
          <w:p w14:paraId="0732D3B9"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15,484</w:t>
            </w:r>
          </w:p>
        </w:tc>
        <w:tc>
          <w:tcPr>
            <w:tcW w:w="508" w:type="pct"/>
            <w:tcBorders>
              <w:top w:val="nil"/>
              <w:left w:val="nil"/>
              <w:bottom w:val="nil"/>
              <w:right w:val="nil"/>
            </w:tcBorders>
            <w:shd w:val="clear" w:color="000000" w:fill="FFFFFF"/>
            <w:noWrap/>
            <w:vAlign w:val="center"/>
            <w:hideMark/>
          </w:tcPr>
          <w:p w14:paraId="43F10D17"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17,309</w:t>
            </w:r>
          </w:p>
        </w:tc>
        <w:tc>
          <w:tcPr>
            <w:tcW w:w="508" w:type="pct"/>
            <w:tcBorders>
              <w:top w:val="nil"/>
              <w:left w:val="nil"/>
              <w:bottom w:val="nil"/>
              <w:right w:val="nil"/>
            </w:tcBorders>
            <w:shd w:val="clear" w:color="000000" w:fill="FFFFFF"/>
            <w:noWrap/>
            <w:vAlign w:val="center"/>
            <w:hideMark/>
          </w:tcPr>
          <w:p w14:paraId="118FFDA1"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17,770</w:t>
            </w:r>
          </w:p>
        </w:tc>
      </w:tr>
      <w:tr w:rsidR="00E2379B" w14:paraId="5F74E212"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4C44C42D" w14:textId="77777777" w:rsidR="00E2379B" w:rsidRDefault="00E2379B" w:rsidP="00E2379B">
            <w:pPr>
              <w:spacing w:before="0" w:after="0" w:line="240" w:lineRule="auto"/>
              <w:rPr>
                <w:rFonts w:ascii="Arial" w:hAnsi="Arial" w:cs="Arial"/>
                <w:i/>
                <w:iCs/>
                <w:color w:val="000000"/>
                <w:sz w:val="16"/>
                <w:szCs w:val="16"/>
              </w:rPr>
            </w:pPr>
            <w:r>
              <w:rPr>
                <w:rFonts w:ascii="Arial" w:hAnsi="Arial" w:cs="Arial"/>
                <w:i/>
                <w:iCs/>
                <w:color w:val="000000"/>
                <w:sz w:val="16"/>
                <w:szCs w:val="16"/>
              </w:rPr>
              <w:t>Total gross operating expenses</w:t>
            </w:r>
          </w:p>
        </w:tc>
        <w:tc>
          <w:tcPr>
            <w:tcW w:w="268" w:type="pct"/>
            <w:tcBorders>
              <w:top w:val="nil"/>
              <w:left w:val="nil"/>
              <w:bottom w:val="nil"/>
              <w:right w:val="nil"/>
            </w:tcBorders>
            <w:shd w:val="clear" w:color="000000" w:fill="FFFFFF"/>
            <w:noWrap/>
            <w:vAlign w:val="center"/>
            <w:hideMark/>
          </w:tcPr>
          <w:p w14:paraId="0526C11A" w14:textId="77777777" w:rsidR="00E2379B" w:rsidRDefault="00E2379B" w:rsidP="00E2379B">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509" w:type="pct"/>
            <w:tcBorders>
              <w:top w:val="nil"/>
              <w:left w:val="nil"/>
              <w:bottom w:val="nil"/>
              <w:right w:val="nil"/>
            </w:tcBorders>
            <w:shd w:val="clear" w:color="000000" w:fill="FFFFFF"/>
            <w:noWrap/>
            <w:vAlign w:val="center"/>
            <w:hideMark/>
          </w:tcPr>
          <w:p w14:paraId="3ACAB240"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303,334</w:t>
            </w:r>
          </w:p>
        </w:tc>
        <w:tc>
          <w:tcPr>
            <w:tcW w:w="508" w:type="pct"/>
            <w:tcBorders>
              <w:top w:val="nil"/>
              <w:left w:val="nil"/>
              <w:bottom w:val="nil"/>
              <w:right w:val="nil"/>
            </w:tcBorders>
            <w:shd w:val="clear" w:color="000000" w:fill="E6F2FF"/>
            <w:noWrap/>
            <w:vAlign w:val="center"/>
            <w:hideMark/>
          </w:tcPr>
          <w:p w14:paraId="0D2516BF"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314,007</w:t>
            </w:r>
          </w:p>
        </w:tc>
        <w:tc>
          <w:tcPr>
            <w:tcW w:w="508" w:type="pct"/>
            <w:tcBorders>
              <w:top w:val="nil"/>
              <w:left w:val="nil"/>
              <w:bottom w:val="nil"/>
              <w:right w:val="nil"/>
            </w:tcBorders>
            <w:shd w:val="clear" w:color="000000" w:fill="FFFFFF"/>
            <w:noWrap/>
            <w:vAlign w:val="center"/>
            <w:hideMark/>
          </w:tcPr>
          <w:p w14:paraId="62E65A87"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317,803</w:t>
            </w:r>
          </w:p>
        </w:tc>
        <w:tc>
          <w:tcPr>
            <w:tcW w:w="508" w:type="pct"/>
            <w:tcBorders>
              <w:top w:val="nil"/>
              <w:left w:val="nil"/>
              <w:bottom w:val="nil"/>
              <w:right w:val="nil"/>
            </w:tcBorders>
            <w:shd w:val="clear" w:color="000000" w:fill="FFFFFF"/>
            <w:noWrap/>
            <w:vAlign w:val="center"/>
            <w:hideMark/>
          </w:tcPr>
          <w:p w14:paraId="3A2BCF46"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328,022</w:t>
            </w:r>
          </w:p>
        </w:tc>
        <w:tc>
          <w:tcPr>
            <w:tcW w:w="508" w:type="pct"/>
            <w:tcBorders>
              <w:top w:val="nil"/>
              <w:left w:val="nil"/>
              <w:bottom w:val="nil"/>
              <w:right w:val="nil"/>
            </w:tcBorders>
            <w:shd w:val="clear" w:color="000000" w:fill="FFFFFF"/>
            <w:noWrap/>
            <w:vAlign w:val="center"/>
            <w:hideMark/>
          </w:tcPr>
          <w:p w14:paraId="3DBB8F4A"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336,531</w:t>
            </w:r>
          </w:p>
        </w:tc>
      </w:tr>
      <w:tr w:rsidR="00E2379B" w14:paraId="11075439"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2211C4BA"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Superannuation interest expense</w:t>
            </w:r>
          </w:p>
        </w:tc>
        <w:tc>
          <w:tcPr>
            <w:tcW w:w="268" w:type="pct"/>
            <w:tcBorders>
              <w:top w:val="nil"/>
              <w:left w:val="nil"/>
              <w:bottom w:val="nil"/>
              <w:right w:val="nil"/>
            </w:tcBorders>
            <w:shd w:val="clear" w:color="000000" w:fill="FFFFFF"/>
            <w:noWrap/>
            <w:vAlign w:val="center"/>
            <w:hideMark/>
          </w:tcPr>
          <w:p w14:paraId="1EB4D489"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7 </w:t>
            </w:r>
          </w:p>
        </w:tc>
        <w:tc>
          <w:tcPr>
            <w:tcW w:w="509" w:type="pct"/>
            <w:tcBorders>
              <w:top w:val="nil"/>
              <w:left w:val="nil"/>
              <w:bottom w:val="nil"/>
              <w:right w:val="nil"/>
            </w:tcBorders>
            <w:shd w:val="clear" w:color="000000" w:fill="FFFFFF"/>
            <w:noWrap/>
            <w:vAlign w:val="center"/>
            <w:hideMark/>
          </w:tcPr>
          <w:p w14:paraId="1A4A51C1"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14,803</w:t>
            </w:r>
          </w:p>
        </w:tc>
        <w:tc>
          <w:tcPr>
            <w:tcW w:w="508" w:type="pct"/>
            <w:tcBorders>
              <w:top w:val="nil"/>
              <w:left w:val="nil"/>
              <w:bottom w:val="nil"/>
              <w:right w:val="nil"/>
            </w:tcBorders>
            <w:shd w:val="clear" w:color="000000" w:fill="E6F2FF"/>
            <w:noWrap/>
            <w:vAlign w:val="center"/>
            <w:hideMark/>
          </w:tcPr>
          <w:p w14:paraId="302F259E"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15,884</w:t>
            </w:r>
          </w:p>
        </w:tc>
        <w:tc>
          <w:tcPr>
            <w:tcW w:w="508" w:type="pct"/>
            <w:tcBorders>
              <w:top w:val="nil"/>
              <w:left w:val="nil"/>
              <w:bottom w:val="nil"/>
              <w:right w:val="nil"/>
            </w:tcBorders>
            <w:shd w:val="clear" w:color="000000" w:fill="FFFFFF"/>
            <w:noWrap/>
            <w:vAlign w:val="center"/>
            <w:hideMark/>
          </w:tcPr>
          <w:p w14:paraId="1BC2E356"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16,336</w:t>
            </w:r>
          </w:p>
        </w:tc>
        <w:tc>
          <w:tcPr>
            <w:tcW w:w="508" w:type="pct"/>
            <w:tcBorders>
              <w:top w:val="nil"/>
              <w:left w:val="nil"/>
              <w:bottom w:val="nil"/>
              <w:right w:val="nil"/>
            </w:tcBorders>
            <w:shd w:val="clear" w:color="000000" w:fill="FFFFFF"/>
            <w:noWrap/>
            <w:vAlign w:val="center"/>
            <w:hideMark/>
          </w:tcPr>
          <w:p w14:paraId="1E9811E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16,708</w:t>
            </w:r>
          </w:p>
        </w:tc>
        <w:tc>
          <w:tcPr>
            <w:tcW w:w="508" w:type="pct"/>
            <w:tcBorders>
              <w:top w:val="nil"/>
              <w:left w:val="nil"/>
              <w:bottom w:val="nil"/>
              <w:right w:val="nil"/>
            </w:tcBorders>
            <w:shd w:val="clear" w:color="000000" w:fill="FFFFFF"/>
            <w:noWrap/>
            <w:vAlign w:val="center"/>
            <w:hideMark/>
          </w:tcPr>
          <w:p w14:paraId="4AF41646"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17,092</w:t>
            </w:r>
          </w:p>
        </w:tc>
      </w:tr>
      <w:tr w:rsidR="00E2379B" w14:paraId="7E820BA5"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6136CB8C"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Interest expenses</w:t>
            </w:r>
          </w:p>
        </w:tc>
        <w:tc>
          <w:tcPr>
            <w:tcW w:w="268" w:type="pct"/>
            <w:tcBorders>
              <w:top w:val="nil"/>
              <w:left w:val="nil"/>
              <w:bottom w:val="nil"/>
              <w:right w:val="nil"/>
            </w:tcBorders>
            <w:shd w:val="clear" w:color="000000" w:fill="FFFFFF"/>
            <w:noWrap/>
            <w:vAlign w:val="center"/>
            <w:hideMark/>
          </w:tcPr>
          <w:p w14:paraId="0E2BA695"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10 </w:t>
            </w:r>
          </w:p>
        </w:tc>
        <w:tc>
          <w:tcPr>
            <w:tcW w:w="509" w:type="pct"/>
            <w:tcBorders>
              <w:top w:val="nil"/>
              <w:left w:val="nil"/>
              <w:bottom w:val="nil"/>
              <w:right w:val="nil"/>
            </w:tcBorders>
            <w:shd w:val="clear" w:color="000000" w:fill="FFFFFF"/>
            <w:noWrap/>
            <w:vAlign w:val="center"/>
            <w:hideMark/>
          </w:tcPr>
          <w:p w14:paraId="3BA26B1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38,310</w:t>
            </w:r>
          </w:p>
        </w:tc>
        <w:tc>
          <w:tcPr>
            <w:tcW w:w="508" w:type="pct"/>
            <w:tcBorders>
              <w:top w:val="nil"/>
              <w:left w:val="nil"/>
              <w:bottom w:val="nil"/>
              <w:right w:val="nil"/>
            </w:tcBorders>
            <w:shd w:val="clear" w:color="000000" w:fill="E6F2FF"/>
            <w:noWrap/>
            <w:vAlign w:val="center"/>
            <w:hideMark/>
          </w:tcPr>
          <w:p w14:paraId="60F3E7D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43,364</w:t>
            </w:r>
          </w:p>
        </w:tc>
        <w:tc>
          <w:tcPr>
            <w:tcW w:w="508" w:type="pct"/>
            <w:tcBorders>
              <w:top w:val="nil"/>
              <w:left w:val="nil"/>
              <w:bottom w:val="nil"/>
              <w:right w:val="nil"/>
            </w:tcBorders>
            <w:shd w:val="clear" w:color="000000" w:fill="FFFFFF"/>
            <w:noWrap/>
            <w:vAlign w:val="center"/>
            <w:hideMark/>
          </w:tcPr>
          <w:p w14:paraId="0812E93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48,806</w:t>
            </w:r>
          </w:p>
        </w:tc>
        <w:tc>
          <w:tcPr>
            <w:tcW w:w="508" w:type="pct"/>
            <w:tcBorders>
              <w:top w:val="nil"/>
              <w:left w:val="nil"/>
              <w:bottom w:val="nil"/>
              <w:right w:val="nil"/>
            </w:tcBorders>
            <w:shd w:val="clear" w:color="000000" w:fill="FFFFFF"/>
            <w:noWrap/>
            <w:vAlign w:val="center"/>
            <w:hideMark/>
          </w:tcPr>
          <w:p w14:paraId="5888E9D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51,533</w:t>
            </w:r>
          </w:p>
        </w:tc>
        <w:tc>
          <w:tcPr>
            <w:tcW w:w="508" w:type="pct"/>
            <w:tcBorders>
              <w:top w:val="nil"/>
              <w:left w:val="nil"/>
              <w:bottom w:val="nil"/>
              <w:right w:val="nil"/>
            </w:tcBorders>
            <w:shd w:val="clear" w:color="000000" w:fill="FFFFFF"/>
            <w:noWrap/>
            <w:vAlign w:val="center"/>
            <w:hideMark/>
          </w:tcPr>
          <w:p w14:paraId="177F0225"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55,720</w:t>
            </w:r>
          </w:p>
        </w:tc>
      </w:tr>
      <w:tr w:rsidR="00E2379B" w14:paraId="713CE18B"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5E05C0B6"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Current transfers</w:t>
            </w:r>
          </w:p>
        </w:tc>
        <w:tc>
          <w:tcPr>
            <w:tcW w:w="268" w:type="pct"/>
            <w:tcBorders>
              <w:top w:val="nil"/>
              <w:left w:val="nil"/>
              <w:bottom w:val="nil"/>
              <w:right w:val="nil"/>
            </w:tcBorders>
            <w:shd w:val="clear" w:color="000000" w:fill="FFFFFF"/>
            <w:noWrap/>
            <w:vAlign w:val="center"/>
            <w:hideMark/>
          </w:tcPr>
          <w:p w14:paraId="1DBEE50E"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3F6602E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E6F2FF"/>
            <w:noWrap/>
            <w:vAlign w:val="center"/>
            <w:hideMark/>
          </w:tcPr>
          <w:p w14:paraId="478965C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7D13512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691DEDC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3C38FC89"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2379B" w14:paraId="1248E206"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47A5802A"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Current grants</w:t>
            </w:r>
          </w:p>
        </w:tc>
        <w:tc>
          <w:tcPr>
            <w:tcW w:w="268" w:type="pct"/>
            <w:tcBorders>
              <w:top w:val="nil"/>
              <w:left w:val="nil"/>
              <w:bottom w:val="nil"/>
              <w:right w:val="nil"/>
            </w:tcBorders>
            <w:shd w:val="clear" w:color="000000" w:fill="FFFFFF"/>
            <w:noWrap/>
            <w:vAlign w:val="center"/>
            <w:hideMark/>
          </w:tcPr>
          <w:p w14:paraId="3332B00A"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11 </w:t>
            </w:r>
          </w:p>
        </w:tc>
        <w:tc>
          <w:tcPr>
            <w:tcW w:w="509" w:type="pct"/>
            <w:tcBorders>
              <w:top w:val="nil"/>
              <w:left w:val="nil"/>
              <w:bottom w:val="nil"/>
              <w:right w:val="nil"/>
            </w:tcBorders>
            <w:shd w:val="clear" w:color="000000" w:fill="FFFFFF"/>
            <w:noWrap/>
            <w:vAlign w:val="center"/>
            <w:hideMark/>
          </w:tcPr>
          <w:p w14:paraId="3A982ED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224,901</w:t>
            </w:r>
          </w:p>
        </w:tc>
        <w:tc>
          <w:tcPr>
            <w:tcW w:w="508" w:type="pct"/>
            <w:tcBorders>
              <w:top w:val="nil"/>
              <w:left w:val="nil"/>
              <w:bottom w:val="nil"/>
              <w:right w:val="nil"/>
            </w:tcBorders>
            <w:shd w:val="clear" w:color="000000" w:fill="E6F2FF"/>
            <w:noWrap/>
            <w:vAlign w:val="center"/>
            <w:hideMark/>
          </w:tcPr>
          <w:p w14:paraId="7B4B0689"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236,419</w:t>
            </w:r>
          </w:p>
        </w:tc>
        <w:tc>
          <w:tcPr>
            <w:tcW w:w="508" w:type="pct"/>
            <w:tcBorders>
              <w:top w:val="nil"/>
              <w:left w:val="nil"/>
              <w:bottom w:val="nil"/>
              <w:right w:val="nil"/>
            </w:tcBorders>
            <w:shd w:val="clear" w:color="000000" w:fill="FFFFFF"/>
            <w:noWrap/>
            <w:vAlign w:val="center"/>
            <w:hideMark/>
          </w:tcPr>
          <w:p w14:paraId="0846BAB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246,885</w:t>
            </w:r>
          </w:p>
        </w:tc>
        <w:tc>
          <w:tcPr>
            <w:tcW w:w="508" w:type="pct"/>
            <w:tcBorders>
              <w:top w:val="nil"/>
              <w:left w:val="nil"/>
              <w:bottom w:val="nil"/>
              <w:right w:val="nil"/>
            </w:tcBorders>
            <w:shd w:val="clear" w:color="000000" w:fill="FFFFFF"/>
            <w:noWrap/>
            <w:vAlign w:val="center"/>
            <w:hideMark/>
          </w:tcPr>
          <w:p w14:paraId="1C74FB2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256,592</w:t>
            </w:r>
          </w:p>
        </w:tc>
        <w:tc>
          <w:tcPr>
            <w:tcW w:w="508" w:type="pct"/>
            <w:tcBorders>
              <w:top w:val="nil"/>
              <w:left w:val="nil"/>
              <w:bottom w:val="nil"/>
              <w:right w:val="nil"/>
            </w:tcBorders>
            <w:shd w:val="clear" w:color="000000" w:fill="FFFFFF"/>
            <w:noWrap/>
            <w:vAlign w:val="center"/>
            <w:hideMark/>
          </w:tcPr>
          <w:p w14:paraId="4ED3113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267,920</w:t>
            </w:r>
          </w:p>
        </w:tc>
      </w:tr>
      <w:tr w:rsidR="00E2379B" w14:paraId="6BE4807D"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1113AEA3"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Subsidy expenses</w:t>
            </w:r>
          </w:p>
        </w:tc>
        <w:tc>
          <w:tcPr>
            <w:tcW w:w="268" w:type="pct"/>
            <w:tcBorders>
              <w:top w:val="nil"/>
              <w:left w:val="nil"/>
              <w:bottom w:val="nil"/>
              <w:right w:val="nil"/>
            </w:tcBorders>
            <w:shd w:val="clear" w:color="000000" w:fill="FFFFFF"/>
            <w:noWrap/>
            <w:vAlign w:val="center"/>
            <w:hideMark/>
          </w:tcPr>
          <w:p w14:paraId="3B1F6E5E"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3FD9ED1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19,424</w:t>
            </w:r>
          </w:p>
        </w:tc>
        <w:tc>
          <w:tcPr>
            <w:tcW w:w="508" w:type="pct"/>
            <w:tcBorders>
              <w:top w:val="nil"/>
              <w:left w:val="nil"/>
              <w:bottom w:val="nil"/>
              <w:right w:val="nil"/>
            </w:tcBorders>
            <w:shd w:val="clear" w:color="000000" w:fill="E6F2FF"/>
            <w:noWrap/>
            <w:vAlign w:val="center"/>
            <w:hideMark/>
          </w:tcPr>
          <w:p w14:paraId="266A004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19,733</w:t>
            </w:r>
          </w:p>
        </w:tc>
        <w:tc>
          <w:tcPr>
            <w:tcW w:w="508" w:type="pct"/>
            <w:tcBorders>
              <w:top w:val="nil"/>
              <w:left w:val="nil"/>
              <w:bottom w:val="nil"/>
              <w:right w:val="nil"/>
            </w:tcBorders>
            <w:shd w:val="clear" w:color="000000" w:fill="FFFFFF"/>
            <w:noWrap/>
            <w:vAlign w:val="center"/>
            <w:hideMark/>
          </w:tcPr>
          <w:p w14:paraId="4B9A352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19,500</w:t>
            </w:r>
          </w:p>
        </w:tc>
        <w:tc>
          <w:tcPr>
            <w:tcW w:w="508" w:type="pct"/>
            <w:tcBorders>
              <w:top w:val="nil"/>
              <w:left w:val="nil"/>
              <w:bottom w:val="nil"/>
              <w:right w:val="nil"/>
            </w:tcBorders>
            <w:shd w:val="clear" w:color="000000" w:fill="FFFFFF"/>
            <w:noWrap/>
            <w:vAlign w:val="center"/>
            <w:hideMark/>
          </w:tcPr>
          <w:p w14:paraId="75F524C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19,715</w:t>
            </w:r>
          </w:p>
        </w:tc>
        <w:tc>
          <w:tcPr>
            <w:tcW w:w="508" w:type="pct"/>
            <w:tcBorders>
              <w:top w:val="nil"/>
              <w:left w:val="nil"/>
              <w:bottom w:val="nil"/>
              <w:right w:val="nil"/>
            </w:tcBorders>
            <w:shd w:val="clear" w:color="000000" w:fill="FFFFFF"/>
            <w:noWrap/>
            <w:vAlign w:val="center"/>
            <w:hideMark/>
          </w:tcPr>
          <w:p w14:paraId="5891C94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20,796</w:t>
            </w:r>
          </w:p>
        </w:tc>
      </w:tr>
      <w:tr w:rsidR="00E2379B" w14:paraId="2A48379B" w14:textId="77777777" w:rsidTr="00F843FB">
        <w:trPr>
          <w:trHeight w:hRule="exact" w:val="222"/>
        </w:trPr>
        <w:tc>
          <w:tcPr>
            <w:tcW w:w="2190" w:type="pct"/>
            <w:tcBorders>
              <w:top w:val="nil"/>
              <w:left w:val="nil"/>
              <w:bottom w:val="nil"/>
              <w:right w:val="nil"/>
            </w:tcBorders>
            <w:shd w:val="clear" w:color="000000" w:fill="FFFFFF"/>
            <w:noWrap/>
            <w:vAlign w:val="center"/>
            <w:hideMark/>
          </w:tcPr>
          <w:p w14:paraId="38221C5E"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Personal benefits</w:t>
            </w:r>
          </w:p>
        </w:tc>
        <w:tc>
          <w:tcPr>
            <w:tcW w:w="268" w:type="pct"/>
            <w:tcBorders>
              <w:top w:val="nil"/>
              <w:left w:val="nil"/>
              <w:bottom w:val="nil"/>
              <w:right w:val="nil"/>
            </w:tcBorders>
            <w:shd w:val="clear" w:color="000000" w:fill="FFFFFF"/>
            <w:noWrap/>
            <w:vAlign w:val="center"/>
            <w:hideMark/>
          </w:tcPr>
          <w:p w14:paraId="0FA71DCA"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12 </w:t>
            </w:r>
          </w:p>
        </w:tc>
        <w:tc>
          <w:tcPr>
            <w:tcW w:w="509" w:type="pct"/>
            <w:tcBorders>
              <w:top w:val="nil"/>
              <w:left w:val="nil"/>
              <w:bottom w:val="nil"/>
              <w:right w:val="nil"/>
            </w:tcBorders>
            <w:shd w:val="clear" w:color="000000" w:fill="FFFFFF"/>
            <w:noWrap/>
            <w:vAlign w:val="center"/>
            <w:hideMark/>
          </w:tcPr>
          <w:p w14:paraId="192E877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171,296</w:t>
            </w:r>
          </w:p>
        </w:tc>
        <w:tc>
          <w:tcPr>
            <w:tcW w:w="508" w:type="pct"/>
            <w:tcBorders>
              <w:top w:val="nil"/>
              <w:left w:val="nil"/>
              <w:bottom w:val="nil"/>
              <w:right w:val="nil"/>
            </w:tcBorders>
            <w:shd w:val="clear" w:color="000000" w:fill="E6F2FF"/>
            <w:noWrap/>
            <w:vAlign w:val="center"/>
            <w:hideMark/>
          </w:tcPr>
          <w:p w14:paraId="29103CE5"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181,397</w:t>
            </w:r>
          </w:p>
        </w:tc>
        <w:tc>
          <w:tcPr>
            <w:tcW w:w="508" w:type="pct"/>
            <w:tcBorders>
              <w:top w:val="nil"/>
              <w:left w:val="nil"/>
              <w:bottom w:val="nil"/>
              <w:right w:val="nil"/>
            </w:tcBorders>
            <w:shd w:val="clear" w:color="000000" w:fill="FFFFFF"/>
            <w:noWrap/>
            <w:vAlign w:val="center"/>
            <w:hideMark/>
          </w:tcPr>
          <w:p w14:paraId="6EFCF46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191,416</w:t>
            </w:r>
          </w:p>
        </w:tc>
        <w:tc>
          <w:tcPr>
            <w:tcW w:w="508" w:type="pct"/>
            <w:tcBorders>
              <w:top w:val="nil"/>
              <w:left w:val="nil"/>
              <w:bottom w:val="nil"/>
              <w:right w:val="nil"/>
            </w:tcBorders>
            <w:shd w:val="clear" w:color="000000" w:fill="FFFFFF"/>
            <w:noWrap/>
            <w:vAlign w:val="center"/>
            <w:hideMark/>
          </w:tcPr>
          <w:p w14:paraId="7939241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200,086</w:t>
            </w:r>
          </w:p>
        </w:tc>
        <w:tc>
          <w:tcPr>
            <w:tcW w:w="508" w:type="pct"/>
            <w:tcBorders>
              <w:top w:val="nil"/>
              <w:left w:val="nil"/>
              <w:bottom w:val="nil"/>
              <w:right w:val="nil"/>
            </w:tcBorders>
            <w:shd w:val="clear" w:color="000000" w:fill="FFFFFF"/>
            <w:noWrap/>
            <w:vAlign w:val="center"/>
            <w:hideMark/>
          </w:tcPr>
          <w:p w14:paraId="202AF00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213,775</w:t>
            </w:r>
          </w:p>
        </w:tc>
      </w:tr>
      <w:tr w:rsidR="00E2379B" w14:paraId="01BF83A0"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2F8A0C14" w14:textId="77777777" w:rsidR="00E2379B" w:rsidRDefault="00E2379B" w:rsidP="00E2379B">
            <w:pPr>
              <w:spacing w:before="0" w:after="0" w:line="240" w:lineRule="auto"/>
              <w:rPr>
                <w:rFonts w:ascii="Arial" w:hAnsi="Arial" w:cs="Arial"/>
                <w:i/>
                <w:iCs/>
                <w:color w:val="000000"/>
                <w:sz w:val="16"/>
                <w:szCs w:val="16"/>
              </w:rPr>
            </w:pPr>
            <w:r>
              <w:rPr>
                <w:rFonts w:ascii="Arial" w:hAnsi="Arial" w:cs="Arial"/>
                <w:i/>
                <w:iCs/>
                <w:color w:val="000000"/>
                <w:sz w:val="16"/>
                <w:szCs w:val="16"/>
              </w:rPr>
              <w:t>Total current transfers</w:t>
            </w:r>
          </w:p>
        </w:tc>
        <w:tc>
          <w:tcPr>
            <w:tcW w:w="268" w:type="pct"/>
            <w:tcBorders>
              <w:top w:val="nil"/>
              <w:left w:val="nil"/>
              <w:bottom w:val="nil"/>
              <w:right w:val="nil"/>
            </w:tcBorders>
            <w:shd w:val="clear" w:color="000000" w:fill="FFFFFF"/>
            <w:noWrap/>
            <w:vAlign w:val="center"/>
            <w:hideMark/>
          </w:tcPr>
          <w:p w14:paraId="5DFE1BC7" w14:textId="77777777" w:rsidR="00E2379B" w:rsidRDefault="00E2379B" w:rsidP="00E2379B">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509" w:type="pct"/>
            <w:tcBorders>
              <w:top w:val="nil"/>
              <w:left w:val="nil"/>
              <w:bottom w:val="nil"/>
              <w:right w:val="nil"/>
            </w:tcBorders>
            <w:shd w:val="clear" w:color="000000" w:fill="FFFFFF"/>
            <w:noWrap/>
            <w:vAlign w:val="center"/>
            <w:hideMark/>
          </w:tcPr>
          <w:p w14:paraId="787C8A31"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415,621</w:t>
            </w:r>
          </w:p>
        </w:tc>
        <w:tc>
          <w:tcPr>
            <w:tcW w:w="508" w:type="pct"/>
            <w:tcBorders>
              <w:top w:val="nil"/>
              <w:left w:val="nil"/>
              <w:bottom w:val="nil"/>
              <w:right w:val="nil"/>
            </w:tcBorders>
            <w:shd w:val="clear" w:color="000000" w:fill="E6F2FF"/>
            <w:noWrap/>
            <w:vAlign w:val="center"/>
            <w:hideMark/>
          </w:tcPr>
          <w:p w14:paraId="5CCE5F07"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437,548</w:t>
            </w:r>
          </w:p>
        </w:tc>
        <w:tc>
          <w:tcPr>
            <w:tcW w:w="508" w:type="pct"/>
            <w:tcBorders>
              <w:top w:val="nil"/>
              <w:left w:val="nil"/>
              <w:bottom w:val="nil"/>
              <w:right w:val="nil"/>
            </w:tcBorders>
            <w:shd w:val="clear" w:color="000000" w:fill="FFFFFF"/>
            <w:noWrap/>
            <w:vAlign w:val="center"/>
            <w:hideMark/>
          </w:tcPr>
          <w:p w14:paraId="742078AA"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457,801</w:t>
            </w:r>
          </w:p>
        </w:tc>
        <w:tc>
          <w:tcPr>
            <w:tcW w:w="508" w:type="pct"/>
            <w:tcBorders>
              <w:top w:val="nil"/>
              <w:left w:val="nil"/>
              <w:bottom w:val="nil"/>
              <w:right w:val="nil"/>
            </w:tcBorders>
            <w:shd w:val="clear" w:color="000000" w:fill="FFFFFF"/>
            <w:noWrap/>
            <w:vAlign w:val="center"/>
            <w:hideMark/>
          </w:tcPr>
          <w:p w14:paraId="1CC20BE5"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476,392</w:t>
            </w:r>
          </w:p>
        </w:tc>
        <w:tc>
          <w:tcPr>
            <w:tcW w:w="508" w:type="pct"/>
            <w:tcBorders>
              <w:top w:val="nil"/>
              <w:left w:val="nil"/>
              <w:bottom w:val="nil"/>
              <w:right w:val="nil"/>
            </w:tcBorders>
            <w:shd w:val="clear" w:color="000000" w:fill="FFFFFF"/>
            <w:noWrap/>
            <w:vAlign w:val="center"/>
            <w:hideMark/>
          </w:tcPr>
          <w:p w14:paraId="5B4F06AA"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502,491</w:t>
            </w:r>
          </w:p>
        </w:tc>
      </w:tr>
      <w:tr w:rsidR="00E2379B" w14:paraId="1676B657"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2B2938C3" w14:textId="77777777" w:rsidR="00E2379B" w:rsidRDefault="00E2379B" w:rsidP="00E2379B">
            <w:pPr>
              <w:spacing w:before="0" w:after="0" w:line="240" w:lineRule="auto"/>
              <w:rPr>
                <w:rFonts w:ascii="Arial" w:hAnsi="Arial" w:cs="Arial"/>
                <w:color w:val="000000"/>
                <w:sz w:val="16"/>
                <w:szCs w:val="16"/>
              </w:rPr>
            </w:pPr>
            <w:r>
              <w:rPr>
                <w:rFonts w:ascii="Arial" w:hAnsi="Arial" w:cs="Arial"/>
                <w:color w:val="000000"/>
                <w:sz w:val="16"/>
                <w:szCs w:val="16"/>
              </w:rPr>
              <w:t>Capital transfers</w:t>
            </w:r>
          </w:p>
        </w:tc>
        <w:tc>
          <w:tcPr>
            <w:tcW w:w="268" w:type="pct"/>
            <w:tcBorders>
              <w:top w:val="nil"/>
              <w:left w:val="nil"/>
              <w:bottom w:val="nil"/>
              <w:right w:val="nil"/>
            </w:tcBorders>
            <w:shd w:val="clear" w:color="000000" w:fill="FFFFFF"/>
            <w:noWrap/>
            <w:vAlign w:val="center"/>
            <w:hideMark/>
          </w:tcPr>
          <w:p w14:paraId="67736E0D"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xml:space="preserve"> 11 </w:t>
            </w:r>
          </w:p>
        </w:tc>
        <w:tc>
          <w:tcPr>
            <w:tcW w:w="509" w:type="pct"/>
            <w:tcBorders>
              <w:top w:val="nil"/>
              <w:left w:val="nil"/>
              <w:bottom w:val="nil"/>
              <w:right w:val="nil"/>
            </w:tcBorders>
            <w:shd w:val="clear" w:color="000000" w:fill="FFFFFF"/>
            <w:noWrap/>
            <w:vAlign w:val="center"/>
            <w:hideMark/>
          </w:tcPr>
          <w:p w14:paraId="5251D811"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E6F2FF"/>
            <w:noWrap/>
            <w:vAlign w:val="center"/>
            <w:hideMark/>
          </w:tcPr>
          <w:p w14:paraId="28DADAD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6F0B568E"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2104729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42AD893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2379B" w14:paraId="78EFB397"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633DDE87"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Mutually agreed write-downs</w:t>
            </w:r>
          </w:p>
        </w:tc>
        <w:tc>
          <w:tcPr>
            <w:tcW w:w="268" w:type="pct"/>
            <w:tcBorders>
              <w:top w:val="nil"/>
              <w:left w:val="nil"/>
              <w:bottom w:val="nil"/>
              <w:right w:val="nil"/>
            </w:tcBorders>
            <w:shd w:val="clear" w:color="000000" w:fill="FFFFFF"/>
            <w:noWrap/>
            <w:vAlign w:val="center"/>
            <w:hideMark/>
          </w:tcPr>
          <w:p w14:paraId="578EC05A"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1A761856"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13,206</w:t>
            </w:r>
          </w:p>
        </w:tc>
        <w:tc>
          <w:tcPr>
            <w:tcW w:w="508" w:type="pct"/>
            <w:tcBorders>
              <w:top w:val="nil"/>
              <w:left w:val="nil"/>
              <w:bottom w:val="nil"/>
              <w:right w:val="nil"/>
            </w:tcBorders>
            <w:shd w:val="clear" w:color="000000" w:fill="E6F2FF"/>
            <w:noWrap/>
            <w:vAlign w:val="center"/>
            <w:hideMark/>
          </w:tcPr>
          <w:p w14:paraId="3F905457"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2,517</w:t>
            </w:r>
          </w:p>
        </w:tc>
        <w:tc>
          <w:tcPr>
            <w:tcW w:w="508" w:type="pct"/>
            <w:tcBorders>
              <w:top w:val="nil"/>
              <w:left w:val="nil"/>
              <w:bottom w:val="nil"/>
              <w:right w:val="nil"/>
            </w:tcBorders>
            <w:shd w:val="clear" w:color="000000" w:fill="FFFFFF"/>
            <w:noWrap/>
            <w:vAlign w:val="center"/>
            <w:hideMark/>
          </w:tcPr>
          <w:p w14:paraId="1F0050D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2,639</w:t>
            </w:r>
          </w:p>
        </w:tc>
        <w:tc>
          <w:tcPr>
            <w:tcW w:w="508" w:type="pct"/>
            <w:tcBorders>
              <w:top w:val="nil"/>
              <w:left w:val="nil"/>
              <w:bottom w:val="nil"/>
              <w:right w:val="nil"/>
            </w:tcBorders>
            <w:shd w:val="clear" w:color="000000" w:fill="FFFFFF"/>
            <w:noWrap/>
            <w:vAlign w:val="center"/>
            <w:hideMark/>
          </w:tcPr>
          <w:p w14:paraId="6A293924"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2,770</w:t>
            </w:r>
          </w:p>
        </w:tc>
        <w:tc>
          <w:tcPr>
            <w:tcW w:w="508" w:type="pct"/>
            <w:tcBorders>
              <w:top w:val="nil"/>
              <w:left w:val="nil"/>
              <w:bottom w:val="nil"/>
              <w:right w:val="nil"/>
            </w:tcBorders>
            <w:shd w:val="clear" w:color="000000" w:fill="FFFFFF"/>
            <w:noWrap/>
            <w:vAlign w:val="center"/>
            <w:hideMark/>
          </w:tcPr>
          <w:p w14:paraId="4A820467"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2,898</w:t>
            </w:r>
          </w:p>
        </w:tc>
      </w:tr>
      <w:tr w:rsidR="00E2379B" w14:paraId="42B76F2B"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1EC98F55"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capital grants</w:t>
            </w:r>
          </w:p>
        </w:tc>
        <w:tc>
          <w:tcPr>
            <w:tcW w:w="268" w:type="pct"/>
            <w:tcBorders>
              <w:top w:val="nil"/>
              <w:left w:val="nil"/>
              <w:bottom w:val="nil"/>
              <w:right w:val="nil"/>
            </w:tcBorders>
            <w:shd w:val="clear" w:color="000000" w:fill="FFFFFF"/>
            <w:noWrap/>
            <w:vAlign w:val="center"/>
            <w:hideMark/>
          </w:tcPr>
          <w:p w14:paraId="358C83E0"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6AABF39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26,790</w:t>
            </w:r>
          </w:p>
        </w:tc>
        <w:tc>
          <w:tcPr>
            <w:tcW w:w="508" w:type="pct"/>
            <w:tcBorders>
              <w:top w:val="nil"/>
              <w:left w:val="nil"/>
              <w:bottom w:val="nil"/>
              <w:right w:val="nil"/>
            </w:tcBorders>
            <w:shd w:val="clear" w:color="000000" w:fill="E6F2FF"/>
            <w:noWrap/>
            <w:vAlign w:val="center"/>
            <w:hideMark/>
          </w:tcPr>
          <w:p w14:paraId="61AD42DE"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19,942</w:t>
            </w:r>
          </w:p>
        </w:tc>
        <w:tc>
          <w:tcPr>
            <w:tcW w:w="508" w:type="pct"/>
            <w:tcBorders>
              <w:top w:val="nil"/>
              <w:left w:val="nil"/>
              <w:bottom w:val="nil"/>
              <w:right w:val="nil"/>
            </w:tcBorders>
            <w:shd w:val="clear" w:color="000000" w:fill="FFFFFF"/>
            <w:noWrap/>
            <w:vAlign w:val="center"/>
            <w:hideMark/>
          </w:tcPr>
          <w:p w14:paraId="4EEB3C61"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20,273</w:t>
            </w:r>
          </w:p>
        </w:tc>
        <w:tc>
          <w:tcPr>
            <w:tcW w:w="508" w:type="pct"/>
            <w:tcBorders>
              <w:top w:val="nil"/>
              <w:left w:val="nil"/>
              <w:bottom w:val="nil"/>
              <w:right w:val="nil"/>
            </w:tcBorders>
            <w:shd w:val="clear" w:color="000000" w:fill="FFFFFF"/>
            <w:noWrap/>
            <w:vAlign w:val="center"/>
            <w:hideMark/>
          </w:tcPr>
          <w:p w14:paraId="31782723"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20,648</w:t>
            </w:r>
          </w:p>
        </w:tc>
        <w:tc>
          <w:tcPr>
            <w:tcW w:w="508" w:type="pct"/>
            <w:tcBorders>
              <w:top w:val="nil"/>
              <w:left w:val="nil"/>
              <w:bottom w:val="nil"/>
              <w:right w:val="nil"/>
            </w:tcBorders>
            <w:shd w:val="clear" w:color="000000" w:fill="FFFFFF"/>
            <w:noWrap/>
            <w:vAlign w:val="center"/>
            <w:hideMark/>
          </w:tcPr>
          <w:p w14:paraId="698231A5"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18,995</w:t>
            </w:r>
          </w:p>
        </w:tc>
      </w:tr>
      <w:tr w:rsidR="00E2379B" w14:paraId="403BBB64"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12309180" w14:textId="77777777" w:rsidR="00E2379B" w:rsidRDefault="00E2379B" w:rsidP="00E2379B">
            <w:pPr>
              <w:spacing w:before="0" w:after="0" w:line="240" w:lineRule="auto"/>
              <w:rPr>
                <w:rFonts w:ascii="Arial" w:hAnsi="Arial" w:cs="Arial"/>
                <w:i/>
                <w:iCs/>
                <w:color w:val="000000"/>
                <w:sz w:val="16"/>
                <w:szCs w:val="16"/>
              </w:rPr>
            </w:pPr>
            <w:r>
              <w:rPr>
                <w:rFonts w:ascii="Arial" w:hAnsi="Arial" w:cs="Arial"/>
                <w:i/>
                <w:iCs/>
                <w:color w:val="000000"/>
                <w:sz w:val="16"/>
                <w:szCs w:val="16"/>
              </w:rPr>
              <w:t>Total capital transfers</w:t>
            </w:r>
          </w:p>
        </w:tc>
        <w:tc>
          <w:tcPr>
            <w:tcW w:w="268" w:type="pct"/>
            <w:tcBorders>
              <w:top w:val="nil"/>
              <w:left w:val="nil"/>
              <w:bottom w:val="nil"/>
              <w:right w:val="nil"/>
            </w:tcBorders>
            <w:shd w:val="clear" w:color="000000" w:fill="FFFFFF"/>
            <w:noWrap/>
            <w:vAlign w:val="center"/>
            <w:hideMark/>
          </w:tcPr>
          <w:p w14:paraId="6C4A9CE9"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05728671"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39,996</w:t>
            </w:r>
          </w:p>
        </w:tc>
        <w:tc>
          <w:tcPr>
            <w:tcW w:w="508" w:type="pct"/>
            <w:tcBorders>
              <w:top w:val="nil"/>
              <w:left w:val="nil"/>
              <w:bottom w:val="nil"/>
              <w:right w:val="nil"/>
            </w:tcBorders>
            <w:shd w:val="clear" w:color="000000" w:fill="E6F2FF"/>
            <w:noWrap/>
            <w:vAlign w:val="center"/>
            <w:hideMark/>
          </w:tcPr>
          <w:p w14:paraId="159C50D4"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22,459</w:t>
            </w:r>
          </w:p>
        </w:tc>
        <w:tc>
          <w:tcPr>
            <w:tcW w:w="508" w:type="pct"/>
            <w:tcBorders>
              <w:top w:val="nil"/>
              <w:left w:val="nil"/>
              <w:bottom w:val="nil"/>
              <w:right w:val="nil"/>
            </w:tcBorders>
            <w:shd w:val="clear" w:color="000000" w:fill="FFFFFF"/>
            <w:noWrap/>
            <w:vAlign w:val="center"/>
            <w:hideMark/>
          </w:tcPr>
          <w:p w14:paraId="28D59C33"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22,912</w:t>
            </w:r>
          </w:p>
        </w:tc>
        <w:tc>
          <w:tcPr>
            <w:tcW w:w="508" w:type="pct"/>
            <w:tcBorders>
              <w:top w:val="nil"/>
              <w:left w:val="nil"/>
              <w:bottom w:val="nil"/>
              <w:right w:val="nil"/>
            </w:tcBorders>
            <w:shd w:val="clear" w:color="000000" w:fill="FFFFFF"/>
            <w:noWrap/>
            <w:vAlign w:val="center"/>
            <w:hideMark/>
          </w:tcPr>
          <w:p w14:paraId="25D6196F"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23,418</w:t>
            </w:r>
          </w:p>
        </w:tc>
        <w:tc>
          <w:tcPr>
            <w:tcW w:w="508" w:type="pct"/>
            <w:tcBorders>
              <w:top w:val="nil"/>
              <w:left w:val="nil"/>
              <w:bottom w:val="nil"/>
              <w:right w:val="nil"/>
            </w:tcBorders>
            <w:shd w:val="clear" w:color="000000" w:fill="FFFFFF"/>
            <w:noWrap/>
            <w:vAlign w:val="center"/>
            <w:hideMark/>
          </w:tcPr>
          <w:p w14:paraId="219A870D" w14:textId="77777777" w:rsidR="00E2379B" w:rsidRDefault="00E2379B" w:rsidP="00E2379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21,893</w:t>
            </w:r>
          </w:p>
        </w:tc>
      </w:tr>
      <w:tr w:rsidR="00E2379B" w14:paraId="6D79A234"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4E90B19C"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Total expenses</w:t>
            </w:r>
          </w:p>
        </w:tc>
        <w:tc>
          <w:tcPr>
            <w:tcW w:w="268" w:type="pct"/>
            <w:tcBorders>
              <w:top w:val="nil"/>
              <w:left w:val="nil"/>
              <w:bottom w:val="nil"/>
              <w:right w:val="nil"/>
            </w:tcBorders>
            <w:shd w:val="clear" w:color="000000" w:fill="FFFFFF"/>
            <w:noWrap/>
            <w:vAlign w:val="center"/>
            <w:hideMark/>
          </w:tcPr>
          <w:p w14:paraId="1FFA960D"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6B5B252C"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812,063</w:t>
            </w:r>
          </w:p>
        </w:tc>
        <w:tc>
          <w:tcPr>
            <w:tcW w:w="508" w:type="pct"/>
            <w:tcBorders>
              <w:top w:val="nil"/>
              <w:left w:val="nil"/>
              <w:bottom w:val="nil"/>
              <w:right w:val="nil"/>
            </w:tcBorders>
            <w:shd w:val="clear" w:color="000000" w:fill="E6F2FF"/>
            <w:noWrap/>
            <w:vAlign w:val="center"/>
            <w:hideMark/>
          </w:tcPr>
          <w:p w14:paraId="22ADE885"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833,262</w:t>
            </w:r>
          </w:p>
        </w:tc>
        <w:tc>
          <w:tcPr>
            <w:tcW w:w="508" w:type="pct"/>
            <w:tcBorders>
              <w:top w:val="nil"/>
              <w:left w:val="nil"/>
              <w:bottom w:val="nil"/>
              <w:right w:val="nil"/>
            </w:tcBorders>
            <w:shd w:val="clear" w:color="000000" w:fill="FFFFFF"/>
            <w:noWrap/>
            <w:vAlign w:val="center"/>
            <w:hideMark/>
          </w:tcPr>
          <w:p w14:paraId="04BE0093"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863,659</w:t>
            </w:r>
          </w:p>
        </w:tc>
        <w:tc>
          <w:tcPr>
            <w:tcW w:w="508" w:type="pct"/>
            <w:tcBorders>
              <w:top w:val="nil"/>
              <w:left w:val="nil"/>
              <w:bottom w:val="nil"/>
              <w:right w:val="nil"/>
            </w:tcBorders>
            <w:shd w:val="clear" w:color="000000" w:fill="FFFFFF"/>
            <w:noWrap/>
            <w:vAlign w:val="center"/>
            <w:hideMark/>
          </w:tcPr>
          <w:p w14:paraId="0828BB1B"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896,074</w:t>
            </w:r>
          </w:p>
        </w:tc>
        <w:tc>
          <w:tcPr>
            <w:tcW w:w="508" w:type="pct"/>
            <w:tcBorders>
              <w:top w:val="nil"/>
              <w:left w:val="nil"/>
              <w:bottom w:val="nil"/>
              <w:right w:val="nil"/>
            </w:tcBorders>
            <w:shd w:val="clear" w:color="000000" w:fill="FFFFFF"/>
            <w:noWrap/>
            <w:vAlign w:val="center"/>
            <w:hideMark/>
          </w:tcPr>
          <w:p w14:paraId="1D9EBB06"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933,727</w:t>
            </w:r>
          </w:p>
        </w:tc>
      </w:tr>
      <w:tr w:rsidR="00E2379B" w14:paraId="64689246" w14:textId="77777777" w:rsidTr="00F843FB">
        <w:trPr>
          <w:trHeight w:hRule="exact" w:val="60"/>
        </w:trPr>
        <w:tc>
          <w:tcPr>
            <w:tcW w:w="2190" w:type="pct"/>
            <w:tcBorders>
              <w:top w:val="nil"/>
              <w:left w:val="nil"/>
              <w:bottom w:val="nil"/>
              <w:right w:val="nil"/>
            </w:tcBorders>
            <w:shd w:val="clear" w:color="000000" w:fill="FFFFFF"/>
            <w:noWrap/>
            <w:vAlign w:val="center"/>
            <w:hideMark/>
          </w:tcPr>
          <w:p w14:paraId="6E509A9A"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268" w:type="pct"/>
            <w:tcBorders>
              <w:top w:val="nil"/>
              <w:left w:val="nil"/>
              <w:bottom w:val="nil"/>
              <w:right w:val="nil"/>
            </w:tcBorders>
            <w:shd w:val="clear" w:color="000000" w:fill="FFFFFF"/>
            <w:noWrap/>
            <w:vAlign w:val="center"/>
            <w:hideMark/>
          </w:tcPr>
          <w:p w14:paraId="2547ED93"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5371DBF8"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5210A271"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6334B1B9"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7792FCE4"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5CFCAC3D"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2379B" w14:paraId="7A4254EB"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1AC079C6"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Net operating balance</w:t>
            </w:r>
          </w:p>
        </w:tc>
        <w:tc>
          <w:tcPr>
            <w:tcW w:w="268" w:type="pct"/>
            <w:tcBorders>
              <w:top w:val="nil"/>
              <w:left w:val="nil"/>
              <w:bottom w:val="nil"/>
              <w:right w:val="nil"/>
            </w:tcBorders>
            <w:shd w:val="clear" w:color="000000" w:fill="FFFFFF"/>
            <w:noWrap/>
            <w:vAlign w:val="center"/>
            <w:hideMark/>
          </w:tcPr>
          <w:p w14:paraId="650C5B72"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261D1F4C"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-38,982</w:t>
            </w:r>
          </w:p>
        </w:tc>
        <w:tc>
          <w:tcPr>
            <w:tcW w:w="508" w:type="pct"/>
            <w:tcBorders>
              <w:top w:val="nil"/>
              <w:left w:val="nil"/>
              <w:bottom w:val="nil"/>
              <w:right w:val="nil"/>
            </w:tcBorders>
            <w:shd w:val="clear" w:color="000000" w:fill="E6F2FF"/>
            <w:noWrap/>
            <w:vAlign w:val="center"/>
            <w:hideMark/>
          </w:tcPr>
          <w:p w14:paraId="46467C41"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-17,934</w:t>
            </w:r>
          </w:p>
        </w:tc>
        <w:tc>
          <w:tcPr>
            <w:tcW w:w="508" w:type="pct"/>
            <w:tcBorders>
              <w:top w:val="nil"/>
              <w:left w:val="nil"/>
              <w:bottom w:val="nil"/>
              <w:right w:val="nil"/>
            </w:tcBorders>
            <w:shd w:val="clear" w:color="000000" w:fill="FFFFFF"/>
            <w:noWrap/>
            <w:vAlign w:val="center"/>
            <w:hideMark/>
          </w:tcPr>
          <w:p w14:paraId="191994B2"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-27,371</w:t>
            </w:r>
          </w:p>
        </w:tc>
        <w:tc>
          <w:tcPr>
            <w:tcW w:w="508" w:type="pct"/>
            <w:tcBorders>
              <w:top w:val="nil"/>
              <w:left w:val="nil"/>
              <w:bottom w:val="nil"/>
              <w:right w:val="nil"/>
            </w:tcBorders>
            <w:shd w:val="clear" w:color="000000" w:fill="FFFFFF"/>
            <w:noWrap/>
            <w:vAlign w:val="center"/>
            <w:hideMark/>
          </w:tcPr>
          <w:p w14:paraId="056A244B"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-32,601</w:t>
            </w:r>
          </w:p>
        </w:tc>
        <w:tc>
          <w:tcPr>
            <w:tcW w:w="508" w:type="pct"/>
            <w:tcBorders>
              <w:top w:val="nil"/>
              <w:left w:val="nil"/>
              <w:bottom w:val="nil"/>
              <w:right w:val="nil"/>
            </w:tcBorders>
            <w:shd w:val="clear" w:color="000000" w:fill="FFFFFF"/>
            <w:noWrap/>
            <w:vAlign w:val="center"/>
            <w:hideMark/>
          </w:tcPr>
          <w:p w14:paraId="53FF0A7E"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-23,579</w:t>
            </w:r>
          </w:p>
        </w:tc>
      </w:tr>
      <w:tr w:rsidR="00E2379B" w14:paraId="4B6D5BCB" w14:textId="77777777" w:rsidTr="00F843FB">
        <w:trPr>
          <w:trHeight w:hRule="exact" w:val="60"/>
        </w:trPr>
        <w:tc>
          <w:tcPr>
            <w:tcW w:w="2190" w:type="pct"/>
            <w:tcBorders>
              <w:top w:val="nil"/>
              <w:left w:val="nil"/>
              <w:bottom w:val="nil"/>
              <w:right w:val="nil"/>
            </w:tcBorders>
            <w:shd w:val="clear" w:color="000000" w:fill="FFFFFF"/>
            <w:noWrap/>
            <w:vAlign w:val="center"/>
            <w:hideMark/>
          </w:tcPr>
          <w:p w14:paraId="5DC0B0B5"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268" w:type="pct"/>
            <w:tcBorders>
              <w:top w:val="nil"/>
              <w:left w:val="nil"/>
              <w:bottom w:val="nil"/>
              <w:right w:val="nil"/>
            </w:tcBorders>
            <w:shd w:val="clear" w:color="000000" w:fill="FFFFFF"/>
            <w:noWrap/>
            <w:vAlign w:val="center"/>
            <w:hideMark/>
          </w:tcPr>
          <w:p w14:paraId="4447FAFA"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18741FE4"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39F823DA"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7F843A9B"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0EC95967"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5D777917"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2379B" w14:paraId="0DF79F1A" w14:textId="77777777" w:rsidTr="00F843FB">
        <w:trPr>
          <w:trHeight w:hRule="exact" w:val="225"/>
        </w:trPr>
        <w:tc>
          <w:tcPr>
            <w:tcW w:w="2190" w:type="pct"/>
            <w:tcBorders>
              <w:top w:val="nil"/>
              <w:left w:val="nil"/>
              <w:bottom w:val="nil"/>
              <w:right w:val="nil"/>
            </w:tcBorders>
            <w:shd w:val="clear" w:color="000000" w:fill="FFFFFF"/>
            <w:vAlign w:val="center"/>
            <w:hideMark/>
          </w:tcPr>
          <w:p w14:paraId="3D675EED"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 xml:space="preserve">Other economic flows – </w:t>
            </w:r>
          </w:p>
        </w:tc>
        <w:tc>
          <w:tcPr>
            <w:tcW w:w="268" w:type="pct"/>
            <w:tcBorders>
              <w:top w:val="nil"/>
              <w:left w:val="nil"/>
              <w:bottom w:val="nil"/>
              <w:right w:val="nil"/>
            </w:tcBorders>
            <w:shd w:val="clear" w:color="000000" w:fill="FFFFFF"/>
            <w:noWrap/>
            <w:vAlign w:val="center"/>
            <w:hideMark/>
          </w:tcPr>
          <w:p w14:paraId="41B17E51"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5147C98F"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4A0C4E83"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552CD014"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33377CF6"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72C1C035"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2379B" w14:paraId="673D0A32" w14:textId="77777777" w:rsidTr="00F843FB">
        <w:trPr>
          <w:trHeight w:hRule="exact" w:val="225"/>
        </w:trPr>
        <w:tc>
          <w:tcPr>
            <w:tcW w:w="2190" w:type="pct"/>
            <w:tcBorders>
              <w:top w:val="nil"/>
              <w:left w:val="nil"/>
              <w:bottom w:val="nil"/>
              <w:right w:val="nil"/>
            </w:tcBorders>
            <w:shd w:val="clear" w:color="000000" w:fill="FFFFFF"/>
            <w:vAlign w:val="center"/>
            <w:hideMark/>
          </w:tcPr>
          <w:p w14:paraId="6F9F6702" w14:textId="77777777" w:rsidR="00E2379B" w:rsidRDefault="00E2379B" w:rsidP="00E2379B">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included in operating result</w:t>
            </w:r>
          </w:p>
        </w:tc>
        <w:tc>
          <w:tcPr>
            <w:tcW w:w="268" w:type="pct"/>
            <w:tcBorders>
              <w:top w:val="nil"/>
              <w:left w:val="nil"/>
              <w:bottom w:val="nil"/>
              <w:right w:val="nil"/>
            </w:tcBorders>
            <w:shd w:val="clear" w:color="000000" w:fill="FFFFFF"/>
            <w:noWrap/>
            <w:vAlign w:val="center"/>
            <w:hideMark/>
          </w:tcPr>
          <w:p w14:paraId="513FAB44"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129A2D24"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3FC284F6"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2473A4C4"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0384AD0D"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13EF87E5"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2379B" w14:paraId="159F5FBB" w14:textId="77777777" w:rsidTr="00F843FB">
        <w:trPr>
          <w:trHeight w:hRule="exact" w:val="225"/>
        </w:trPr>
        <w:tc>
          <w:tcPr>
            <w:tcW w:w="2190" w:type="pct"/>
            <w:tcBorders>
              <w:top w:val="nil"/>
              <w:left w:val="nil"/>
              <w:bottom w:val="nil"/>
              <w:right w:val="nil"/>
            </w:tcBorders>
            <w:shd w:val="clear" w:color="000000" w:fill="FFFFFF"/>
            <w:vAlign w:val="center"/>
            <w:hideMark/>
          </w:tcPr>
          <w:p w14:paraId="2BBD0E3C"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Net write-downs of assets  </w:t>
            </w:r>
          </w:p>
        </w:tc>
        <w:tc>
          <w:tcPr>
            <w:tcW w:w="268" w:type="pct"/>
            <w:tcBorders>
              <w:top w:val="nil"/>
              <w:left w:val="nil"/>
              <w:bottom w:val="nil"/>
              <w:right w:val="nil"/>
            </w:tcBorders>
            <w:shd w:val="clear" w:color="000000" w:fill="FFFFFF"/>
            <w:noWrap/>
            <w:vAlign w:val="center"/>
            <w:hideMark/>
          </w:tcPr>
          <w:p w14:paraId="0ED7E71F"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0BCA4324"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-7,578</w:t>
            </w:r>
          </w:p>
        </w:tc>
        <w:tc>
          <w:tcPr>
            <w:tcW w:w="508" w:type="pct"/>
            <w:tcBorders>
              <w:top w:val="nil"/>
              <w:left w:val="nil"/>
              <w:bottom w:val="nil"/>
              <w:right w:val="nil"/>
            </w:tcBorders>
            <w:shd w:val="clear" w:color="000000" w:fill="E6F2FF"/>
            <w:noWrap/>
            <w:vAlign w:val="center"/>
            <w:hideMark/>
          </w:tcPr>
          <w:p w14:paraId="697E7C5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-10,495</w:t>
            </w:r>
          </w:p>
        </w:tc>
        <w:tc>
          <w:tcPr>
            <w:tcW w:w="508" w:type="pct"/>
            <w:tcBorders>
              <w:top w:val="nil"/>
              <w:left w:val="nil"/>
              <w:bottom w:val="nil"/>
              <w:right w:val="nil"/>
            </w:tcBorders>
            <w:shd w:val="clear" w:color="000000" w:fill="FFFFFF"/>
            <w:noWrap/>
            <w:vAlign w:val="center"/>
            <w:hideMark/>
          </w:tcPr>
          <w:p w14:paraId="3475F625"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-12,564</w:t>
            </w:r>
          </w:p>
        </w:tc>
        <w:tc>
          <w:tcPr>
            <w:tcW w:w="508" w:type="pct"/>
            <w:tcBorders>
              <w:top w:val="nil"/>
              <w:left w:val="nil"/>
              <w:bottom w:val="nil"/>
              <w:right w:val="nil"/>
            </w:tcBorders>
            <w:shd w:val="clear" w:color="000000" w:fill="FFFFFF"/>
            <w:noWrap/>
            <w:vAlign w:val="center"/>
            <w:hideMark/>
          </w:tcPr>
          <w:p w14:paraId="2C70B4A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-12,048</w:t>
            </w:r>
          </w:p>
        </w:tc>
        <w:tc>
          <w:tcPr>
            <w:tcW w:w="508" w:type="pct"/>
            <w:tcBorders>
              <w:top w:val="nil"/>
              <w:left w:val="nil"/>
              <w:bottom w:val="nil"/>
              <w:right w:val="nil"/>
            </w:tcBorders>
            <w:shd w:val="clear" w:color="000000" w:fill="FFFFFF"/>
            <w:noWrap/>
            <w:vAlign w:val="center"/>
            <w:hideMark/>
          </w:tcPr>
          <w:p w14:paraId="7ACFEC0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-12,847</w:t>
            </w:r>
          </w:p>
        </w:tc>
      </w:tr>
      <w:tr w:rsidR="00E2379B" w14:paraId="45034904" w14:textId="77777777" w:rsidTr="00F843FB">
        <w:trPr>
          <w:trHeight w:hRule="exact" w:val="225"/>
        </w:trPr>
        <w:tc>
          <w:tcPr>
            <w:tcW w:w="2190" w:type="pct"/>
            <w:tcBorders>
              <w:top w:val="nil"/>
              <w:left w:val="nil"/>
              <w:bottom w:val="nil"/>
              <w:right w:val="nil"/>
            </w:tcBorders>
            <w:shd w:val="clear" w:color="000000" w:fill="FFFFFF"/>
            <w:vAlign w:val="center"/>
            <w:hideMark/>
          </w:tcPr>
          <w:p w14:paraId="1E28349F"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Assets recognised for the first time</w:t>
            </w:r>
          </w:p>
        </w:tc>
        <w:tc>
          <w:tcPr>
            <w:tcW w:w="268" w:type="pct"/>
            <w:tcBorders>
              <w:top w:val="nil"/>
              <w:left w:val="nil"/>
              <w:bottom w:val="nil"/>
              <w:right w:val="nil"/>
            </w:tcBorders>
            <w:shd w:val="clear" w:color="000000" w:fill="FFFFFF"/>
            <w:noWrap/>
            <w:vAlign w:val="center"/>
            <w:hideMark/>
          </w:tcPr>
          <w:p w14:paraId="07776745"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0AC17BB1"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570</w:t>
            </w:r>
          </w:p>
        </w:tc>
        <w:tc>
          <w:tcPr>
            <w:tcW w:w="508" w:type="pct"/>
            <w:tcBorders>
              <w:top w:val="nil"/>
              <w:left w:val="nil"/>
              <w:bottom w:val="nil"/>
              <w:right w:val="nil"/>
            </w:tcBorders>
            <w:shd w:val="clear" w:color="000000" w:fill="E6F2FF"/>
            <w:noWrap/>
            <w:vAlign w:val="center"/>
            <w:hideMark/>
          </w:tcPr>
          <w:p w14:paraId="3BB2DC90"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408</w:t>
            </w:r>
          </w:p>
        </w:tc>
        <w:tc>
          <w:tcPr>
            <w:tcW w:w="508" w:type="pct"/>
            <w:tcBorders>
              <w:top w:val="nil"/>
              <w:left w:val="nil"/>
              <w:bottom w:val="nil"/>
              <w:right w:val="nil"/>
            </w:tcBorders>
            <w:shd w:val="clear" w:color="000000" w:fill="FFFFFF"/>
            <w:noWrap/>
            <w:vAlign w:val="center"/>
            <w:hideMark/>
          </w:tcPr>
          <w:p w14:paraId="57C4610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429</w:t>
            </w:r>
          </w:p>
        </w:tc>
        <w:tc>
          <w:tcPr>
            <w:tcW w:w="508" w:type="pct"/>
            <w:tcBorders>
              <w:top w:val="nil"/>
              <w:left w:val="nil"/>
              <w:bottom w:val="nil"/>
              <w:right w:val="nil"/>
            </w:tcBorders>
            <w:shd w:val="clear" w:color="000000" w:fill="FFFFFF"/>
            <w:noWrap/>
            <w:vAlign w:val="center"/>
            <w:hideMark/>
          </w:tcPr>
          <w:p w14:paraId="23CBCFF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449</w:t>
            </w:r>
          </w:p>
        </w:tc>
        <w:tc>
          <w:tcPr>
            <w:tcW w:w="508" w:type="pct"/>
            <w:tcBorders>
              <w:top w:val="nil"/>
              <w:left w:val="nil"/>
              <w:bottom w:val="nil"/>
              <w:right w:val="nil"/>
            </w:tcBorders>
            <w:shd w:val="clear" w:color="000000" w:fill="FFFFFF"/>
            <w:noWrap/>
            <w:vAlign w:val="center"/>
            <w:hideMark/>
          </w:tcPr>
          <w:p w14:paraId="5CF52E6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467</w:t>
            </w:r>
          </w:p>
        </w:tc>
      </w:tr>
      <w:tr w:rsidR="00E2379B" w14:paraId="7ABF7184" w14:textId="77777777" w:rsidTr="00F843FB">
        <w:trPr>
          <w:trHeight w:hRule="exact" w:val="225"/>
        </w:trPr>
        <w:tc>
          <w:tcPr>
            <w:tcW w:w="2190" w:type="pct"/>
            <w:tcBorders>
              <w:top w:val="nil"/>
              <w:left w:val="nil"/>
              <w:bottom w:val="nil"/>
              <w:right w:val="nil"/>
            </w:tcBorders>
            <w:shd w:val="clear" w:color="000000" w:fill="FFFFFF"/>
            <w:vAlign w:val="center"/>
            <w:hideMark/>
          </w:tcPr>
          <w:p w14:paraId="2A14FF7D"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Actuarial revaluations</w:t>
            </w:r>
          </w:p>
        </w:tc>
        <w:tc>
          <w:tcPr>
            <w:tcW w:w="268" w:type="pct"/>
            <w:tcBorders>
              <w:top w:val="nil"/>
              <w:left w:val="nil"/>
              <w:bottom w:val="nil"/>
              <w:right w:val="nil"/>
            </w:tcBorders>
            <w:shd w:val="clear" w:color="000000" w:fill="FFFFFF"/>
            <w:noWrap/>
            <w:vAlign w:val="center"/>
            <w:hideMark/>
          </w:tcPr>
          <w:p w14:paraId="029A1A82"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6CF79443"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1,433</w:t>
            </w:r>
          </w:p>
        </w:tc>
        <w:tc>
          <w:tcPr>
            <w:tcW w:w="508" w:type="pct"/>
            <w:tcBorders>
              <w:top w:val="nil"/>
              <w:left w:val="nil"/>
              <w:bottom w:val="nil"/>
              <w:right w:val="nil"/>
            </w:tcBorders>
            <w:shd w:val="clear" w:color="000000" w:fill="E6F2FF"/>
            <w:noWrap/>
            <w:vAlign w:val="center"/>
            <w:hideMark/>
          </w:tcPr>
          <w:p w14:paraId="70FFC08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-99</w:t>
            </w:r>
          </w:p>
        </w:tc>
        <w:tc>
          <w:tcPr>
            <w:tcW w:w="508" w:type="pct"/>
            <w:tcBorders>
              <w:top w:val="nil"/>
              <w:left w:val="nil"/>
              <w:bottom w:val="nil"/>
              <w:right w:val="nil"/>
            </w:tcBorders>
            <w:shd w:val="clear" w:color="000000" w:fill="FFFFFF"/>
            <w:noWrap/>
            <w:vAlign w:val="center"/>
            <w:hideMark/>
          </w:tcPr>
          <w:p w14:paraId="1E8A0B6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-106</w:t>
            </w:r>
          </w:p>
        </w:tc>
        <w:tc>
          <w:tcPr>
            <w:tcW w:w="508" w:type="pct"/>
            <w:tcBorders>
              <w:top w:val="nil"/>
              <w:left w:val="nil"/>
              <w:bottom w:val="nil"/>
              <w:right w:val="nil"/>
            </w:tcBorders>
            <w:shd w:val="clear" w:color="000000" w:fill="FFFFFF"/>
            <w:noWrap/>
            <w:vAlign w:val="center"/>
            <w:hideMark/>
          </w:tcPr>
          <w:p w14:paraId="30E555B3"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-112</w:t>
            </w:r>
          </w:p>
        </w:tc>
        <w:tc>
          <w:tcPr>
            <w:tcW w:w="508" w:type="pct"/>
            <w:tcBorders>
              <w:top w:val="nil"/>
              <w:left w:val="nil"/>
              <w:bottom w:val="nil"/>
              <w:right w:val="nil"/>
            </w:tcBorders>
            <w:shd w:val="clear" w:color="000000" w:fill="FFFFFF"/>
            <w:noWrap/>
            <w:vAlign w:val="center"/>
            <w:hideMark/>
          </w:tcPr>
          <w:p w14:paraId="69158C97"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-118</w:t>
            </w:r>
          </w:p>
        </w:tc>
      </w:tr>
      <w:tr w:rsidR="00E2379B" w14:paraId="5551D5FE" w14:textId="77777777" w:rsidTr="00F843FB">
        <w:trPr>
          <w:trHeight w:hRule="exact" w:val="225"/>
        </w:trPr>
        <w:tc>
          <w:tcPr>
            <w:tcW w:w="2190" w:type="pct"/>
            <w:tcBorders>
              <w:top w:val="nil"/>
              <w:left w:val="nil"/>
              <w:bottom w:val="nil"/>
              <w:right w:val="nil"/>
            </w:tcBorders>
            <w:shd w:val="clear" w:color="000000" w:fill="FFFFFF"/>
            <w:vAlign w:val="center"/>
            <w:hideMark/>
          </w:tcPr>
          <w:p w14:paraId="1D72CE0A"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Net foreign exchange gains</w:t>
            </w:r>
          </w:p>
        </w:tc>
        <w:tc>
          <w:tcPr>
            <w:tcW w:w="268" w:type="pct"/>
            <w:tcBorders>
              <w:top w:val="nil"/>
              <w:left w:val="nil"/>
              <w:bottom w:val="nil"/>
              <w:right w:val="nil"/>
            </w:tcBorders>
            <w:shd w:val="clear" w:color="000000" w:fill="FFFFFF"/>
            <w:noWrap/>
            <w:vAlign w:val="center"/>
            <w:hideMark/>
          </w:tcPr>
          <w:p w14:paraId="58571D7D"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211325A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84</w:t>
            </w:r>
          </w:p>
        </w:tc>
        <w:tc>
          <w:tcPr>
            <w:tcW w:w="508" w:type="pct"/>
            <w:tcBorders>
              <w:top w:val="nil"/>
              <w:left w:val="nil"/>
              <w:bottom w:val="nil"/>
              <w:right w:val="nil"/>
            </w:tcBorders>
            <w:shd w:val="clear" w:color="000000" w:fill="E6F2FF"/>
            <w:noWrap/>
            <w:vAlign w:val="center"/>
            <w:hideMark/>
          </w:tcPr>
          <w:p w14:paraId="7698E21E"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-151</w:t>
            </w:r>
          </w:p>
        </w:tc>
        <w:tc>
          <w:tcPr>
            <w:tcW w:w="508" w:type="pct"/>
            <w:tcBorders>
              <w:top w:val="nil"/>
              <w:left w:val="nil"/>
              <w:bottom w:val="nil"/>
              <w:right w:val="nil"/>
            </w:tcBorders>
            <w:shd w:val="clear" w:color="000000" w:fill="FFFFFF"/>
            <w:noWrap/>
            <w:vAlign w:val="center"/>
            <w:hideMark/>
          </w:tcPr>
          <w:p w14:paraId="6227804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508" w:type="pct"/>
            <w:tcBorders>
              <w:top w:val="nil"/>
              <w:left w:val="nil"/>
              <w:bottom w:val="nil"/>
              <w:right w:val="nil"/>
            </w:tcBorders>
            <w:shd w:val="clear" w:color="000000" w:fill="FFFFFF"/>
            <w:noWrap/>
            <w:vAlign w:val="center"/>
            <w:hideMark/>
          </w:tcPr>
          <w:p w14:paraId="2071D6E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508" w:type="pct"/>
            <w:tcBorders>
              <w:top w:val="nil"/>
              <w:left w:val="nil"/>
              <w:bottom w:val="nil"/>
              <w:right w:val="nil"/>
            </w:tcBorders>
            <w:shd w:val="clear" w:color="000000" w:fill="FFFFFF"/>
            <w:noWrap/>
            <w:vAlign w:val="center"/>
            <w:hideMark/>
          </w:tcPr>
          <w:p w14:paraId="4A4F0A7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r>
      <w:tr w:rsidR="00E2379B" w14:paraId="639B3E09" w14:textId="77777777" w:rsidTr="00F843FB">
        <w:trPr>
          <w:trHeight w:hRule="exact" w:val="225"/>
        </w:trPr>
        <w:tc>
          <w:tcPr>
            <w:tcW w:w="2190" w:type="pct"/>
            <w:tcBorders>
              <w:top w:val="nil"/>
              <w:left w:val="nil"/>
              <w:bottom w:val="nil"/>
              <w:right w:val="nil"/>
            </w:tcBorders>
            <w:shd w:val="clear" w:color="000000" w:fill="FFFFFF"/>
            <w:vAlign w:val="center"/>
            <w:hideMark/>
          </w:tcPr>
          <w:p w14:paraId="3F8B4BCA"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Net swap interest received</w:t>
            </w:r>
          </w:p>
        </w:tc>
        <w:tc>
          <w:tcPr>
            <w:tcW w:w="268" w:type="pct"/>
            <w:tcBorders>
              <w:top w:val="nil"/>
              <w:left w:val="nil"/>
              <w:bottom w:val="nil"/>
              <w:right w:val="nil"/>
            </w:tcBorders>
            <w:shd w:val="clear" w:color="000000" w:fill="FFFFFF"/>
            <w:noWrap/>
            <w:vAlign w:val="center"/>
            <w:hideMark/>
          </w:tcPr>
          <w:p w14:paraId="5DE7480B"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0CC3A8AA"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562</w:t>
            </w:r>
          </w:p>
        </w:tc>
        <w:tc>
          <w:tcPr>
            <w:tcW w:w="508" w:type="pct"/>
            <w:tcBorders>
              <w:top w:val="nil"/>
              <w:left w:val="nil"/>
              <w:bottom w:val="nil"/>
              <w:right w:val="nil"/>
            </w:tcBorders>
            <w:shd w:val="clear" w:color="000000" w:fill="E6F2FF"/>
            <w:noWrap/>
            <w:vAlign w:val="center"/>
            <w:hideMark/>
          </w:tcPr>
          <w:p w14:paraId="492A2CFE"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14</w:t>
            </w:r>
          </w:p>
        </w:tc>
        <w:tc>
          <w:tcPr>
            <w:tcW w:w="508" w:type="pct"/>
            <w:tcBorders>
              <w:top w:val="nil"/>
              <w:left w:val="nil"/>
              <w:bottom w:val="nil"/>
              <w:right w:val="nil"/>
            </w:tcBorders>
            <w:shd w:val="clear" w:color="000000" w:fill="FFFFFF"/>
            <w:noWrap/>
            <w:vAlign w:val="center"/>
            <w:hideMark/>
          </w:tcPr>
          <w:p w14:paraId="720CDEB1"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9</w:t>
            </w:r>
          </w:p>
        </w:tc>
        <w:tc>
          <w:tcPr>
            <w:tcW w:w="508" w:type="pct"/>
            <w:tcBorders>
              <w:top w:val="nil"/>
              <w:left w:val="nil"/>
              <w:bottom w:val="nil"/>
              <w:right w:val="nil"/>
            </w:tcBorders>
            <w:shd w:val="clear" w:color="000000" w:fill="FFFFFF"/>
            <w:noWrap/>
            <w:vAlign w:val="center"/>
            <w:hideMark/>
          </w:tcPr>
          <w:p w14:paraId="72C8250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508" w:type="pct"/>
            <w:tcBorders>
              <w:top w:val="nil"/>
              <w:left w:val="nil"/>
              <w:bottom w:val="nil"/>
              <w:right w:val="nil"/>
            </w:tcBorders>
            <w:shd w:val="clear" w:color="000000" w:fill="FFFFFF"/>
            <w:noWrap/>
            <w:vAlign w:val="center"/>
            <w:hideMark/>
          </w:tcPr>
          <w:p w14:paraId="0340AF8C"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r>
      <w:tr w:rsidR="00E2379B" w14:paraId="1CA05BD4" w14:textId="77777777" w:rsidTr="00F843FB">
        <w:trPr>
          <w:trHeight w:hRule="exact" w:val="225"/>
        </w:trPr>
        <w:tc>
          <w:tcPr>
            <w:tcW w:w="2190" w:type="pct"/>
            <w:tcBorders>
              <w:top w:val="nil"/>
              <w:left w:val="nil"/>
              <w:bottom w:val="nil"/>
              <w:right w:val="nil"/>
            </w:tcBorders>
            <w:shd w:val="clear" w:color="000000" w:fill="FFFFFF"/>
            <w:vAlign w:val="center"/>
            <w:hideMark/>
          </w:tcPr>
          <w:p w14:paraId="55A7D79B"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Market valuation of debt</w:t>
            </w:r>
          </w:p>
        </w:tc>
        <w:tc>
          <w:tcPr>
            <w:tcW w:w="268" w:type="pct"/>
            <w:tcBorders>
              <w:top w:val="nil"/>
              <w:left w:val="nil"/>
              <w:bottom w:val="nil"/>
              <w:right w:val="nil"/>
            </w:tcBorders>
            <w:shd w:val="clear" w:color="000000" w:fill="FFFFFF"/>
            <w:noWrap/>
            <w:vAlign w:val="center"/>
            <w:hideMark/>
          </w:tcPr>
          <w:p w14:paraId="23073B37"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677761A7"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24,015</w:t>
            </w:r>
          </w:p>
        </w:tc>
        <w:tc>
          <w:tcPr>
            <w:tcW w:w="508" w:type="pct"/>
            <w:tcBorders>
              <w:top w:val="nil"/>
              <w:left w:val="nil"/>
              <w:bottom w:val="nil"/>
              <w:right w:val="nil"/>
            </w:tcBorders>
            <w:shd w:val="clear" w:color="000000" w:fill="E6F2FF"/>
            <w:noWrap/>
            <w:vAlign w:val="center"/>
            <w:hideMark/>
          </w:tcPr>
          <w:p w14:paraId="69EA381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-14,354</w:t>
            </w:r>
          </w:p>
        </w:tc>
        <w:tc>
          <w:tcPr>
            <w:tcW w:w="508" w:type="pct"/>
            <w:tcBorders>
              <w:top w:val="nil"/>
              <w:left w:val="nil"/>
              <w:bottom w:val="nil"/>
              <w:right w:val="nil"/>
            </w:tcBorders>
            <w:shd w:val="clear" w:color="000000" w:fill="FFFFFF"/>
            <w:noWrap/>
            <w:vAlign w:val="center"/>
            <w:hideMark/>
          </w:tcPr>
          <w:p w14:paraId="597747FD"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-13,232</w:t>
            </w:r>
          </w:p>
        </w:tc>
        <w:tc>
          <w:tcPr>
            <w:tcW w:w="508" w:type="pct"/>
            <w:tcBorders>
              <w:top w:val="nil"/>
              <w:left w:val="nil"/>
              <w:bottom w:val="nil"/>
              <w:right w:val="nil"/>
            </w:tcBorders>
            <w:shd w:val="clear" w:color="000000" w:fill="FFFFFF"/>
            <w:noWrap/>
            <w:vAlign w:val="center"/>
            <w:hideMark/>
          </w:tcPr>
          <w:p w14:paraId="50118921"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-12,157</w:t>
            </w:r>
          </w:p>
        </w:tc>
        <w:tc>
          <w:tcPr>
            <w:tcW w:w="508" w:type="pct"/>
            <w:tcBorders>
              <w:top w:val="nil"/>
              <w:left w:val="nil"/>
              <w:bottom w:val="nil"/>
              <w:right w:val="nil"/>
            </w:tcBorders>
            <w:shd w:val="clear" w:color="000000" w:fill="FFFFFF"/>
            <w:noWrap/>
            <w:vAlign w:val="center"/>
            <w:hideMark/>
          </w:tcPr>
          <w:p w14:paraId="4BC6971F"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-10,950</w:t>
            </w:r>
          </w:p>
        </w:tc>
      </w:tr>
      <w:tr w:rsidR="00E2379B" w14:paraId="6AEA6445" w14:textId="77777777" w:rsidTr="00F843FB">
        <w:trPr>
          <w:trHeight w:hRule="exact" w:val="225"/>
        </w:trPr>
        <w:tc>
          <w:tcPr>
            <w:tcW w:w="2190" w:type="pct"/>
            <w:tcBorders>
              <w:top w:val="nil"/>
              <w:left w:val="nil"/>
              <w:bottom w:val="nil"/>
              <w:right w:val="nil"/>
            </w:tcBorders>
            <w:shd w:val="clear" w:color="000000" w:fill="FFFFFF"/>
            <w:vAlign w:val="center"/>
            <w:hideMark/>
          </w:tcPr>
          <w:p w14:paraId="4EEF8624" w14:textId="77777777" w:rsidR="00E2379B" w:rsidRDefault="00E2379B" w:rsidP="00E2379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gains/(losses)</w:t>
            </w:r>
          </w:p>
        </w:tc>
        <w:tc>
          <w:tcPr>
            <w:tcW w:w="268" w:type="pct"/>
            <w:tcBorders>
              <w:top w:val="nil"/>
              <w:left w:val="nil"/>
              <w:bottom w:val="nil"/>
              <w:right w:val="nil"/>
            </w:tcBorders>
            <w:shd w:val="clear" w:color="000000" w:fill="FFFFFF"/>
            <w:noWrap/>
            <w:vAlign w:val="center"/>
            <w:hideMark/>
          </w:tcPr>
          <w:p w14:paraId="55FA00C6"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72FC82C5"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13,884</w:t>
            </w:r>
          </w:p>
        </w:tc>
        <w:tc>
          <w:tcPr>
            <w:tcW w:w="508" w:type="pct"/>
            <w:tcBorders>
              <w:top w:val="nil"/>
              <w:left w:val="nil"/>
              <w:bottom w:val="nil"/>
              <w:right w:val="nil"/>
            </w:tcBorders>
            <w:shd w:val="clear" w:color="000000" w:fill="E6F2FF"/>
            <w:noWrap/>
            <w:vAlign w:val="center"/>
            <w:hideMark/>
          </w:tcPr>
          <w:p w14:paraId="5C31AD69"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10,819</w:t>
            </w:r>
          </w:p>
        </w:tc>
        <w:tc>
          <w:tcPr>
            <w:tcW w:w="508" w:type="pct"/>
            <w:tcBorders>
              <w:top w:val="nil"/>
              <w:left w:val="nil"/>
              <w:bottom w:val="nil"/>
              <w:right w:val="nil"/>
            </w:tcBorders>
            <w:shd w:val="clear" w:color="000000" w:fill="FFFFFF"/>
            <w:noWrap/>
            <w:vAlign w:val="center"/>
            <w:hideMark/>
          </w:tcPr>
          <w:p w14:paraId="78D67A1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11,500</w:t>
            </w:r>
          </w:p>
        </w:tc>
        <w:tc>
          <w:tcPr>
            <w:tcW w:w="508" w:type="pct"/>
            <w:tcBorders>
              <w:top w:val="nil"/>
              <w:left w:val="nil"/>
              <w:bottom w:val="nil"/>
              <w:right w:val="nil"/>
            </w:tcBorders>
            <w:shd w:val="clear" w:color="000000" w:fill="FFFFFF"/>
            <w:noWrap/>
            <w:vAlign w:val="center"/>
            <w:hideMark/>
          </w:tcPr>
          <w:p w14:paraId="5715F814"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12,271</w:t>
            </w:r>
          </w:p>
        </w:tc>
        <w:tc>
          <w:tcPr>
            <w:tcW w:w="508" w:type="pct"/>
            <w:tcBorders>
              <w:top w:val="nil"/>
              <w:left w:val="nil"/>
              <w:bottom w:val="nil"/>
              <w:right w:val="nil"/>
            </w:tcBorders>
            <w:shd w:val="clear" w:color="000000" w:fill="FFFFFF"/>
            <w:noWrap/>
            <w:vAlign w:val="center"/>
            <w:hideMark/>
          </w:tcPr>
          <w:p w14:paraId="00DAF4B5"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13,084</w:t>
            </w:r>
          </w:p>
        </w:tc>
      </w:tr>
      <w:tr w:rsidR="00E2379B" w14:paraId="7EE7B3AF" w14:textId="77777777" w:rsidTr="00F843FB">
        <w:trPr>
          <w:trHeight w:hRule="exact" w:val="222"/>
        </w:trPr>
        <w:tc>
          <w:tcPr>
            <w:tcW w:w="2190" w:type="pct"/>
            <w:tcBorders>
              <w:top w:val="nil"/>
              <w:left w:val="nil"/>
              <w:bottom w:val="nil"/>
              <w:right w:val="nil"/>
            </w:tcBorders>
            <w:shd w:val="clear" w:color="000000" w:fill="FFFFFF"/>
            <w:vAlign w:val="center"/>
            <w:hideMark/>
          </w:tcPr>
          <w:p w14:paraId="3D15A4D4"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 xml:space="preserve">Total other economic flows – </w:t>
            </w:r>
          </w:p>
        </w:tc>
        <w:tc>
          <w:tcPr>
            <w:tcW w:w="268" w:type="pct"/>
            <w:tcBorders>
              <w:top w:val="nil"/>
              <w:left w:val="nil"/>
              <w:bottom w:val="nil"/>
              <w:right w:val="nil"/>
            </w:tcBorders>
            <w:shd w:val="clear" w:color="000000" w:fill="FFFFFF"/>
            <w:noWrap/>
            <w:vAlign w:val="center"/>
            <w:hideMark/>
          </w:tcPr>
          <w:p w14:paraId="02611E7A" w14:textId="77777777" w:rsidR="00E2379B" w:rsidRDefault="00E2379B" w:rsidP="00E2379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62DAF06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E6F2FF"/>
            <w:noWrap/>
            <w:vAlign w:val="center"/>
            <w:hideMark/>
          </w:tcPr>
          <w:p w14:paraId="0445A792"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7F3A31B9"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7692946B"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7054C3C8" w14:textId="77777777" w:rsidR="00E2379B" w:rsidRDefault="00E2379B" w:rsidP="00E2379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2379B" w14:paraId="3A67E6C0" w14:textId="77777777" w:rsidTr="00F843FB">
        <w:trPr>
          <w:trHeight w:hRule="exact" w:val="225"/>
        </w:trPr>
        <w:tc>
          <w:tcPr>
            <w:tcW w:w="2190" w:type="pct"/>
            <w:tcBorders>
              <w:top w:val="nil"/>
              <w:left w:val="nil"/>
              <w:bottom w:val="nil"/>
              <w:right w:val="nil"/>
            </w:tcBorders>
            <w:shd w:val="clear" w:color="000000" w:fill="FFFFFF"/>
            <w:vAlign w:val="center"/>
            <w:hideMark/>
          </w:tcPr>
          <w:p w14:paraId="19E52D4C" w14:textId="77777777" w:rsidR="00E2379B" w:rsidRDefault="00E2379B" w:rsidP="00E2379B">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included in operating result</w:t>
            </w:r>
          </w:p>
        </w:tc>
        <w:tc>
          <w:tcPr>
            <w:tcW w:w="268" w:type="pct"/>
            <w:tcBorders>
              <w:top w:val="nil"/>
              <w:left w:val="nil"/>
              <w:bottom w:val="nil"/>
              <w:right w:val="nil"/>
            </w:tcBorders>
            <w:shd w:val="clear" w:color="000000" w:fill="FFFFFF"/>
            <w:noWrap/>
            <w:vAlign w:val="center"/>
            <w:hideMark/>
          </w:tcPr>
          <w:p w14:paraId="080785AB"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bottom"/>
            <w:hideMark/>
          </w:tcPr>
          <w:p w14:paraId="239FA86C"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32,969</w:t>
            </w:r>
          </w:p>
        </w:tc>
        <w:tc>
          <w:tcPr>
            <w:tcW w:w="508" w:type="pct"/>
            <w:tcBorders>
              <w:top w:val="nil"/>
              <w:left w:val="nil"/>
              <w:bottom w:val="nil"/>
              <w:right w:val="nil"/>
            </w:tcBorders>
            <w:shd w:val="clear" w:color="000000" w:fill="E6F2FF"/>
            <w:noWrap/>
            <w:vAlign w:val="bottom"/>
            <w:hideMark/>
          </w:tcPr>
          <w:p w14:paraId="3F0CECA9"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-13,859</w:t>
            </w:r>
          </w:p>
        </w:tc>
        <w:tc>
          <w:tcPr>
            <w:tcW w:w="508" w:type="pct"/>
            <w:tcBorders>
              <w:top w:val="nil"/>
              <w:left w:val="nil"/>
              <w:bottom w:val="nil"/>
              <w:right w:val="nil"/>
            </w:tcBorders>
            <w:shd w:val="clear" w:color="000000" w:fill="FFFFFF"/>
            <w:noWrap/>
            <w:vAlign w:val="bottom"/>
            <w:hideMark/>
          </w:tcPr>
          <w:p w14:paraId="6DDFD66D"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-13,965</w:t>
            </w:r>
          </w:p>
        </w:tc>
        <w:tc>
          <w:tcPr>
            <w:tcW w:w="508" w:type="pct"/>
            <w:tcBorders>
              <w:top w:val="nil"/>
              <w:left w:val="nil"/>
              <w:bottom w:val="nil"/>
              <w:right w:val="nil"/>
            </w:tcBorders>
            <w:shd w:val="clear" w:color="000000" w:fill="FFFFFF"/>
            <w:noWrap/>
            <w:vAlign w:val="bottom"/>
            <w:hideMark/>
          </w:tcPr>
          <w:p w14:paraId="3F31F4EE"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-11,597</w:t>
            </w:r>
          </w:p>
        </w:tc>
        <w:tc>
          <w:tcPr>
            <w:tcW w:w="508" w:type="pct"/>
            <w:tcBorders>
              <w:top w:val="nil"/>
              <w:left w:val="nil"/>
              <w:bottom w:val="nil"/>
              <w:right w:val="nil"/>
            </w:tcBorders>
            <w:shd w:val="clear" w:color="000000" w:fill="FFFFFF"/>
            <w:noWrap/>
            <w:vAlign w:val="bottom"/>
            <w:hideMark/>
          </w:tcPr>
          <w:p w14:paraId="7A8E2680"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-10,364</w:t>
            </w:r>
          </w:p>
        </w:tc>
      </w:tr>
      <w:tr w:rsidR="00E2379B" w14:paraId="410EA874" w14:textId="77777777" w:rsidTr="00F843FB">
        <w:trPr>
          <w:trHeight w:hRule="exact" w:val="60"/>
        </w:trPr>
        <w:tc>
          <w:tcPr>
            <w:tcW w:w="2190" w:type="pct"/>
            <w:tcBorders>
              <w:top w:val="nil"/>
              <w:left w:val="nil"/>
              <w:bottom w:val="nil"/>
              <w:right w:val="nil"/>
            </w:tcBorders>
            <w:shd w:val="clear" w:color="000000" w:fill="FFFFFF"/>
            <w:vAlign w:val="center"/>
            <w:hideMark/>
          </w:tcPr>
          <w:p w14:paraId="3F0C1D1B" w14:textId="77777777" w:rsidR="00E2379B" w:rsidRDefault="00E2379B" w:rsidP="00E2379B">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w:t>
            </w:r>
          </w:p>
        </w:tc>
        <w:tc>
          <w:tcPr>
            <w:tcW w:w="268" w:type="pct"/>
            <w:tcBorders>
              <w:top w:val="nil"/>
              <w:left w:val="nil"/>
              <w:bottom w:val="nil"/>
              <w:right w:val="nil"/>
            </w:tcBorders>
            <w:shd w:val="clear" w:color="000000" w:fill="FFFFFF"/>
            <w:noWrap/>
            <w:vAlign w:val="center"/>
            <w:hideMark/>
          </w:tcPr>
          <w:p w14:paraId="4EC567FA"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bottom"/>
            <w:hideMark/>
          </w:tcPr>
          <w:p w14:paraId="0632D37E"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bottom"/>
            <w:hideMark/>
          </w:tcPr>
          <w:p w14:paraId="66E82AF0"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bottom"/>
            <w:hideMark/>
          </w:tcPr>
          <w:p w14:paraId="73C432CB"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bottom"/>
            <w:hideMark/>
          </w:tcPr>
          <w:p w14:paraId="48DD8E61"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bottom"/>
            <w:hideMark/>
          </w:tcPr>
          <w:p w14:paraId="76AC0A28"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2379B" w14:paraId="38B85811" w14:textId="77777777" w:rsidTr="00F843FB">
        <w:trPr>
          <w:trHeight w:hRule="exact" w:val="225"/>
        </w:trPr>
        <w:tc>
          <w:tcPr>
            <w:tcW w:w="2190" w:type="pct"/>
            <w:tcBorders>
              <w:top w:val="nil"/>
              <w:left w:val="nil"/>
              <w:bottom w:val="single" w:sz="4" w:space="0" w:color="293F5B"/>
              <w:right w:val="nil"/>
            </w:tcBorders>
            <w:shd w:val="clear" w:color="000000" w:fill="FFFFFF"/>
            <w:noWrap/>
            <w:vAlign w:val="center"/>
            <w:hideMark/>
          </w:tcPr>
          <w:p w14:paraId="6A6130CC" w14:textId="77777777" w:rsidR="00E2379B" w:rsidRDefault="00E2379B" w:rsidP="00E2379B">
            <w:pPr>
              <w:spacing w:before="0" w:after="0" w:line="240" w:lineRule="auto"/>
              <w:rPr>
                <w:rFonts w:ascii="Arial" w:hAnsi="Arial" w:cs="Arial"/>
                <w:b/>
                <w:bCs/>
                <w:color w:val="000000"/>
                <w:sz w:val="16"/>
                <w:szCs w:val="16"/>
              </w:rPr>
            </w:pPr>
            <w:r>
              <w:rPr>
                <w:rFonts w:ascii="Arial" w:hAnsi="Arial" w:cs="Arial"/>
                <w:b/>
                <w:bCs/>
                <w:color w:val="000000"/>
                <w:sz w:val="16"/>
                <w:szCs w:val="16"/>
              </w:rPr>
              <w:t>Operating result(b)</w:t>
            </w:r>
          </w:p>
        </w:tc>
        <w:tc>
          <w:tcPr>
            <w:tcW w:w="268" w:type="pct"/>
            <w:tcBorders>
              <w:top w:val="nil"/>
              <w:left w:val="nil"/>
              <w:bottom w:val="single" w:sz="4" w:space="0" w:color="293F5B"/>
              <w:right w:val="nil"/>
            </w:tcBorders>
            <w:shd w:val="clear" w:color="000000" w:fill="FFFFFF"/>
            <w:noWrap/>
            <w:vAlign w:val="center"/>
            <w:hideMark/>
          </w:tcPr>
          <w:p w14:paraId="2D99E6F7" w14:textId="77777777" w:rsidR="00E2379B" w:rsidRDefault="00E2379B" w:rsidP="00E2379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single" w:sz="4" w:space="0" w:color="293F5B"/>
              <w:right w:val="nil"/>
            </w:tcBorders>
            <w:shd w:val="clear" w:color="000000" w:fill="FFFFFF"/>
            <w:noWrap/>
            <w:vAlign w:val="center"/>
            <w:hideMark/>
          </w:tcPr>
          <w:p w14:paraId="043E57F1"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-6,012</w:t>
            </w:r>
          </w:p>
        </w:tc>
        <w:tc>
          <w:tcPr>
            <w:tcW w:w="508" w:type="pct"/>
            <w:tcBorders>
              <w:top w:val="nil"/>
              <w:left w:val="nil"/>
              <w:bottom w:val="single" w:sz="4" w:space="0" w:color="293F5B"/>
              <w:right w:val="nil"/>
            </w:tcBorders>
            <w:shd w:val="clear" w:color="000000" w:fill="E6F2FF"/>
            <w:noWrap/>
            <w:vAlign w:val="center"/>
            <w:hideMark/>
          </w:tcPr>
          <w:p w14:paraId="66C07398"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-31,793</w:t>
            </w:r>
          </w:p>
        </w:tc>
        <w:tc>
          <w:tcPr>
            <w:tcW w:w="508" w:type="pct"/>
            <w:tcBorders>
              <w:top w:val="nil"/>
              <w:left w:val="nil"/>
              <w:bottom w:val="single" w:sz="4" w:space="0" w:color="293F5B"/>
              <w:right w:val="nil"/>
            </w:tcBorders>
            <w:shd w:val="clear" w:color="000000" w:fill="FFFFFF"/>
            <w:noWrap/>
            <w:vAlign w:val="center"/>
            <w:hideMark/>
          </w:tcPr>
          <w:p w14:paraId="001F6D28"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-41,336</w:t>
            </w:r>
          </w:p>
        </w:tc>
        <w:tc>
          <w:tcPr>
            <w:tcW w:w="508" w:type="pct"/>
            <w:tcBorders>
              <w:top w:val="nil"/>
              <w:left w:val="nil"/>
              <w:bottom w:val="single" w:sz="4" w:space="0" w:color="293F5B"/>
              <w:right w:val="nil"/>
            </w:tcBorders>
            <w:shd w:val="clear" w:color="000000" w:fill="FFFFFF"/>
            <w:noWrap/>
            <w:vAlign w:val="center"/>
            <w:hideMark/>
          </w:tcPr>
          <w:p w14:paraId="50AB5054"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-44,198</w:t>
            </w:r>
          </w:p>
        </w:tc>
        <w:tc>
          <w:tcPr>
            <w:tcW w:w="508" w:type="pct"/>
            <w:tcBorders>
              <w:top w:val="nil"/>
              <w:left w:val="nil"/>
              <w:bottom w:val="single" w:sz="4" w:space="0" w:color="293F5B"/>
              <w:right w:val="nil"/>
            </w:tcBorders>
            <w:shd w:val="clear" w:color="000000" w:fill="FFFFFF"/>
            <w:noWrap/>
            <w:vAlign w:val="center"/>
            <w:hideMark/>
          </w:tcPr>
          <w:p w14:paraId="57357437" w14:textId="77777777" w:rsidR="00E2379B" w:rsidRDefault="00E2379B" w:rsidP="00E2379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-33,943</w:t>
            </w:r>
          </w:p>
        </w:tc>
      </w:tr>
    </w:tbl>
    <w:bookmarkEnd w:id="3"/>
    <w:bookmarkEnd w:id="4"/>
    <w:bookmarkEnd w:id="5"/>
    <w:p w14:paraId="3BBC67AB" w14:textId="12485E23" w:rsidR="00D46C2F" w:rsidRDefault="00114EBE" w:rsidP="00114EBE">
      <w:pPr>
        <w:pStyle w:val="TableHeadingcontinued"/>
        <w:rPr>
          <w:rFonts w:eastAsiaTheme="minorHAnsi"/>
        </w:rPr>
      </w:pPr>
      <w:r w:rsidRPr="000D61AF">
        <w:lastRenderedPageBreak/>
        <w:t xml:space="preserve">Table </w:t>
      </w:r>
      <w:r w:rsidR="005D011A">
        <w:t>10</w:t>
      </w:r>
      <w:r w:rsidRPr="000D61AF">
        <w:t xml:space="preserve">.1: Australian </w:t>
      </w:r>
      <w:r w:rsidRPr="00C05026">
        <w:t>Government</w:t>
      </w:r>
      <w:r w:rsidRPr="000D61AF">
        <w:t xml:space="preserve"> general government sector operating statement (continued)</w:t>
      </w:r>
    </w:p>
    <w:tbl>
      <w:tblPr>
        <w:tblW w:w="5000" w:type="pct"/>
        <w:tblCellMar>
          <w:left w:w="0" w:type="dxa"/>
          <w:right w:w="28" w:type="dxa"/>
        </w:tblCellMar>
        <w:tblLook w:val="06E0" w:firstRow="1" w:lastRow="1" w:firstColumn="1" w:lastColumn="0" w:noHBand="1" w:noVBand="1"/>
      </w:tblPr>
      <w:tblGrid>
        <w:gridCol w:w="3378"/>
        <w:gridCol w:w="413"/>
        <w:gridCol w:w="785"/>
        <w:gridCol w:w="783"/>
        <w:gridCol w:w="783"/>
        <w:gridCol w:w="783"/>
        <w:gridCol w:w="785"/>
      </w:tblGrid>
      <w:tr w:rsidR="009B4199" w14:paraId="0339DEAE" w14:textId="77777777" w:rsidTr="00F843FB">
        <w:trPr>
          <w:trHeight w:hRule="exact" w:val="225"/>
        </w:trPr>
        <w:tc>
          <w:tcPr>
            <w:tcW w:w="2190" w:type="pct"/>
            <w:tcBorders>
              <w:top w:val="single" w:sz="4" w:space="0" w:color="293F5B"/>
              <w:left w:val="nil"/>
              <w:bottom w:val="nil"/>
              <w:right w:val="nil"/>
            </w:tcBorders>
            <w:shd w:val="clear" w:color="000000" w:fill="FFFFFF"/>
            <w:noWrap/>
            <w:vAlign w:val="center"/>
            <w:hideMark/>
          </w:tcPr>
          <w:p w14:paraId="45E1D11B" w14:textId="77777777" w:rsidR="009B4199" w:rsidRDefault="009B4199" w:rsidP="009B4199">
            <w:pPr>
              <w:spacing w:before="0" w:after="0" w:line="240" w:lineRule="auto"/>
              <w:rPr>
                <w:rFonts w:ascii="Arial" w:hAnsi="Arial" w:cs="Arial"/>
                <w:sz w:val="16"/>
                <w:szCs w:val="16"/>
              </w:rPr>
            </w:pPr>
            <w:r>
              <w:rPr>
                <w:rFonts w:ascii="Arial" w:hAnsi="Arial" w:cs="Arial"/>
                <w:sz w:val="16"/>
                <w:szCs w:val="16"/>
              </w:rPr>
              <w:t> </w:t>
            </w:r>
          </w:p>
        </w:tc>
        <w:tc>
          <w:tcPr>
            <w:tcW w:w="268" w:type="pct"/>
            <w:tcBorders>
              <w:top w:val="single" w:sz="4" w:space="0" w:color="293F5B"/>
              <w:left w:val="nil"/>
              <w:bottom w:val="nil"/>
              <w:right w:val="nil"/>
            </w:tcBorders>
            <w:shd w:val="clear" w:color="000000" w:fill="FFFFFF"/>
            <w:noWrap/>
            <w:vAlign w:val="center"/>
            <w:hideMark/>
          </w:tcPr>
          <w:p w14:paraId="031FC550" w14:textId="77777777" w:rsidR="009B4199" w:rsidRDefault="009B4199" w:rsidP="009B4199">
            <w:pPr>
              <w:spacing w:before="0" w:after="0" w:line="240" w:lineRule="auto"/>
              <w:jc w:val="center"/>
              <w:rPr>
                <w:rFonts w:ascii="Arial" w:hAnsi="Arial" w:cs="Arial"/>
                <w:sz w:val="16"/>
                <w:szCs w:val="16"/>
              </w:rPr>
            </w:pPr>
            <w:r>
              <w:rPr>
                <w:rFonts w:ascii="Arial" w:hAnsi="Arial" w:cs="Arial"/>
                <w:sz w:val="16"/>
                <w:szCs w:val="16"/>
              </w:rPr>
              <w:t xml:space="preserve"> </w:t>
            </w:r>
          </w:p>
        </w:tc>
        <w:tc>
          <w:tcPr>
            <w:tcW w:w="2542" w:type="pct"/>
            <w:gridSpan w:val="5"/>
            <w:tcBorders>
              <w:top w:val="single" w:sz="4" w:space="0" w:color="293F5B"/>
              <w:left w:val="nil"/>
              <w:bottom w:val="single" w:sz="4" w:space="0" w:color="293F5B"/>
              <w:right w:val="nil"/>
            </w:tcBorders>
            <w:shd w:val="clear" w:color="000000" w:fill="FFFFFF"/>
            <w:noWrap/>
            <w:vAlign w:val="center"/>
            <w:hideMark/>
          </w:tcPr>
          <w:p w14:paraId="74E152FE" w14:textId="77777777" w:rsidR="009B4199" w:rsidRDefault="009B4199" w:rsidP="009B4199">
            <w:pPr>
              <w:spacing w:before="0" w:after="0" w:line="240" w:lineRule="auto"/>
              <w:jc w:val="center"/>
              <w:rPr>
                <w:rFonts w:ascii="Arial" w:hAnsi="Arial" w:cs="Arial"/>
                <w:sz w:val="16"/>
                <w:szCs w:val="16"/>
              </w:rPr>
            </w:pPr>
            <w:r>
              <w:rPr>
                <w:rFonts w:ascii="Arial" w:hAnsi="Arial" w:cs="Arial"/>
                <w:sz w:val="16"/>
                <w:szCs w:val="16"/>
              </w:rPr>
              <w:t>Estimates</w:t>
            </w:r>
          </w:p>
        </w:tc>
      </w:tr>
      <w:tr w:rsidR="009B4199" w14:paraId="2AEEFBA7"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5E205BC0" w14:textId="77777777" w:rsidR="009B4199" w:rsidRDefault="009B4199" w:rsidP="009B4199">
            <w:pPr>
              <w:spacing w:before="0" w:after="0" w:line="240" w:lineRule="auto"/>
              <w:jc w:val="center"/>
              <w:rPr>
                <w:rFonts w:ascii="Arial" w:hAnsi="Arial" w:cs="Arial"/>
                <w:b/>
                <w:bCs/>
                <w:sz w:val="16"/>
                <w:szCs w:val="16"/>
              </w:rPr>
            </w:pPr>
            <w:r>
              <w:rPr>
                <w:rFonts w:ascii="Arial" w:hAnsi="Arial" w:cs="Arial"/>
                <w:b/>
                <w:bCs/>
                <w:sz w:val="16"/>
                <w:szCs w:val="16"/>
              </w:rPr>
              <w:t> </w:t>
            </w:r>
          </w:p>
        </w:tc>
        <w:tc>
          <w:tcPr>
            <w:tcW w:w="268" w:type="pct"/>
            <w:tcBorders>
              <w:top w:val="nil"/>
              <w:left w:val="nil"/>
              <w:bottom w:val="nil"/>
              <w:right w:val="nil"/>
            </w:tcBorders>
            <w:shd w:val="clear" w:color="000000" w:fill="FFFFFF"/>
            <w:noWrap/>
            <w:vAlign w:val="center"/>
            <w:hideMark/>
          </w:tcPr>
          <w:p w14:paraId="1A6CCAD8" w14:textId="77777777" w:rsidR="009B4199" w:rsidRDefault="009B4199" w:rsidP="009B4199">
            <w:pPr>
              <w:spacing w:before="0" w:after="0" w:line="240" w:lineRule="auto"/>
              <w:rPr>
                <w:rFonts w:ascii="Arial" w:hAnsi="Arial" w:cs="Arial"/>
                <w:sz w:val="16"/>
                <w:szCs w:val="16"/>
              </w:rPr>
            </w:pPr>
            <w:r>
              <w:rPr>
                <w:rFonts w:ascii="Arial" w:hAnsi="Arial" w:cs="Arial"/>
                <w:sz w:val="16"/>
                <w:szCs w:val="16"/>
              </w:rPr>
              <w:t> </w:t>
            </w:r>
          </w:p>
        </w:tc>
        <w:tc>
          <w:tcPr>
            <w:tcW w:w="509" w:type="pct"/>
            <w:tcBorders>
              <w:top w:val="single" w:sz="4" w:space="0" w:color="293F5B"/>
              <w:left w:val="nil"/>
              <w:bottom w:val="nil"/>
              <w:right w:val="nil"/>
            </w:tcBorders>
            <w:shd w:val="clear" w:color="000000" w:fill="FFFFFF"/>
            <w:noWrap/>
            <w:vAlign w:val="center"/>
            <w:hideMark/>
          </w:tcPr>
          <w:p w14:paraId="5AAE6EC6" w14:textId="77777777" w:rsidR="009B4199" w:rsidRDefault="009B4199" w:rsidP="009B4199">
            <w:pPr>
              <w:spacing w:before="0" w:after="0" w:line="240" w:lineRule="auto"/>
              <w:jc w:val="right"/>
              <w:rPr>
                <w:rFonts w:ascii="Arial" w:hAnsi="Arial" w:cs="Arial"/>
                <w:sz w:val="16"/>
                <w:szCs w:val="16"/>
              </w:rPr>
            </w:pPr>
            <w:r>
              <w:rPr>
                <w:rFonts w:ascii="Arial" w:hAnsi="Arial" w:cs="Arial"/>
                <w:sz w:val="16"/>
                <w:szCs w:val="16"/>
              </w:rPr>
              <w:t>2025-26</w:t>
            </w:r>
          </w:p>
        </w:tc>
        <w:tc>
          <w:tcPr>
            <w:tcW w:w="508" w:type="pct"/>
            <w:tcBorders>
              <w:top w:val="single" w:sz="4" w:space="0" w:color="293F5B"/>
              <w:left w:val="nil"/>
              <w:bottom w:val="nil"/>
              <w:right w:val="nil"/>
            </w:tcBorders>
            <w:shd w:val="clear" w:color="000000" w:fill="E6F2FF"/>
            <w:noWrap/>
            <w:vAlign w:val="center"/>
            <w:hideMark/>
          </w:tcPr>
          <w:p w14:paraId="70DC8582" w14:textId="77777777" w:rsidR="009B4199" w:rsidRDefault="009B4199" w:rsidP="009B4199">
            <w:pPr>
              <w:spacing w:before="0" w:after="0" w:line="240" w:lineRule="auto"/>
              <w:jc w:val="right"/>
              <w:rPr>
                <w:rFonts w:ascii="Arial" w:hAnsi="Arial" w:cs="Arial"/>
                <w:sz w:val="16"/>
                <w:szCs w:val="16"/>
              </w:rPr>
            </w:pPr>
            <w:r>
              <w:rPr>
                <w:rFonts w:ascii="Arial" w:hAnsi="Arial" w:cs="Arial"/>
                <w:sz w:val="16"/>
                <w:szCs w:val="16"/>
              </w:rPr>
              <w:t>2026-27</w:t>
            </w:r>
          </w:p>
        </w:tc>
        <w:tc>
          <w:tcPr>
            <w:tcW w:w="508" w:type="pct"/>
            <w:tcBorders>
              <w:top w:val="single" w:sz="4" w:space="0" w:color="293F5B"/>
              <w:left w:val="nil"/>
              <w:bottom w:val="nil"/>
              <w:right w:val="nil"/>
            </w:tcBorders>
            <w:shd w:val="clear" w:color="000000" w:fill="FFFFFF"/>
            <w:noWrap/>
            <w:vAlign w:val="center"/>
            <w:hideMark/>
          </w:tcPr>
          <w:p w14:paraId="56FAB56D" w14:textId="77777777" w:rsidR="009B4199" w:rsidRDefault="009B4199" w:rsidP="009B4199">
            <w:pPr>
              <w:spacing w:before="0" w:after="0" w:line="240" w:lineRule="auto"/>
              <w:jc w:val="right"/>
              <w:rPr>
                <w:rFonts w:ascii="Arial" w:hAnsi="Arial" w:cs="Arial"/>
                <w:sz w:val="16"/>
                <w:szCs w:val="16"/>
              </w:rPr>
            </w:pPr>
            <w:r>
              <w:rPr>
                <w:rFonts w:ascii="Arial" w:hAnsi="Arial" w:cs="Arial"/>
                <w:sz w:val="16"/>
                <w:szCs w:val="16"/>
              </w:rPr>
              <w:t>2027-28</w:t>
            </w:r>
          </w:p>
        </w:tc>
        <w:tc>
          <w:tcPr>
            <w:tcW w:w="508" w:type="pct"/>
            <w:tcBorders>
              <w:top w:val="single" w:sz="4" w:space="0" w:color="293F5B"/>
              <w:left w:val="nil"/>
              <w:bottom w:val="nil"/>
              <w:right w:val="nil"/>
            </w:tcBorders>
            <w:shd w:val="clear" w:color="000000" w:fill="FFFFFF"/>
            <w:noWrap/>
            <w:vAlign w:val="center"/>
            <w:hideMark/>
          </w:tcPr>
          <w:p w14:paraId="6B0EF155" w14:textId="77777777" w:rsidR="009B4199" w:rsidRDefault="009B4199" w:rsidP="009B4199">
            <w:pPr>
              <w:spacing w:before="0" w:after="0" w:line="240" w:lineRule="auto"/>
              <w:jc w:val="right"/>
              <w:rPr>
                <w:rFonts w:ascii="Arial" w:hAnsi="Arial" w:cs="Arial"/>
                <w:sz w:val="16"/>
                <w:szCs w:val="16"/>
              </w:rPr>
            </w:pPr>
            <w:r>
              <w:rPr>
                <w:rFonts w:ascii="Arial" w:hAnsi="Arial" w:cs="Arial"/>
                <w:sz w:val="16"/>
                <w:szCs w:val="16"/>
              </w:rPr>
              <w:t>2028-29</w:t>
            </w:r>
          </w:p>
        </w:tc>
        <w:tc>
          <w:tcPr>
            <w:tcW w:w="508" w:type="pct"/>
            <w:tcBorders>
              <w:top w:val="single" w:sz="4" w:space="0" w:color="293F5B"/>
              <w:left w:val="nil"/>
              <w:bottom w:val="nil"/>
              <w:right w:val="nil"/>
            </w:tcBorders>
            <w:shd w:val="clear" w:color="000000" w:fill="FFFFFF"/>
            <w:noWrap/>
            <w:vAlign w:val="center"/>
            <w:hideMark/>
          </w:tcPr>
          <w:p w14:paraId="374D48CF"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B4199" w14:paraId="4DA31050"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2D38EFF7" w14:textId="77777777" w:rsidR="009B4199" w:rsidRDefault="009B4199" w:rsidP="009B4199">
            <w:pPr>
              <w:spacing w:before="0" w:after="0" w:line="240" w:lineRule="auto"/>
              <w:jc w:val="center"/>
              <w:rPr>
                <w:rFonts w:ascii="Arial" w:hAnsi="Arial" w:cs="Arial"/>
                <w:b/>
                <w:bCs/>
                <w:sz w:val="16"/>
                <w:szCs w:val="16"/>
              </w:rPr>
            </w:pPr>
            <w:r>
              <w:rPr>
                <w:rFonts w:ascii="Arial" w:hAnsi="Arial" w:cs="Arial"/>
                <w:b/>
                <w:bCs/>
                <w:sz w:val="16"/>
                <w:szCs w:val="16"/>
              </w:rPr>
              <w:t> </w:t>
            </w:r>
          </w:p>
        </w:tc>
        <w:tc>
          <w:tcPr>
            <w:tcW w:w="268" w:type="pct"/>
            <w:tcBorders>
              <w:top w:val="nil"/>
              <w:left w:val="nil"/>
              <w:bottom w:val="nil"/>
              <w:right w:val="nil"/>
            </w:tcBorders>
            <w:shd w:val="clear" w:color="000000" w:fill="FFFFFF"/>
            <w:noWrap/>
            <w:vAlign w:val="center"/>
            <w:hideMark/>
          </w:tcPr>
          <w:p w14:paraId="7C5A9657" w14:textId="77777777" w:rsidR="009B4199" w:rsidRDefault="009B4199" w:rsidP="009B4199">
            <w:pPr>
              <w:spacing w:before="0" w:after="0" w:line="240" w:lineRule="auto"/>
              <w:rPr>
                <w:rFonts w:ascii="Arial" w:hAnsi="Arial" w:cs="Arial"/>
                <w:sz w:val="16"/>
                <w:szCs w:val="16"/>
              </w:rPr>
            </w:pPr>
            <w:r>
              <w:rPr>
                <w:rFonts w:ascii="Arial" w:hAnsi="Arial" w:cs="Arial"/>
                <w:sz w:val="16"/>
                <w:szCs w:val="16"/>
              </w:rPr>
              <w:t>Note</w:t>
            </w:r>
          </w:p>
        </w:tc>
        <w:tc>
          <w:tcPr>
            <w:tcW w:w="509" w:type="pct"/>
            <w:tcBorders>
              <w:top w:val="nil"/>
              <w:left w:val="nil"/>
              <w:bottom w:val="single" w:sz="4" w:space="0" w:color="293F5B"/>
              <w:right w:val="nil"/>
            </w:tcBorders>
            <w:shd w:val="clear" w:color="000000" w:fill="FFFFFF"/>
            <w:noWrap/>
            <w:vAlign w:val="center"/>
            <w:hideMark/>
          </w:tcPr>
          <w:p w14:paraId="3A468FFA"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08" w:type="pct"/>
            <w:tcBorders>
              <w:top w:val="nil"/>
              <w:left w:val="nil"/>
              <w:bottom w:val="single" w:sz="4" w:space="0" w:color="293F5B"/>
              <w:right w:val="nil"/>
            </w:tcBorders>
            <w:shd w:val="clear" w:color="000000" w:fill="E6F2FF"/>
            <w:noWrap/>
            <w:vAlign w:val="center"/>
            <w:hideMark/>
          </w:tcPr>
          <w:p w14:paraId="400E33C6"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08" w:type="pct"/>
            <w:tcBorders>
              <w:top w:val="nil"/>
              <w:left w:val="nil"/>
              <w:bottom w:val="single" w:sz="4" w:space="0" w:color="293F5B"/>
              <w:right w:val="nil"/>
            </w:tcBorders>
            <w:shd w:val="clear" w:color="000000" w:fill="FFFFFF"/>
            <w:noWrap/>
            <w:vAlign w:val="center"/>
            <w:hideMark/>
          </w:tcPr>
          <w:p w14:paraId="7BE5177B"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08" w:type="pct"/>
            <w:tcBorders>
              <w:top w:val="nil"/>
              <w:left w:val="nil"/>
              <w:bottom w:val="single" w:sz="4" w:space="0" w:color="293F5B"/>
              <w:right w:val="nil"/>
            </w:tcBorders>
            <w:shd w:val="clear" w:color="000000" w:fill="FFFFFF"/>
            <w:noWrap/>
            <w:vAlign w:val="center"/>
            <w:hideMark/>
          </w:tcPr>
          <w:p w14:paraId="1EC2C0BF"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08" w:type="pct"/>
            <w:tcBorders>
              <w:top w:val="nil"/>
              <w:left w:val="nil"/>
              <w:bottom w:val="single" w:sz="4" w:space="0" w:color="293F5B"/>
              <w:right w:val="nil"/>
            </w:tcBorders>
            <w:shd w:val="clear" w:color="000000" w:fill="FFFFFF"/>
            <w:noWrap/>
            <w:vAlign w:val="center"/>
            <w:hideMark/>
          </w:tcPr>
          <w:p w14:paraId="30692AFE"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9B4199" w14:paraId="7FF9AAFB" w14:textId="77777777" w:rsidTr="00F843FB">
        <w:trPr>
          <w:trHeight w:hRule="exact" w:val="225"/>
        </w:trPr>
        <w:tc>
          <w:tcPr>
            <w:tcW w:w="2190" w:type="pct"/>
            <w:tcBorders>
              <w:top w:val="nil"/>
              <w:left w:val="nil"/>
              <w:bottom w:val="nil"/>
              <w:right w:val="nil"/>
            </w:tcBorders>
            <w:shd w:val="clear" w:color="000000" w:fill="FFFFFF"/>
            <w:vAlign w:val="center"/>
            <w:hideMark/>
          </w:tcPr>
          <w:p w14:paraId="03B5B631" w14:textId="77777777" w:rsidR="009B4199" w:rsidRDefault="009B4199" w:rsidP="009B4199">
            <w:pPr>
              <w:spacing w:before="0" w:after="0" w:line="240" w:lineRule="auto"/>
              <w:rPr>
                <w:rFonts w:ascii="Arial" w:hAnsi="Arial" w:cs="Arial"/>
                <w:b/>
                <w:bCs/>
                <w:color w:val="000000"/>
                <w:sz w:val="16"/>
                <w:szCs w:val="16"/>
              </w:rPr>
            </w:pPr>
            <w:r>
              <w:rPr>
                <w:rFonts w:ascii="Arial" w:hAnsi="Arial" w:cs="Arial"/>
                <w:b/>
                <w:bCs/>
                <w:color w:val="000000"/>
                <w:sz w:val="16"/>
                <w:szCs w:val="16"/>
              </w:rPr>
              <w:t>Non-owner movements in equity</w:t>
            </w:r>
          </w:p>
        </w:tc>
        <w:tc>
          <w:tcPr>
            <w:tcW w:w="268" w:type="pct"/>
            <w:tcBorders>
              <w:top w:val="nil"/>
              <w:left w:val="nil"/>
              <w:bottom w:val="nil"/>
              <w:right w:val="nil"/>
            </w:tcBorders>
            <w:shd w:val="clear" w:color="000000" w:fill="FFFFFF"/>
            <w:noWrap/>
            <w:vAlign w:val="center"/>
            <w:hideMark/>
          </w:tcPr>
          <w:p w14:paraId="6D1B2334" w14:textId="77777777" w:rsidR="009B4199" w:rsidRDefault="009B4199" w:rsidP="009B4199">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452284F1"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5852DF8D"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7E57016E"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6ADED7AA"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02047498"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9B4199" w14:paraId="724A28C9" w14:textId="77777777" w:rsidTr="00F843FB">
        <w:trPr>
          <w:trHeight w:hRule="exact" w:val="225"/>
        </w:trPr>
        <w:tc>
          <w:tcPr>
            <w:tcW w:w="2190" w:type="pct"/>
            <w:tcBorders>
              <w:top w:val="nil"/>
              <w:left w:val="nil"/>
              <w:bottom w:val="nil"/>
              <w:right w:val="nil"/>
            </w:tcBorders>
            <w:shd w:val="clear" w:color="000000" w:fill="FFFFFF"/>
            <w:vAlign w:val="center"/>
            <w:hideMark/>
          </w:tcPr>
          <w:p w14:paraId="28214F21" w14:textId="77777777" w:rsidR="009B4199" w:rsidRDefault="009B4199" w:rsidP="009B419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Revaluation of equity investments</w:t>
            </w:r>
          </w:p>
        </w:tc>
        <w:tc>
          <w:tcPr>
            <w:tcW w:w="268" w:type="pct"/>
            <w:tcBorders>
              <w:top w:val="nil"/>
              <w:left w:val="nil"/>
              <w:bottom w:val="nil"/>
              <w:right w:val="nil"/>
            </w:tcBorders>
            <w:shd w:val="clear" w:color="000000" w:fill="FFFFFF"/>
            <w:noWrap/>
            <w:vAlign w:val="center"/>
            <w:hideMark/>
          </w:tcPr>
          <w:p w14:paraId="20E57DC8" w14:textId="77777777" w:rsidR="009B4199" w:rsidRDefault="009B4199" w:rsidP="009B419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1F171E80"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-433</w:t>
            </w:r>
          </w:p>
        </w:tc>
        <w:tc>
          <w:tcPr>
            <w:tcW w:w="508" w:type="pct"/>
            <w:tcBorders>
              <w:top w:val="nil"/>
              <w:left w:val="nil"/>
              <w:bottom w:val="nil"/>
              <w:right w:val="nil"/>
            </w:tcBorders>
            <w:shd w:val="clear" w:color="000000" w:fill="E6F2FF"/>
            <w:noWrap/>
            <w:vAlign w:val="center"/>
            <w:hideMark/>
          </w:tcPr>
          <w:p w14:paraId="54F9DADB"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-169</w:t>
            </w:r>
          </w:p>
        </w:tc>
        <w:tc>
          <w:tcPr>
            <w:tcW w:w="508" w:type="pct"/>
            <w:tcBorders>
              <w:top w:val="nil"/>
              <w:left w:val="nil"/>
              <w:bottom w:val="nil"/>
              <w:right w:val="nil"/>
            </w:tcBorders>
            <w:shd w:val="clear" w:color="000000" w:fill="FFFFFF"/>
            <w:noWrap/>
            <w:vAlign w:val="center"/>
            <w:hideMark/>
          </w:tcPr>
          <w:p w14:paraId="104DF2E8"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508" w:type="pct"/>
            <w:tcBorders>
              <w:top w:val="nil"/>
              <w:left w:val="nil"/>
              <w:bottom w:val="nil"/>
              <w:right w:val="nil"/>
            </w:tcBorders>
            <w:shd w:val="clear" w:color="000000" w:fill="FFFFFF"/>
            <w:noWrap/>
            <w:vAlign w:val="center"/>
            <w:hideMark/>
          </w:tcPr>
          <w:p w14:paraId="196C5E9D"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508" w:type="pct"/>
            <w:tcBorders>
              <w:top w:val="nil"/>
              <w:left w:val="nil"/>
              <w:bottom w:val="nil"/>
              <w:right w:val="nil"/>
            </w:tcBorders>
            <w:shd w:val="clear" w:color="000000" w:fill="FFFFFF"/>
            <w:noWrap/>
            <w:vAlign w:val="center"/>
            <w:hideMark/>
          </w:tcPr>
          <w:p w14:paraId="6D766694"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r>
      <w:tr w:rsidR="009B4199" w14:paraId="3BCA5C3A" w14:textId="77777777" w:rsidTr="00F843FB">
        <w:trPr>
          <w:trHeight w:hRule="exact" w:val="225"/>
        </w:trPr>
        <w:tc>
          <w:tcPr>
            <w:tcW w:w="2190" w:type="pct"/>
            <w:tcBorders>
              <w:top w:val="nil"/>
              <w:left w:val="nil"/>
              <w:bottom w:val="nil"/>
              <w:right w:val="nil"/>
            </w:tcBorders>
            <w:shd w:val="clear" w:color="000000" w:fill="FFFFFF"/>
            <w:vAlign w:val="center"/>
            <w:hideMark/>
          </w:tcPr>
          <w:p w14:paraId="220B8BF3" w14:textId="77777777" w:rsidR="009B4199" w:rsidRDefault="009B4199" w:rsidP="009B419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Actuarial revaluations </w:t>
            </w:r>
          </w:p>
        </w:tc>
        <w:tc>
          <w:tcPr>
            <w:tcW w:w="268" w:type="pct"/>
            <w:tcBorders>
              <w:top w:val="nil"/>
              <w:left w:val="nil"/>
              <w:bottom w:val="nil"/>
              <w:right w:val="nil"/>
            </w:tcBorders>
            <w:shd w:val="clear" w:color="000000" w:fill="FFFFFF"/>
            <w:noWrap/>
            <w:vAlign w:val="center"/>
            <w:hideMark/>
          </w:tcPr>
          <w:p w14:paraId="3004B688" w14:textId="77777777" w:rsidR="009B4199" w:rsidRDefault="009B4199" w:rsidP="009B419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3FDB3D4C"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-1,771</w:t>
            </w:r>
          </w:p>
        </w:tc>
        <w:tc>
          <w:tcPr>
            <w:tcW w:w="508" w:type="pct"/>
            <w:tcBorders>
              <w:top w:val="nil"/>
              <w:left w:val="nil"/>
              <w:bottom w:val="nil"/>
              <w:right w:val="nil"/>
            </w:tcBorders>
            <w:shd w:val="clear" w:color="000000" w:fill="E6F2FF"/>
            <w:noWrap/>
            <w:vAlign w:val="center"/>
            <w:hideMark/>
          </w:tcPr>
          <w:p w14:paraId="58CB67CC"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-240</w:t>
            </w:r>
          </w:p>
        </w:tc>
        <w:tc>
          <w:tcPr>
            <w:tcW w:w="508" w:type="pct"/>
            <w:tcBorders>
              <w:top w:val="nil"/>
              <w:left w:val="nil"/>
              <w:bottom w:val="nil"/>
              <w:right w:val="nil"/>
            </w:tcBorders>
            <w:shd w:val="clear" w:color="000000" w:fill="FFFFFF"/>
            <w:noWrap/>
            <w:vAlign w:val="center"/>
            <w:hideMark/>
          </w:tcPr>
          <w:p w14:paraId="0E59D920"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-240</w:t>
            </w:r>
          </w:p>
        </w:tc>
        <w:tc>
          <w:tcPr>
            <w:tcW w:w="508" w:type="pct"/>
            <w:tcBorders>
              <w:top w:val="nil"/>
              <w:left w:val="nil"/>
              <w:bottom w:val="nil"/>
              <w:right w:val="nil"/>
            </w:tcBorders>
            <w:shd w:val="clear" w:color="000000" w:fill="FFFFFF"/>
            <w:noWrap/>
            <w:vAlign w:val="center"/>
            <w:hideMark/>
          </w:tcPr>
          <w:p w14:paraId="27EB5633"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-238</w:t>
            </w:r>
          </w:p>
        </w:tc>
        <w:tc>
          <w:tcPr>
            <w:tcW w:w="508" w:type="pct"/>
            <w:tcBorders>
              <w:top w:val="nil"/>
              <w:left w:val="nil"/>
              <w:bottom w:val="nil"/>
              <w:right w:val="nil"/>
            </w:tcBorders>
            <w:shd w:val="clear" w:color="000000" w:fill="FFFFFF"/>
            <w:noWrap/>
            <w:vAlign w:val="center"/>
            <w:hideMark/>
          </w:tcPr>
          <w:p w14:paraId="0A56B780"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-235</w:t>
            </w:r>
          </w:p>
        </w:tc>
      </w:tr>
      <w:tr w:rsidR="009B4199" w14:paraId="6C0B33AC" w14:textId="77777777" w:rsidTr="00F843FB">
        <w:trPr>
          <w:trHeight w:hRule="exact" w:val="225"/>
        </w:trPr>
        <w:tc>
          <w:tcPr>
            <w:tcW w:w="2190" w:type="pct"/>
            <w:tcBorders>
              <w:top w:val="nil"/>
              <w:left w:val="nil"/>
              <w:bottom w:val="nil"/>
              <w:right w:val="nil"/>
            </w:tcBorders>
            <w:shd w:val="clear" w:color="000000" w:fill="FFFFFF"/>
            <w:vAlign w:val="center"/>
            <w:hideMark/>
          </w:tcPr>
          <w:p w14:paraId="5D40F5C9" w14:textId="77777777" w:rsidR="009B4199" w:rsidRDefault="009B4199" w:rsidP="009B419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economic revaluations</w:t>
            </w:r>
          </w:p>
        </w:tc>
        <w:tc>
          <w:tcPr>
            <w:tcW w:w="268" w:type="pct"/>
            <w:tcBorders>
              <w:top w:val="nil"/>
              <w:left w:val="nil"/>
              <w:bottom w:val="nil"/>
              <w:right w:val="nil"/>
            </w:tcBorders>
            <w:shd w:val="clear" w:color="000000" w:fill="FFFFFF"/>
            <w:noWrap/>
            <w:vAlign w:val="center"/>
            <w:hideMark/>
          </w:tcPr>
          <w:p w14:paraId="2021FC42" w14:textId="77777777" w:rsidR="009B4199" w:rsidRDefault="009B4199" w:rsidP="009B419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52D73A74"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92</w:t>
            </w:r>
          </w:p>
        </w:tc>
        <w:tc>
          <w:tcPr>
            <w:tcW w:w="508" w:type="pct"/>
            <w:tcBorders>
              <w:top w:val="nil"/>
              <w:left w:val="nil"/>
              <w:bottom w:val="nil"/>
              <w:right w:val="nil"/>
            </w:tcBorders>
            <w:shd w:val="clear" w:color="000000" w:fill="E6F2FF"/>
            <w:noWrap/>
            <w:vAlign w:val="center"/>
            <w:hideMark/>
          </w:tcPr>
          <w:p w14:paraId="25EA631D"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163</w:t>
            </w:r>
          </w:p>
        </w:tc>
        <w:tc>
          <w:tcPr>
            <w:tcW w:w="508" w:type="pct"/>
            <w:tcBorders>
              <w:top w:val="nil"/>
              <w:left w:val="nil"/>
              <w:bottom w:val="nil"/>
              <w:right w:val="nil"/>
            </w:tcBorders>
            <w:shd w:val="clear" w:color="000000" w:fill="FFFFFF"/>
            <w:noWrap/>
            <w:vAlign w:val="center"/>
            <w:hideMark/>
          </w:tcPr>
          <w:p w14:paraId="2BE90363"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2,106</w:t>
            </w:r>
          </w:p>
        </w:tc>
        <w:tc>
          <w:tcPr>
            <w:tcW w:w="508" w:type="pct"/>
            <w:tcBorders>
              <w:top w:val="nil"/>
              <w:left w:val="nil"/>
              <w:bottom w:val="nil"/>
              <w:right w:val="nil"/>
            </w:tcBorders>
            <w:shd w:val="clear" w:color="000000" w:fill="FFFFFF"/>
            <w:noWrap/>
            <w:vAlign w:val="center"/>
            <w:hideMark/>
          </w:tcPr>
          <w:p w14:paraId="2533BB1E"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175</w:t>
            </w:r>
          </w:p>
        </w:tc>
        <w:tc>
          <w:tcPr>
            <w:tcW w:w="508" w:type="pct"/>
            <w:tcBorders>
              <w:top w:val="nil"/>
              <w:left w:val="nil"/>
              <w:bottom w:val="nil"/>
              <w:right w:val="nil"/>
            </w:tcBorders>
            <w:shd w:val="clear" w:color="000000" w:fill="FFFFFF"/>
            <w:noWrap/>
            <w:vAlign w:val="center"/>
            <w:hideMark/>
          </w:tcPr>
          <w:p w14:paraId="4C9E32AF"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2,747</w:t>
            </w:r>
          </w:p>
        </w:tc>
      </w:tr>
      <w:tr w:rsidR="009B4199" w14:paraId="2D9B225F" w14:textId="77777777" w:rsidTr="00F843FB">
        <w:trPr>
          <w:trHeight w:hRule="exact" w:val="225"/>
        </w:trPr>
        <w:tc>
          <w:tcPr>
            <w:tcW w:w="2190" w:type="pct"/>
            <w:tcBorders>
              <w:top w:val="nil"/>
              <w:left w:val="nil"/>
              <w:bottom w:val="nil"/>
              <w:right w:val="nil"/>
            </w:tcBorders>
            <w:shd w:val="clear" w:color="000000" w:fill="FFFFFF"/>
            <w:vAlign w:val="center"/>
            <w:hideMark/>
          </w:tcPr>
          <w:p w14:paraId="04CA2DFF" w14:textId="77777777" w:rsidR="009B4199" w:rsidRDefault="009B4199" w:rsidP="009B4199">
            <w:pPr>
              <w:spacing w:before="0" w:after="0" w:line="240" w:lineRule="auto"/>
              <w:rPr>
                <w:rFonts w:ascii="Arial" w:hAnsi="Arial" w:cs="Arial"/>
                <w:b/>
                <w:bCs/>
                <w:color w:val="000000"/>
                <w:sz w:val="16"/>
                <w:szCs w:val="16"/>
              </w:rPr>
            </w:pPr>
            <w:r>
              <w:rPr>
                <w:rFonts w:ascii="Arial" w:hAnsi="Arial" w:cs="Arial"/>
                <w:b/>
                <w:bCs/>
                <w:color w:val="000000"/>
                <w:sz w:val="16"/>
                <w:szCs w:val="16"/>
              </w:rPr>
              <w:t>Total other economic flows -</w:t>
            </w:r>
          </w:p>
        </w:tc>
        <w:tc>
          <w:tcPr>
            <w:tcW w:w="268" w:type="pct"/>
            <w:tcBorders>
              <w:top w:val="nil"/>
              <w:left w:val="nil"/>
              <w:bottom w:val="nil"/>
              <w:right w:val="nil"/>
            </w:tcBorders>
            <w:shd w:val="clear" w:color="000000" w:fill="FFFFFF"/>
            <w:noWrap/>
            <w:vAlign w:val="center"/>
            <w:hideMark/>
          </w:tcPr>
          <w:p w14:paraId="5B534150" w14:textId="77777777" w:rsidR="009B4199" w:rsidRDefault="009B4199" w:rsidP="009B419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23FD8450" w14:textId="77777777" w:rsidR="009B4199" w:rsidRDefault="009B4199" w:rsidP="009B419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E6F2FF"/>
            <w:noWrap/>
            <w:vAlign w:val="center"/>
            <w:hideMark/>
          </w:tcPr>
          <w:p w14:paraId="4FC9BA44"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08FBAE4E" w14:textId="77777777" w:rsidR="009B4199" w:rsidRDefault="009B4199" w:rsidP="009B419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3A5A9385" w14:textId="77777777" w:rsidR="009B4199" w:rsidRDefault="009B4199" w:rsidP="009B419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3FDA1D19" w14:textId="77777777" w:rsidR="009B4199" w:rsidRDefault="009B4199" w:rsidP="009B4199">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9B4199" w14:paraId="72739CA1" w14:textId="77777777" w:rsidTr="00F843FB">
        <w:trPr>
          <w:trHeight w:hRule="exact" w:val="225"/>
        </w:trPr>
        <w:tc>
          <w:tcPr>
            <w:tcW w:w="2190" w:type="pct"/>
            <w:tcBorders>
              <w:top w:val="nil"/>
              <w:left w:val="nil"/>
              <w:bottom w:val="nil"/>
              <w:right w:val="nil"/>
            </w:tcBorders>
            <w:shd w:val="clear" w:color="000000" w:fill="FFFFFF"/>
            <w:vAlign w:val="center"/>
            <w:hideMark/>
          </w:tcPr>
          <w:p w14:paraId="33826BA2" w14:textId="77777777" w:rsidR="009B4199" w:rsidRDefault="009B4199" w:rsidP="009B4199">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included in equity</w:t>
            </w:r>
          </w:p>
        </w:tc>
        <w:tc>
          <w:tcPr>
            <w:tcW w:w="268" w:type="pct"/>
            <w:tcBorders>
              <w:top w:val="nil"/>
              <w:left w:val="nil"/>
              <w:bottom w:val="nil"/>
              <w:right w:val="nil"/>
            </w:tcBorders>
            <w:shd w:val="clear" w:color="000000" w:fill="FFFFFF"/>
            <w:noWrap/>
            <w:vAlign w:val="center"/>
            <w:hideMark/>
          </w:tcPr>
          <w:p w14:paraId="2D67E684" w14:textId="77777777" w:rsidR="009B4199" w:rsidRDefault="009B4199" w:rsidP="009B419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0603266E"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-2,111</w:t>
            </w:r>
          </w:p>
        </w:tc>
        <w:tc>
          <w:tcPr>
            <w:tcW w:w="508" w:type="pct"/>
            <w:tcBorders>
              <w:top w:val="nil"/>
              <w:left w:val="nil"/>
              <w:bottom w:val="nil"/>
              <w:right w:val="nil"/>
            </w:tcBorders>
            <w:shd w:val="clear" w:color="000000" w:fill="E6F2FF"/>
            <w:noWrap/>
            <w:vAlign w:val="center"/>
            <w:hideMark/>
          </w:tcPr>
          <w:p w14:paraId="41E60095"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-246</w:t>
            </w:r>
          </w:p>
        </w:tc>
        <w:tc>
          <w:tcPr>
            <w:tcW w:w="508" w:type="pct"/>
            <w:tcBorders>
              <w:top w:val="nil"/>
              <w:left w:val="nil"/>
              <w:bottom w:val="nil"/>
              <w:right w:val="nil"/>
            </w:tcBorders>
            <w:shd w:val="clear" w:color="000000" w:fill="FFFFFF"/>
            <w:noWrap/>
            <w:vAlign w:val="center"/>
            <w:hideMark/>
          </w:tcPr>
          <w:p w14:paraId="2FB13DEE"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1,866</w:t>
            </w:r>
          </w:p>
        </w:tc>
        <w:tc>
          <w:tcPr>
            <w:tcW w:w="508" w:type="pct"/>
            <w:tcBorders>
              <w:top w:val="nil"/>
              <w:left w:val="nil"/>
              <w:bottom w:val="nil"/>
              <w:right w:val="nil"/>
            </w:tcBorders>
            <w:shd w:val="clear" w:color="000000" w:fill="FFFFFF"/>
            <w:noWrap/>
            <w:vAlign w:val="center"/>
            <w:hideMark/>
          </w:tcPr>
          <w:p w14:paraId="3DA19938"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-63</w:t>
            </w:r>
          </w:p>
        </w:tc>
        <w:tc>
          <w:tcPr>
            <w:tcW w:w="508" w:type="pct"/>
            <w:tcBorders>
              <w:top w:val="nil"/>
              <w:left w:val="nil"/>
              <w:bottom w:val="nil"/>
              <w:right w:val="nil"/>
            </w:tcBorders>
            <w:shd w:val="clear" w:color="000000" w:fill="FFFFFF"/>
            <w:noWrap/>
            <w:vAlign w:val="center"/>
            <w:hideMark/>
          </w:tcPr>
          <w:p w14:paraId="7B7FD74D"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2,512</w:t>
            </w:r>
          </w:p>
        </w:tc>
      </w:tr>
      <w:tr w:rsidR="009B4199" w14:paraId="488EB5DA" w14:textId="77777777" w:rsidTr="00F843FB">
        <w:trPr>
          <w:trHeight w:hRule="exact" w:val="60"/>
        </w:trPr>
        <w:tc>
          <w:tcPr>
            <w:tcW w:w="2190" w:type="pct"/>
            <w:tcBorders>
              <w:top w:val="nil"/>
              <w:left w:val="nil"/>
              <w:bottom w:val="nil"/>
              <w:right w:val="nil"/>
            </w:tcBorders>
            <w:shd w:val="clear" w:color="000000" w:fill="FFFFFF"/>
            <w:vAlign w:val="center"/>
            <w:hideMark/>
          </w:tcPr>
          <w:p w14:paraId="584CCFD6" w14:textId="77777777" w:rsidR="009B4199" w:rsidRDefault="009B4199" w:rsidP="009B419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w:t>
            </w:r>
          </w:p>
        </w:tc>
        <w:tc>
          <w:tcPr>
            <w:tcW w:w="268" w:type="pct"/>
            <w:tcBorders>
              <w:top w:val="nil"/>
              <w:left w:val="nil"/>
              <w:bottom w:val="nil"/>
              <w:right w:val="nil"/>
            </w:tcBorders>
            <w:shd w:val="clear" w:color="000000" w:fill="FFFFFF"/>
            <w:noWrap/>
            <w:vAlign w:val="center"/>
            <w:hideMark/>
          </w:tcPr>
          <w:p w14:paraId="15CE2E9E" w14:textId="77777777" w:rsidR="009B4199" w:rsidRDefault="009B4199" w:rsidP="009B419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21DF3021"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E6F2FF"/>
            <w:noWrap/>
            <w:vAlign w:val="center"/>
            <w:hideMark/>
          </w:tcPr>
          <w:p w14:paraId="0A461578"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3DB247E7"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7B7D424E"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0F659EED"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9B4199" w14:paraId="4F5DBC5F"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25E3382D" w14:textId="77777777" w:rsidR="009B4199" w:rsidRDefault="009B4199" w:rsidP="009B4199">
            <w:pPr>
              <w:spacing w:before="0" w:after="0" w:line="240" w:lineRule="auto"/>
              <w:rPr>
                <w:rFonts w:ascii="Arial" w:hAnsi="Arial" w:cs="Arial"/>
                <w:b/>
                <w:bCs/>
                <w:color w:val="000000"/>
                <w:sz w:val="16"/>
                <w:szCs w:val="16"/>
              </w:rPr>
            </w:pPr>
            <w:r>
              <w:rPr>
                <w:rFonts w:ascii="Arial" w:hAnsi="Arial" w:cs="Arial"/>
                <w:b/>
                <w:bCs/>
                <w:color w:val="000000"/>
                <w:sz w:val="16"/>
                <w:szCs w:val="16"/>
              </w:rPr>
              <w:t xml:space="preserve">Comprehensive result - </w:t>
            </w:r>
          </w:p>
        </w:tc>
        <w:tc>
          <w:tcPr>
            <w:tcW w:w="268" w:type="pct"/>
            <w:tcBorders>
              <w:top w:val="nil"/>
              <w:left w:val="nil"/>
              <w:bottom w:val="nil"/>
              <w:right w:val="nil"/>
            </w:tcBorders>
            <w:shd w:val="clear" w:color="000000" w:fill="FFFFFF"/>
            <w:noWrap/>
            <w:vAlign w:val="center"/>
            <w:hideMark/>
          </w:tcPr>
          <w:p w14:paraId="18EED0DF" w14:textId="77777777" w:rsidR="009B4199" w:rsidRDefault="009B4199" w:rsidP="009B4199">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1CCFA92C"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6599AC43"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537277C8"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696A0DA5"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249A528D"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9B4199" w14:paraId="5EC112F0"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5A10577C" w14:textId="77777777" w:rsidR="009B4199" w:rsidRDefault="009B4199" w:rsidP="009B4199">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Total change in net worth</w:t>
            </w:r>
          </w:p>
        </w:tc>
        <w:tc>
          <w:tcPr>
            <w:tcW w:w="268" w:type="pct"/>
            <w:tcBorders>
              <w:top w:val="nil"/>
              <w:left w:val="nil"/>
              <w:bottom w:val="nil"/>
              <w:right w:val="nil"/>
            </w:tcBorders>
            <w:shd w:val="clear" w:color="000000" w:fill="FFFFFF"/>
            <w:noWrap/>
            <w:vAlign w:val="center"/>
            <w:hideMark/>
          </w:tcPr>
          <w:p w14:paraId="3FF91B1F" w14:textId="77777777" w:rsidR="009B4199" w:rsidRDefault="009B4199" w:rsidP="009B419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52923D64"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-8,124</w:t>
            </w:r>
          </w:p>
        </w:tc>
        <w:tc>
          <w:tcPr>
            <w:tcW w:w="508" w:type="pct"/>
            <w:tcBorders>
              <w:top w:val="nil"/>
              <w:left w:val="nil"/>
              <w:bottom w:val="nil"/>
              <w:right w:val="nil"/>
            </w:tcBorders>
            <w:shd w:val="clear" w:color="000000" w:fill="E6F2FF"/>
            <w:noWrap/>
            <w:vAlign w:val="center"/>
            <w:hideMark/>
          </w:tcPr>
          <w:p w14:paraId="4F4A09F5"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-32,039</w:t>
            </w:r>
          </w:p>
        </w:tc>
        <w:tc>
          <w:tcPr>
            <w:tcW w:w="508" w:type="pct"/>
            <w:tcBorders>
              <w:top w:val="nil"/>
              <w:left w:val="nil"/>
              <w:bottom w:val="nil"/>
              <w:right w:val="nil"/>
            </w:tcBorders>
            <w:shd w:val="clear" w:color="000000" w:fill="FFFFFF"/>
            <w:noWrap/>
            <w:vAlign w:val="center"/>
            <w:hideMark/>
          </w:tcPr>
          <w:p w14:paraId="666CD3AB"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-39,470</w:t>
            </w:r>
          </w:p>
        </w:tc>
        <w:tc>
          <w:tcPr>
            <w:tcW w:w="508" w:type="pct"/>
            <w:tcBorders>
              <w:top w:val="nil"/>
              <w:left w:val="nil"/>
              <w:bottom w:val="nil"/>
              <w:right w:val="nil"/>
            </w:tcBorders>
            <w:shd w:val="clear" w:color="000000" w:fill="FFFFFF"/>
            <w:noWrap/>
            <w:vAlign w:val="center"/>
            <w:hideMark/>
          </w:tcPr>
          <w:p w14:paraId="780134E3"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-44,261</w:t>
            </w:r>
          </w:p>
        </w:tc>
        <w:tc>
          <w:tcPr>
            <w:tcW w:w="508" w:type="pct"/>
            <w:tcBorders>
              <w:top w:val="nil"/>
              <w:left w:val="nil"/>
              <w:bottom w:val="nil"/>
              <w:right w:val="nil"/>
            </w:tcBorders>
            <w:shd w:val="clear" w:color="000000" w:fill="FFFFFF"/>
            <w:noWrap/>
            <w:vAlign w:val="center"/>
            <w:hideMark/>
          </w:tcPr>
          <w:p w14:paraId="6156ECA3"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-31,431</w:t>
            </w:r>
          </w:p>
        </w:tc>
      </w:tr>
      <w:tr w:rsidR="009B4199" w14:paraId="4ECDCD5E" w14:textId="77777777" w:rsidTr="00F843FB">
        <w:trPr>
          <w:trHeight w:hRule="exact" w:val="60"/>
        </w:trPr>
        <w:tc>
          <w:tcPr>
            <w:tcW w:w="2190" w:type="pct"/>
            <w:tcBorders>
              <w:top w:val="nil"/>
              <w:left w:val="nil"/>
              <w:bottom w:val="nil"/>
              <w:right w:val="nil"/>
            </w:tcBorders>
            <w:shd w:val="clear" w:color="000000" w:fill="FFFFFF"/>
            <w:noWrap/>
            <w:vAlign w:val="center"/>
            <w:hideMark/>
          </w:tcPr>
          <w:p w14:paraId="30006658" w14:textId="77777777" w:rsidR="009B4199" w:rsidRDefault="009B4199" w:rsidP="009B4199">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w:t>
            </w:r>
          </w:p>
        </w:tc>
        <w:tc>
          <w:tcPr>
            <w:tcW w:w="268" w:type="pct"/>
            <w:tcBorders>
              <w:top w:val="nil"/>
              <w:left w:val="nil"/>
              <w:bottom w:val="nil"/>
              <w:right w:val="nil"/>
            </w:tcBorders>
            <w:shd w:val="clear" w:color="000000" w:fill="FFFFFF"/>
            <w:noWrap/>
            <w:vAlign w:val="center"/>
            <w:hideMark/>
          </w:tcPr>
          <w:p w14:paraId="1A62F9B0" w14:textId="77777777" w:rsidR="009B4199" w:rsidRDefault="009B4199" w:rsidP="009B419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6211A5DC"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5A14C95A"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6A7D7921"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6A9CD55B"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1DB1F341"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9B4199" w14:paraId="60CCE179"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484C774C" w14:textId="77777777" w:rsidR="009B4199" w:rsidRDefault="009B4199" w:rsidP="009B4199">
            <w:pPr>
              <w:spacing w:before="0" w:after="0" w:line="240" w:lineRule="auto"/>
              <w:rPr>
                <w:rFonts w:ascii="Arial" w:hAnsi="Arial" w:cs="Arial"/>
                <w:b/>
                <w:bCs/>
                <w:color w:val="000000"/>
                <w:sz w:val="16"/>
                <w:szCs w:val="16"/>
              </w:rPr>
            </w:pPr>
            <w:r>
              <w:rPr>
                <w:rFonts w:ascii="Arial" w:hAnsi="Arial" w:cs="Arial"/>
                <w:b/>
                <w:bCs/>
                <w:color w:val="000000"/>
                <w:sz w:val="16"/>
                <w:szCs w:val="16"/>
              </w:rPr>
              <w:t>Net operating balance</w:t>
            </w:r>
          </w:p>
        </w:tc>
        <w:tc>
          <w:tcPr>
            <w:tcW w:w="268" w:type="pct"/>
            <w:tcBorders>
              <w:top w:val="nil"/>
              <w:left w:val="nil"/>
              <w:bottom w:val="nil"/>
              <w:right w:val="nil"/>
            </w:tcBorders>
            <w:shd w:val="clear" w:color="000000" w:fill="FFFFFF"/>
            <w:noWrap/>
            <w:vAlign w:val="center"/>
            <w:hideMark/>
          </w:tcPr>
          <w:p w14:paraId="38898AE2" w14:textId="77777777" w:rsidR="009B4199" w:rsidRDefault="009B4199" w:rsidP="009B4199">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0FA1C5A3"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-38,982</w:t>
            </w:r>
          </w:p>
        </w:tc>
        <w:tc>
          <w:tcPr>
            <w:tcW w:w="508" w:type="pct"/>
            <w:tcBorders>
              <w:top w:val="nil"/>
              <w:left w:val="nil"/>
              <w:bottom w:val="nil"/>
              <w:right w:val="nil"/>
            </w:tcBorders>
            <w:shd w:val="clear" w:color="000000" w:fill="E6F2FF"/>
            <w:noWrap/>
            <w:vAlign w:val="center"/>
            <w:hideMark/>
          </w:tcPr>
          <w:p w14:paraId="4C27C745"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-17,934</w:t>
            </w:r>
          </w:p>
        </w:tc>
        <w:tc>
          <w:tcPr>
            <w:tcW w:w="508" w:type="pct"/>
            <w:tcBorders>
              <w:top w:val="nil"/>
              <w:left w:val="nil"/>
              <w:bottom w:val="nil"/>
              <w:right w:val="nil"/>
            </w:tcBorders>
            <w:shd w:val="clear" w:color="000000" w:fill="FFFFFF"/>
            <w:noWrap/>
            <w:vAlign w:val="center"/>
            <w:hideMark/>
          </w:tcPr>
          <w:p w14:paraId="2D147FBA"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-27,371</w:t>
            </w:r>
          </w:p>
        </w:tc>
        <w:tc>
          <w:tcPr>
            <w:tcW w:w="508" w:type="pct"/>
            <w:tcBorders>
              <w:top w:val="nil"/>
              <w:left w:val="nil"/>
              <w:bottom w:val="nil"/>
              <w:right w:val="nil"/>
            </w:tcBorders>
            <w:shd w:val="clear" w:color="000000" w:fill="FFFFFF"/>
            <w:noWrap/>
            <w:vAlign w:val="center"/>
            <w:hideMark/>
          </w:tcPr>
          <w:p w14:paraId="0674DE5C"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-32,601</w:t>
            </w:r>
          </w:p>
        </w:tc>
        <w:tc>
          <w:tcPr>
            <w:tcW w:w="508" w:type="pct"/>
            <w:tcBorders>
              <w:top w:val="nil"/>
              <w:left w:val="nil"/>
              <w:bottom w:val="nil"/>
              <w:right w:val="nil"/>
            </w:tcBorders>
            <w:shd w:val="clear" w:color="000000" w:fill="FFFFFF"/>
            <w:noWrap/>
            <w:vAlign w:val="center"/>
            <w:hideMark/>
          </w:tcPr>
          <w:p w14:paraId="4C833674"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-23,579</w:t>
            </w:r>
          </w:p>
        </w:tc>
      </w:tr>
      <w:tr w:rsidR="009B4199" w14:paraId="49EB2128" w14:textId="77777777" w:rsidTr="00F843FB">
        <w:trPr>
          <w:trHeight w:hRule="exact" w:val="60"/>
        </w:trPr>
        <w:tc>
          <w:tcPr>
            <w:tcW w:w="2190" w:type="pct"/>
            <w:tcBorders>
              <w:top w:val="nil"/>
              <w:left w:val="nil"/>
              <w:bottom w:val="nil"/>
              <w:right w:val="nil"/>
            </w:tcBorders>
            <w:shd w:val="clear" w:color="000000" w:fill="FFFFFF"/>
            <w:noWrap/>
            <w:vAlign w:val="center"/>
            <w:hideMark/>
          </w:tcPr>
          <w:p w14:paraId="2EF2B6ED" w14:textId="77777777" w:rsidR="009B4199" w:rsidRDefault="009B4199" w:rsidP="009B4199">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268" w:type="pct"/>
            <w:tcBorders>
              <w:top w:val="nil"/>
              <w:left w:val="nil"/>
              <w:bottom w:val="nil"/>
              <w:right w:val="nil"/>
            </w:tcBorders>
            <w:shd w:val="clear" w:color="000000" w:fill="FFFFFF"/>
            <w:noWrap/>
            <w:vAlign w:val="center"/>
            <w:hideMark/>
          </w:tcPr>
          <w:p w14:paraId="30605F04" w14:textId="77777777" w:rsidR="009B4199" w:rsidRDefault="009B4199" w:rsidP="009B4199">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7C29E9C7"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6EFA6283"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16A23919"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68753125"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72EB5A11"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9B4199" w14:paraId="0DCE96D9"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5C63D36C" w14:textId="77777777" w:rsidR="009B4199" w:rsidRDefault="009B4199" w:rsidP="009B4199">
            <w:pPr>
              <w:spacing w:before="0" w:after="0" w:line="240" w:lineRule="auto"/>
              <w:rPr>
                <w:rFonts w:ascii="Arial" w:hAnsi="Arial" w:cs="Arial"/>
                <w:b/>
                <w:bCs/>
                <w:color w:val="000000"/>
                <w:sz w:val="16"/>
                <w:szCs w:val="16"/>
              </w:rPr>
            </w:pPr>
            <w:r>
              <w:rPr>
                <w:rFonts w:ascii="Arial" w:hAnsi="Arial" w:cs="Arial"/>
                <w:b/>
                <w:bCs/>
                <w:color w:val="000000"/>
                <w:sz w:val="16"/>
                <w:szCs w:val="16"/>
              </w:rPr>
              <w:t>Net acquisition of non-financial assets</w:t>
            </w:r>
          </w:p>
        </w:tc>
        <w:tc>
          <w:tcPr>
            <w:tcW w:w="268" w:type="pct"/>
            <w:tcBorders>
              <w:top w:val="nil"/>
              <w:left w:val="nil"/>
              <w:bottom w:val="nil"/>
              <w:right w:val="nil"/>
            </w:tcBorders>
            <w:shd w:val="clear" w:color="000000" w:fill="FFFFFF"/>
            <w:noWrap/>
            <w:vAlign w:val="center"/>
            <w:hideMark/>
          </w:tcPr>
          <w:p w14:paraId="7CB2B28B" w14:textId="77777777" w:rsidR="009B4199" w:rsidRDefault="009B4199" w:rsidP="009B4199">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nil"/>
              <w:right w:val="nil"/>
            </w:tcBorders>
            <w:shd w:val="clear" w:color="000000" w:fill="FFFFFF"/>
            <w:noWrap/>
            <w:vAlign w:val="center"/>
            <w:hideMark/>
          </w:tcPr>
          <w:p w14:paraId="6E78764E"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1E5F7943"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4FBBBA9C"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6FF2C025"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4EC2449A"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9B4199" w14:paraId="36F40C4B" w14:textId="77777777" w:rsidTr="00F843FB">
        <w:trPr>
          <w:trHeight w:hRule="exact" w:val="225"/>
        </w:trPr>
        <w:tc>
          <w:tcPr>
            <w:tcW w:w="2190" w:type="pct"/>
            <w:tcBorders>
              <w:top w:val="nil"/>
              <w:left w:val="nil"/>
              <w:bottom w:val="nil"/>
              <w:right w:val="nil"/>
            </w:tcBorders>
            <w:shd w:val="clear" w:color="000000" w:fill="FFFFFF"/>
            <w:vAlign w:val="center"/>
            <w:hideMark/>
          </w:tcPr>
          <w:p w14:paraId="497DC093" w14:textId="77777777" w:rsidR="009B4199" w:rsidRDefault="009B4199" w:rsidP="009B4199">
            <w:pPr>
              <w:spacing w:before="0" w:after="0" w:line="240" w:lineRule="auto"/>
              <w:rPr>
                <w:rFonts w:ascii="Arial" w:hAnsi="Arial" w:cs="Arial"/>
                <w:color w:val="000000"/>
                <w:sz w:val="16"/>
                <w:szCs w:val="16"/>
              </w:rPr>
            </w:pPr>
            <w:r>
              <w:rPr>
                <w:rFonts w:ascii="Arial" w:hAnsi="Arial" w:cs="Arial"/>
                <w:color w:val="000000"/>
                <w:sz w:val="16"/>
                <w:szCs w:val="16"/>
              </w:rPr>
              <w:t>Purchases of non-financial assets</w:t>
            </w:r>
          </w:p>
        </w:tc>
        <w:tc>
          <w:tcPr>
            <w:tcW w:w="268" w:type="pct"/>
            <w:tcBorders>
              <w:top w:val="nil"/>
              <w:left w:val="nil"/>
              <w:bottom w:val="nil"/>
              <w:right w:val="nil"/>
            </w:tcBorders>
            <w:shd w:val="clear" w:color="000000" w:fill="FFFFFF"/>
            <w:vAlign w:val="center"/>
            <w:hideMark/>
          </w:tcPr>
          <w:p w14:paraId="785194A6" w14:textId="77777777" w:rsidR="009B4199" w:rsidRDefault="009B4199" w:rsidP="009B419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09" w:type="pct"/>
            <w:tcBorders>
              <w:top w:val="nil"/>
              <w:left w:val="nil"/>
              <w:bottom w:val="nil"/>
              <w:right w:val="nil"/>
            </w:tcBorders>
            <w:shd w:val="clear" w:color="000000" w:fill="FFFFFF"/>
            <w:noWrap/>
            <w:vAlign w:val="center"/>
            <w:hideMark/>
          </w:tcPr>
          <w:p w14:paraId="6CC0AEEB"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24,487</w:t>
            </w:r>
          </w:p>
        </w:tc>
        <w:tc>
          <w:tcPr>
            <w:tcW w:w="508" w:type="pct"/>
            <w:tcBorders>
              <w:top w:val="nil"/>
              <w:left w:val="nil"/>
              <w:bottom w:val="nil"/>
              <w:right w:val="nil"/>
            </w:tcBorders>
            <w:shd w:val="clear" w:color="000000" w:fill="E6F2FF"/>
            <w:noWrap/>
            <w:vAlign w:val="center"/>
            <w:hideMark/>
          </w:tcPr>
          <w:p w14:paraId="37036F13"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26,014</w:t>
            </w:r>
          </w:p>
        </w:tc>
        <w:tc>
          <w:tcPr>
            <w:tcW w:w="508" w:type="pct"/>
            <w:tcBorders>
              <w:top w:val="nil"/>
              <w:left w:val="nil"/>
              <w:bottom w:val="nil"/>
              <w:right w:val="nil"/>
            </w:tcBorders>
            <w:shd w:val="clear" w:color="000000" w:fill="FFFFFF"/>
            <w:noWrap/>
            <w:vAlign w:val="center"/>
            <w:hideMark/>
          </w:tcPr>
          <w:p w14:paraId="19C8EF91"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26,662</w:t>
            </w:r>
          </w:p>
        </w:tc>
        <w:tc>
          <w:tcPr>
            <w:tcW w:w="508" w:type="pct"/>
            <w:tcBorders>
              <w:top w:val="nil"/>
              <w:left w:val="nil"/>
              <w:bottom w:val="nil"/>
              <w:right w:val="nil"/>
            </w:tcBorders>
            <w:shd w:val="clear" w:color="000000" w:fill="FFFFFF"/>
            <w:noWrap/>
            <w:vAlign w:val="center"/>
            <w:hideMark/>
          </w:tcPr>
          <w:p w14:paraId="4C9B41FA"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26,360</w:t>
            </w:r>
          </w:p>
        </w:tc>
        <w:tc>
          <w:tcPr>
            <w:tcW w:w="508" w:type="pct"/>
            <w:tcBorders>
              <w:top w:val="nil"/>
              <w:left w:val="nil"/>
              <w:bottom w:val="nil"/>
              <w:right w:val="nil"/>
            </w:tcBorders>
            <w:shd w:val="clear" w:color="000000" w:fill="FFFFFF"/>
            <w:noWrap/>
            <w:vAlign w:val="center"/>
            <w:hideMark/>
          </w:tcPr>
          <w:p w14:paraId="7B3EE56A"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27,733</w:t>
            </w:r>
          </w:p>
        </w:tc>
      </w:tr>
      <w:tr w:rsidR="009B4199" w14:paraId="69F85432"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4B886B98" w14:textId="77777777" w:rsidR="009B4199" w:rsidRDefault="009B4199" w:rsidP="009B4199">
            <w:pPr>
              <w:spacing w:before="0" w:after="0" w:line="240" w:lineRule="auto"/>
              <w:rPr>
                <w:rFonts w:ascii="Arial" w:hAnsi="Arial" w:cs="Arial"/>
                <w:i/>
                <w:iCs/>
                <w:color w:val="000000"/>
                <w:sz w:val="16"/>
                <w:szCs w:val="16"/>
              </w:rPr>
            </w:pPr>
            <w:r>
              <w:rPr>
                <w:rFonts w:ascii="Arial" w:hAnsi="Arial" w:cs="Arial"/>
                <w:i/>
                <w:iCs/>
                <w:color w:val="000000"/>
                <w:sz w:val="16"/>
                <w:szCs w:val="16"/>
              </w:rPr>
              <w:t>less</w:t>
            </w:r>
            <w:r>
              <w:rPr>
                <w:rFonts w:ascii="Arial" w:hAnsi="Arial" w:cs="Arial"/>
                <w:color w:val="000000"/>
                <w:sz w:val="16"/>
                <w:szCs w:val="16"/>
              </w:rPr>
              <w:t xml:space="preserve"> Sales of non-financial assets</w:t>
            </w:r>
          </w:p>
        </w:tc>
        <w:tc>
          <w:tcPr>
            <w:tcW w:w="268" w:type="pct"/>
            <w:tcBorders>
              <w:top w:val="nil"/>
              <w:left w:val="nil"/>
              <w:bottom w:val="nil"/>
              <w:right w:val="nil"/>
            </w:tcBorders>
            <w:shd w:val="clear" w:color="000000" w:fill="FFFFFF"/>
            <w:noWrap/>
            <w:vAlign w:val="center"/>
            <w:hideMark/>
          </w:tcPr>
          <w:p w14:paraId="4B947199" w14:textId="77777777" w:rsidR="009B4199" w:rsidRDefault="009B4199" w:rsidP="009B4199">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509" w:type="pct"/>
            <w:tcBorders>
              <w:top w:val="nil"/>
              <w:left w:val="nil"/>
              <w:bottom w:val="nil"/>
              <w:right w:val="nil"/>
            </w:tcBorders>
            <w:shd w:val="clear" w:color="000000" w:fill="FFFFFF"/>
            <w:noWrap/>
            <w:vAlign w:val="center"/>
            <w:hideMark/>
          </w:tcPr>
          <w:p w14:paraId="18D6CA15"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446</w:t>
            </w:r>
          </w:p>
        </w:tc>
        <w:tc>
          <w:tcPr>
            <w:tcW w:w="508" w:type="pct"/>
            <w:tcBorders>
              <w:top w:val="nil"/>
              <w:left w:val="nil"/>
              <w:bottom w:val="nil"/>
              <w:right w:val="nil"/>
            </w:tcBorders>
            <w:shd w:val="clear" w:color="000000" w:fill="E6F2FF"/>
            <w:noWrap/>
            <w:vAlign w:val="center"/>
            <w:hideMark/>
          </w:tcPr>
          <w:p w14:paraId="031356C2"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141</w:t>
            </w:r>
          </w:p>
        </w:tc>
        <w:tc>
          <w:tcPr>
            <w:tcW w:w="508" w:type="pct"/>
            <w:tcBorders>
              <w:top w:val="nil"/>
              <w:left w:val="nil"/>
              <w:bottom w:val="nil"/>
              <w:right w:val="nil"/>
            </w:tcBorders>
            <w:shd w:val="clear" w:color="000000" w:fill="FFFFFF"/>
            <w:noWrap/>
            <w:vAlign w:val="center"/>
            <w:hideMark/>
          </w:tcPr>
          <w:p w14:paraId="17F3FCC3"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2,246</w:t>
            </w:r>
          </w:p>
        </w:tc>
        <w:tc>
          <w:tcPr>
            <w:tcW w:w="508" w:type="pct"/>
            <w:tcBorders>
              <w:top w:val="nil"/>
              <w:left w:val="nil"/>
              <w:bottom w:val="nil"/>
              <w:right w:val="nil"/>
            </w:tcBorders>
            <w:shd w:val="clear" w:color="000000" w:fill="FFFFFF"/>
            <w:noWrap/>
            <w:vAlign w:val="center"/>
            <w:hideMark/>
          </w:tcPr>
          <w:p w14:paraId="063485BC"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1,389</w:t>
            </w:r>
          </w:p>
        </w:tc>
        <w:tc>
          <w:tcPr>
            <w:tcW w:w="508" w:type="pct"/>
            <w:tcBorders>
              <w:top w:val="nil"/>
              <w:left w:val="nil"/>
              <w:bottom w:val="nil"/>
              <w:right w:val="nil"/>
            </w:tcBorders>
            <w:shd w:val="clear" w:color="000000" w:fill="FFFFFF"/>
            <w:noWrap/>
            <w:vAlign w:val="center"/>
            <w:hideMark/>
          </w:tcPr>
          <w:p w14:paraId="27FB2CF4"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3,159</w:t>
            </w:r>
          </w:p>
        </w:tc>
      </w:tr>
      <w:tr w:rsidR="009B4199" w14:paraId="3F593C04"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76C2EDE8" w14:textId="77777777" w:rsidR="009B4199" w:rsidRDefault="009B4199" w:rsidP="009B4199">
            <w:pPr>
              <w:spacing w:before="0" w:after="0" w:line="240" w:lineRule="auto"/>
              <w:rPr>
                <w:rFonts w:ascii="Arial" w:hAnsi="Arial" w:cs="Arial"/>
                <w:i/>
                <w:iCs/>
                <w:color w:val="000000"/>
                <w:sz w:val="16"/>
                <w:szCs w:val="16"/>
              </w:rPr>
            </w:pPr>
            <w:r>
              <w:rPr>
                <w:rFonts w:ascii="Arial" w:hAnsi="Arial" w:cs="Arial"/>
                <w:i/>
                <w:iCs/>
                <w:color w:val="000000"/>
                <w:sz w:val="16"/>
                <w:szCs w:val="16"/>
              </w:rPr>
              <w:t xml:space="preserve">less </w:t>
            </w:r>
            <w:r>
              <w:rPr>
                <w:rFonts w:ascii="Arial" w:hAnsi="Arial" w:cs="Arial"/>
                <w:color w:val="000000"/>
                <w:sz w:val="16"/>
                <w:szCs w:val="16"/>
              </w:rPr>
              <w:t>Depreciation</w:t>
            </w:r>
          </w:p>
        </w:tc>
        <w:tc>
          <w:tcPr>
            <w:tcW w:w="268" w:type="pct"/>
            <w:tcBorders>
              <w:top w:val="nil"/>
              <w:left w:val="nil"/>
              <w:bottom w:val="nil"/>
              <w:right w:val="nil"/>
            </w:tcBorders>
            <w:shd w:val="clear" w:color="000000" w:fill="FFFFFF"/>
            <w:noWrap/>
            <w:vAlign w:val="center"/>
            <w:hideMark/>
          </w:tcPr>
          <w:p w14:paraId="2F2DE521" w14:textId="77777777" w:rsidR="009B4199" w:rsidRDefault="009B4199" w:rsidP="009B4199">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509" w:type="pct"/>
            <w:tcBorders>
              <w:top w:val="nil"/>
              <w:left w:val="nil"/>
              <w:bottom w:val="nil"/>
              <w:right w:val="nil"/>
            </w:tcBorders>
            <w:shd w:val="clear" w:color="000000" w:fill="FFFFFF"/>
            <w:noWrap/>
            <w:vAlign w:val="center"/>
            <w:hideMark/>
          </w:tcPr>
          <w:p w14:paraId="0EBBE29B"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13,888</w:t>
            </w:r>
          </w:p>
        </w:tc>
        <w:tc>
          <w:tcPr>
            <w:tcW w:w="508" w:type="pct"/>
            <w:tcBorders>
              <w:top w:val="nil"/>
              <w:left w:val="nil"/>
              <w:bottom w:val="nil"/>
              <w:right w:val="nil"/>
            </w:tcBorders>
            <w:shd w:val="clear" w:color="000000" w:fill="E6F2FF"/>
            <w:noWrap/>
            <w:vAlign w:val="center"/>
            <w:hideMark/>
          </w:tcPr>
          <w:p w14:paraId="58F10FF3"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14,771</w:t>
            </w:r>
          </w:p>
        </w:tc>
        <w:tc>
          <w:tcPr>
            <w:tcW w:w="508" w:type="pct"/>
            <w:tcBorders>
              <w:top w:val="nil"/>
              <w:left w:val="nil"/>
              <w:bottom w:val="nil"/>
              <w:right w:val="nil"/>
            </w:tcBorders>
            <w:noWrap/>
            <w:vAlign w:val="center"/>
            <w:hideMark/>
          </w:tcPr>
          <w:p w14:paraId="32FDCD99"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15,151</w:t>
            </w:r>
          </w:p>
        </w:tc>
        <w:tc>
          <w:tcPr>
            <w:tcW w:w="508" w:type="pct"/>
            <w:tcBorders>
              <w:top w:val="nil"/>
              <w:left w:val="nil"/>
              <w:bottom w:val="nil"/>
              <w:right w:val="nil"/>
            </w:tcBorders>
            <w:shd w:val="clear" w:color="000000" w:fill="FFFFFF"/>
            <w:noWrap/>
            <w:vAlign w:val="center"/>
            <w:hideMark/>
          </w:tcPr>
          <w:p w14:paraId="4DC524C6"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15,682</w:t>
            </w:r>
          </w:p>
        </w:tc>
        <w:tc>
          <w:tcPr>
            <w:tcW w:w="508" w:type="pct"/>
            <w:tcBorders>
              <w:top w:val="nil"/>
              <w:left w:val="nil"/>
              <w:bottom w:val="nil"/>
              <w:right w:val="nil"/>
            </w:tcBorders>
            <w:shd w:val="clear" w:color="000000" w:fill="FFFFFF"/>
            <w:noWrap/>
            <w:vAlign w:val="center"/>
            <w:hideMark/>
          </w:tcPr>
          <w:p w14:paraId="1F2090A1"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16,171</w:t>
            </w:r>
          </w:p>
        </w:tc>
      </w:tr>
      <w:tr w:rsidR="009B4199" w14:paraId="71CDEFDD"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5D6042E3" w14:textId="77777777" w:rsidR="009B4199" w:rsidRDefault="009B4199" w:rsidP="009B4199">
            <w:pPr>
              <w:spacing w:before="0" w:after="0" w:line="240" w:lineRule="auto"/>
              <w:rPr>
                <w:rFonts w:ascii="Arial" w:hAnsi="Arial" w:cs="Arial"/>
                <w:i/>
                <w:iCs/>
                <w:color w:val="000000"/>
                <w:sz w:val="16"/>
                <w:szCs w:val="16"/>
              </w:rPr>
            </w:pPr>
            <w:proofErr w:type="gramStart"/>
            <w:r>
              <w:rPr>
                <w:rFonts w:ascii="Arial" w:hAnsi="Arial" w:cs="Arial"/>
                <w:i/>
                <w:iCs/>
                <w:color w:val="000000"/>
                <w:sz w:val="16"/>
                <w:szCs w:val="16"/>
              </w:rPr>
              <w:t>plus</w:t>
            </w:r>
            <w:proofErr w:type="gramEnd"/>
            <w:r>
              <w:rPr>
                <w:rFonts w:ascii="Arial" w:hAnsi="Arial" w:cs="Arial"/>
                <w:i/>
                <w:iCs/>
                <w:color w:val="000000"/>
                <w:sz w:val="16"/>
                <w:szCs w:val="16"/>
              </w:rPr>
              <w:t xml:space="preserve"> </w:t>
            </w:r>
            <w:r>
              <w:rPr>
                <w:rFonts w:ascii="Arial" w:hAnsi="Arial" w:cs="Arial"/>
                <w:color w:val="000000"/>
                <w:sz w:val="16"/>
                <w:szCs w:val="16"/>
              </w:rPr>
              <w:t>Change in inventories</w:t>
            </w:r>
          </w:p>
        </w:tc>
        <w:tc>
          <w:tcPr>
            <w:tcW w:w="268" w:type="pct"/>
            <w:tcBorders>
              <w:top w:val="nil"/>
              <w:left w:val="nil"/>
              <w:bottom w:val="nil"/>
              <w:right w:val="nil"/>
            </w:tcBorders>
            <w:shd w:val="clear" w:color="000000" w:fill="FFFFFF"/>
            <w:noWrap/>
            <w:vAlign w:val="center"/>
            <w:hideMark/>
          </w:tcPr>
          <w:p w14:paraId="50F2EBB6" w14:textId="77777777" w:rsidR="009B4199" w:rsidRDefault="009B4199" w:rsidP="009B4199">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509" w:type="pct"/>
            <w:tcBorders>
              <w:top w:val="nil"/>
              <w:left w:val="nil"/>
              <w:bottom w:val="nil"/>
              <w:right w:val="nil"/>
            </w:tcBorders>
            <w:shd w:val="clear" w:color="000000" w:fill="FFFFFF"/>
            <w:noWrap/>
            <w:vAlign w:val="center"/>
            <w:hideMark/>
          </w:tcPr>
          <w:p w14:paraId="12497884"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1,005</w:t>
            </w:r>
          </w:p>
        </w:tc>
        <w:tc>
          <w:tcPr>
            <w:tcW w:w="508" w:type="pct"/>
            <w:tcBorders>
              <w:top w:val="nil"/>
              <w:left w:val="nil"/>
              <w:bottom w:val="nil"/>
              <w:right w:val="nil"/>
            </w:tcBorders>
            <w:shd w:val="clear" w:color="000000" w:fill="E6F2FF"/>
            <w:noWrap/>
            <w:vAlign w:val="center"/>
            <w:hideMark/>
          </w:tcPr>
          <w:p w14:paraId="27A119CD"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884</w:t>
            </w:r>
          </w:p>
        </w:tc>
        <w:tc>
          <w:tcPr>
            <w:tcW w:w="508" w:type="pct"/>
            <w:tcBorders>
              <w:top w:val="nil"/>
              <w:left w:val="nil"/>
              <w:bottom w:val="nil"/>
              <w:right w:val="nil"/>
            </w:tcBorders>
            <w:shd w:val="clear" w:color="000000" w:fill="FFFFFF"/>
            <w:noWrap/>
            <w:vAlign w:val="center"/>
            <w:hideMark/>
          </w:tcPr>
          <w:p w14:paraId="6A6789A3"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916</w:t>
            </w:r>
          </w:p>
        </w:tc>
        <w:tc>
          <w:tcPr>
            <w:tcW w:w="508" w:type="pct"/>
            <w:tcBorders>
              <w:top w:val="nil"/>
              <w:left w:val="nil"/>
              <w:bottom w:val="nil"/>
              <w:right w:val="nil"/>
            </w:tcBorders>
            <w:shd w:val="clear" w:color="000000" w:fill="FFFFFF"/>
            <w:noWrap/>
            <w:vAlign w:val="center"/>
            <w:hideMark/>
          </w:tcPr>
          <w:p w14:paraId="21182CF3"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900</w:t>
            </w:r>
          </w:p>
        </w:tc>
        <w:tc>
          <w:tcPr>
            <w:tcW w:w="508" w:type="pct"/>
            <w:tcBorders>
              <w:top w:val="nil"/>
              <w:left w:val="nil"/>
              <w:bottom w:val="nil"/>
              <w:right w:val="nil"/>
            </w:tcBorders>
            <w:shd w:val="clear" w:color="000000" w:fill="FFFFFF"/>
            <w:noWrap/>
            <w:vAlign w:val="center"/>
            <w:hideMark/>
          </w:tcPr>
          <w:p w14:paraId="37812DFC"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944</w:t>
            </w:r>
          </w:p>
        </w:tc>
      </w:tr>
      <w:tr w:rsidR="009B4199" w14:paraId="11706F34" w14:textId="77777777" w:rsidTr="00F843FB">
        <w:trPr>
          <w:trHeight w:hRule="exact" w:val="225"/>
        </w:trPr>
        <w:tc>
          <w:tcPr>
            <w:tcW w:w="2458" w:type="pct"/>
            <w:gridSpan w:val="2"/>
            <w:tcBorders>
              <w:top w:val="nil"/>
              <w:left w:val="nil"/>
              <w:bottom w:val="nil"/>
              <w:right w:val="nil"/>
            </w:tcBorders>
            <w:shd w:val="clear" w:color="000000" w:fill="FFFFFF"/>
            <w:noWrap/>
            <w:vAlign w:val="center"/>
            <w:hideMark/>
          </w:tcPr>
          <w:p w14:paraId="0477F0E4" w14:textId="77777777" w:rsidR="009B4199" w:rsidRDefault="009B4199" w:rsidP="009B4199">
            <w:pPr>
              <w:spacing w:before="0" w:after="0" w:line="240" w:lineRule="auto"/>
              <w:rPr>
                <w:rFonts w:ascii="Arial" w:hAnsi="Arial" w:cs="Arial"/>
                <w:i/>
                <w:iCs/>
                <w:color w:val="000000"/>
                <w:sz w:val="16"/>
                <w:szCs w:val="16"/>
              </w:rPr>
            </w:pPr>
            <w:r>
              <w:rPr>
                <w:rFonts w:ascii="Arial" w:hAnsi="Arial" w:cs="Arial"/>
                <w:i/>
                <w:iCs/>
                <w:color w:val="000000"/>
                <w:sz w:val="16"/>
                <w:szCs w:val="16"/>
              </w:rPr>
              <w:t xml:space="preserve">plus </w:t>
            </w:r>
            <w:r>
              <w:rPr>
                <w:rFonts w:ascii="Arial" w:hAnsi="Arial" w:cs="Arial"/>
                <w:color w:val="000000"/>
                <w:sz w:val="16"/>
                <w:szCs w:val="16"/>
              </w:rPr>
              <w:t xml:space="preserve">Other movements in non-financial assets </w:t>
            </w:r>
          </w:p>
        </w:tc>
        <w:tc>
          <w:tcPr>
            <w:tcW w:w="509" w:type="pct"/>
            <w:tcBorders>
              <w:top w:val="nil"/>
              <w:left w:val="nil"/>
              <w:bottom w:val="nil"/>
              <w:right w:val="nil"/>
            </w:tcBorders>
            <w:shd w:val="clear" w:color="000000" w:fill="FFFFFF"/>
            <w:noWrap/>
            <w:vAlign w:val="center"/>
            <w:hideMark/>
          </w:tcPr>
          <w:p w14:paraId="08611B32"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508" w:type="pct"/>
            <w:tcBorders>
              <w:top w:val="nil"/>
              <w:left w:val="nil"/>
              <w:bottom w:val="nil"/>
              <w:right w:val="nil"/>
            </w:tcBorders>
            <w:shd w:val="clear" w:color="000000" w:fill="E6F2FF"/>
            <w:noWrap/>
            <w:vAlign w:val="center"/>
            <w:hideMark/>
          </w:tcPr>
          <w:p w14:paraId="105D01C4"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508" w:type="pct"/>
            <w:tcBorders>
              <w:top w:val="nil"/>
              <w:left w:val="nil"/>
              <w:bottom w:val="nil"/>
              <w:right w:val="nil"/>
            </w:tcBorders>
            <w:shd w:val="clear" w:color="000000" w:fill="FFFFFF"/>
            <w:noWrap/>
            <w:vAlign w:val="center"/>
            <w:hideMark/>
          </w:tcPr>
          <w:p w14:paraId="5B19834F"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508" w:type="pct"/>
            <w:tcBorders>
              <w:top w:val="nil"/>
              <w:left w:val="nil"/>
              <w:bottom w:val="nil"/>
              <w:right w:val="nil"/>
            </w:tcBorders>
            <w:shd w:val="clear" w:color="000000" w:fill="FFFFFF"/>
            <w:noWrap/>
            <w:vAlign w:val="center"/>
            <w:hideMark/>
          </w:tcPr>
          <w:p w14:paraId="7CCF55FF"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508" w:type="pct"/>
            <w:tcBorders>
              <w:top w:val="nil"/>
              <w:left w:val="nil"/>
              <w:bottom w:val="nil"/>
              <w:right w:val="nil"/>
            </w:tcBorders>
            <w:shd w:val="clear" w:color="000000" w:fill="FFFFFF"/>
            <w:noWrap/>
            <w:vAlign w:val="center"/>
            <w:hideMark/>
          </w:tcPr>
          <w:p w14:paraId="392311D8"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r>
      <w:tr w:rsidR="009B4199" w14:paraId="1492A06D"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2166C84D" w14:textId="77777777" w:rsidR="009B4199" w:rsidRDefault="009B4199" w:rsidP="009B4199">
            <w:pPr>
              <w:spacing w:before="0" w:after="0" w:line="240" w:lineRule="auto"/>
              <w:rPr>
                <w:rFonts w:ascii="Arial" w:hAnsi="Arial" w:cs="Arial"/>
                <w:b/>
                <w:bCs/>
                <w:color w:val="000000"/>
                <w:sz w:val="16"/>
                <w:szCs w:val="16"/>
              </w:rPr>
            </w:pPr>
            <w:r>
              <w:rPr>
                <w:rFonts w:ascii="Arial" w:hAnsi="Arial" w:cs="Arial"/>
                <w:b/>
                <w:bCs/>
                <w:color w:val="000000"/>
                <w:sz w:val="16"/>
                <w:szCs w:val="16"/>
              </w:rPr>
              <w:t>Total net acquisition of</w:t>
            </w:r>
          </w:p>
        </w:tc>
        <w:tc>
          <w:tcPr>
            <w:tcW w:w="268" w:type="pct"/>
            <w:tcBorders>
              <w:top w:val="nil"/>
              <w:left w:val="nil"/>
              <w:bottom w:val="nil"/>
              <w:right w:val="nil"/>
            </w:tcBorders>
            <w:shd w:val="clear" w:color="000000" w:fill="FFFFFF"/>
            <w:noWrap/>
            <w:vAlign w:val="center"/>
            <w:hideMark/>
          </w:tcPr>
          <w:p w14:paraId="7F1F0477" w14:textId="77777777" w:rsidR="009B4199" w:rsidRDefault="009B4199" w:rsidP="009B4199">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509" w:type="pct"/>
            <w:tcBorders>
              <w:top w:val="nil"/>
              <w:left w:val="nil"/>
              <w:bottom w:val="nil"/>
              <w:right w:val="nil"/>
            </w:tcBorders>
            <w:shd w:val="clear" w:color="000000" w:fill="FFFFFF"/>
            <w:noWrap/>
            <w:vAlign w:val="center"/>
            <w:hideMark/>
          </w:tcPr>
          <w:p w14:paraId="63FB48E8"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E6F2FF"/>
            <w:noWrap/>
            <w:vAlign w:val="center"/>
            <w:hideMark/>
          </w:tcPr>
          <w:p w14:paraId="3A28D9E7"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4C3C42CB"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3EDB3159"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08" w:type="pct"/>
            <w:tcBorders>
              <w:top w:val="nil"/>
              <w:left w:val="nil"/>
              <w:bottom w:val="nil"/>
              <w:right w:val="nil"/>
            </w:tcBorders>
            <w:shd w:val="clear" w:color="000000" w:fill="FFFFFF"/>
            <w:noWrap/>
            <w:vAlign w:val="center"/>
            <w:hideMark/>
          </w:tcPr>
          <w:p w14:paraId="7A0107BC" w14:textId="77777777" w:rsidR="009B4199" w:rsidRDefault="009B4199" w:rsidP="009B419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9B4199" w14:paraId="6FEF5F30"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58212314" w14:textId="77777777" w:rsidR="009B4199" w:rsidRDefault="009B4199" w:rsidP="009B4199">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xml:space="preserve"> non-financial assets</w:t>
            </w:r>
          </w:p>
        </w:tc>
        <w:tc>
          <w:tcPr>
            <w:tcW w:w="268" w:type="pct"/>
            <w:tcBorders>
              <w:top w:val="nil"/>
              <w:left w:val="nil"/>
              <w:bottom w:val="nil"/>
              <w:right w:val="nil"/>
            </w:tcBorders>
            <w:shd w:val="clear" w:color="000000" w:fill="FFFFFF"/>
            <w:noWrap/>
            <w:vAlign w:val="center"/>
            <w:hideMark/>
          </w:tcPr>
          <w:p w14:paraId="0A4B99ED" w14:textId="77777777" w:rsidR="009B4199" w:rsidRDefault="009B4199" w:rsidP="009B4199">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509" w:type="pct"/>
            <w:tcBorders>
              <w:top w:val="nil"/>
              <w:left w:val="nil"/>
              <w:bottom w:val="nil"/>
              <w:right w:val="nil"/>
            </w:tcBorders>
            <w:shd w:val="clear" w:color="000000" w:fill="FFFFFF"/>
            <w:noWrap/>
            <w:vAlign w:val="center"/>
            <w:hideMark/>
          </w:tcPr>
          <w:p w14:paraId="115CBC8B"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11,158</w:t>
            </w:r>
          </w:p>
        </w:tc>
        <w:tc>
          <w:tcPr>
            <w:tcW w:w="508" w:type="pct"/>
            <w:tcBorders>
              <w:top w:val="nil"/>
              <w:left w:val="nil"/>
              <w:bottom w:val="nil"/>
              <w:right w:val="nil"/>
            </w:tcBorders>
            <w:shd w:val="clear" w:color="000000" w:fill="E6F2FF"/>
            <w:noWrap/>
            <w:vAlign w:val="center"/>
            <w:hideMark/>
          </w:tcPr>
          <w:p w14:paraId="2DB9D0C0"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11,986</w:t>
            </w:r>
          </w:p>
        </w:tc>
        <w:tc>
          <w:tcPr>
            <w:tcW w:w="508" w:type="pct"/>
            <w:tcBorders>
              <w:top w:val="nil"/>
              <w:left w:val="nil"/>
              <w:bottom w:val="nil"/>
              <w:right w:val="nil"/>
            </w:tcBorders>
            <w:shd w:val="clear" w:color="000000" w:fill="FFFFFF"/>
            <w:noWrap/>
            <w:vAlign w:val="center"/>
            <w:hideMark/>
          </w:tcPr>
          <w:p w14:paraId="4C8A2EB0"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10,181</w:t>
            </w:r>
          </w:p>
        </w:tc>
        <w:tc>
          <w:tcPr>
            <w:tcW w:w="508" w:type="pct"/>
            <w:tcBorders>
              <w:top w:val="nil"/>
              <w:left w:val="nil"/>
              <w:bottom w:val="nil"/>
              <w:right w:val="nil"/>
            </w:tcBorders>
            <w:shd w:val="clear" w:color="000000" w:fill="FFFFFF"/>
            <w:noWrap/>
            <w:vAlign w:val="center"/>
            <w:hideMark/>
          </w:tcPr>
          <w:p w14:paraId="6C2E0714"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10,188</w:t>
            </w:r>
          </w:p>
        </w:tc>
        <w:tc>
          <w:tcPr>
            <w:tcW w:w="508" w:type="pct"/>
            <w:tcBorders>
              <w:top w:val="nil"/>
              <w:left w:val="nil"/>
              <w:bottom w:val="nil"/>
              <w:right w:val="nil"/>
            </w:tcBorders>
            <w:shd w:val="clear" w:color="000000" w:fill="FFFFFF"/>
            <w:noWrap/>
            <w:vAlign w:val="center"/>
            <w:hideMark/>
          </w:tcPr>
          <w:p w14:paraId="3CD26EBF"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9,348</w:t>
            </w:r>
          </w:p>
        </w:tc>
      </w:tr>
      <w:tr w:rsidR="009B4199" w14:paraId="3A3C3DE7" w14:textId="77777777" w:rsidTr="00F843FB">
        <w:trPr>
          <w:trHeight w:hRule="exact" w:val="225"/>
        </w:trPr>
        <w:tc>
          <w:tcPr>
            <w:tcW w:w="2190" w:type="pct"/>
            <w:tcBorders>
              <w:top w:val="nil"/>
              <w:left w:val="nil"/>
              <w:bottom w:val="nil"/>
              <w:right w:val="nil"/>
            </w:tcBorders>
            <w:shd w:val="clear" w:color="000000" w:fill="FFFFFF"/>
            <w:noWrap/>
            <w:vAlign w:val="center"/>
            <w:hideMark/>
          </w:tcPr>
          <w:p w14:paraId="4D23B16B" w14:textId="77777777" w:rsidR="009B4199" w:rsidRDefault="009B4199" w:rsidP="009B4199">
            <w:pPr>
              <w:spacing w:before="0" w:after="0" w:line="240" w:lineRule="auto"/>
              <w:rPr>
                <w:rFonts w:ascii="Arial" w:hAnsi="Arial" w:cs="Arial"/>
                <w:b/>
                <w:bCs/>
                <w:color w:val="000000"/>
                <w:sz w:val="16"/>
                <w:szCs w:val="16"/>
              </w:rPr>
            </w:pPr>
            <w:r>
              <w:rPr>
                <w:rFonts w:ascii="Arial" w:hAnsi="Arial" w:cs="Arial"/>
                <w:b/>
                <w:bCs/>
                <w:color w:val="000000"/>
                <w:sz w:val="16"/>
                <w:szCs w:val="16"/>
              </w:rPr>
              <w:t>Fiscal balance</w:t>
            </w:r>
          </w:p>
        </w:tc>
        <w:tc>
          <w:tcPr>
            <w:tcW w:w="268" w:type="pct"/>
            <w:tcBorders>
              <w:top w:val="nil"/>
              <w:left w:val="nil"/>
              <w:bottom w:val="nil"/>
              <w:right w:val="nil"/>
            </w:tcBorders>
            <w:shd w:val="clear" w:color="000000" w:fill="FFFFFF"/>
            <w:noWrap/>
            <w:vAlign w:val="center"/>
            <w:hideMark/>
          </w:tcPr>
          <w:p w14:paraId="6D5A2ECF" w14:textId="77777777" w:rsidR="009B4199" w:rsidRDefault="009B4199" w:rsidP="009B4199">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509" w:type="pct"/>
            <w:tcBorders>
              <w:top w:val="nil"/>
              <w:left w:val="nil"/>
              <w:bottom w:val="nil"/>
              <w:right w:val="nil"/>
            </w:tcBorders>
            <w:shd w:val="clear" w:color="000000" w:fill="FFFFFF"/>
            <w:noWrap/>
            <w:vAlign w:val="center"/>
            <w:hideMark/>
          </w:tcPr>
          <w:p w14:paraId="37C2AC57"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E6F2FF"/>
            <w:noWrap/>
            <w:vAlign w:val="center"/>
            <w:hideMark/>
          </w:tcPr>
          <w:p w14:paraId="425A6A3C"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21AA5777"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1EEA37A4"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08" w:type="pct"/>
            <w:tcBorders>
              <w:top w:val="nil"/>
              <w:left w:val="nil"/>
              <w:bottom w:val="nil"/>
              <w:right w:val="nil"/>
            </w:tcBorders>
            <w:shd w:val="clear" w:color="000000" w:fill="FFFFFF"/>
            <w:noWrap/>
            <w:vAlign w:val="center"/>
            <w:hideMark/>
          </w:tcPr>
          <w:p w14:paraId="1A654607"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9B4199" w14:paraId="1C661A95" w14:textId="77777777" w:rsidTr="00F843FB">
        <w:trPr>
          <w:trHeight w:hRule="exact" w:val="225"/>
        </w:trPr>
        <w:tc>
          <w:tcPr>
            <w:tcW w:w="2190" w:type="pct"/>
            <w:tcBorders>
              <w:top w:val="nil"/>
              <w:left w:val="nil"/>
              <w:bottom w:val="single" w:sz="4" w:space="0" w:color="293F5B"/>
              <w:right w:val="nil"/>
            </w:tcBorders>
            <w:shd w:val="clear" w:color="000000" w:fill="FFFFFF"/>
            <w:noWrap/>
            <w:vAlign w:val="center"/>
            <w:hideMark/>
          </w:tcPr>
          <w:p w14:paraId="341FAC12" w14:textId="77777777" w:rsidR="009B4199" w:rsidRDefault="009B4199" w:rsidP="009B4199">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(Net lending/borrowing)(c)</w:t>
            </w:r>
          </w:p>
        </w:tc>
        <w:tc>
          <w:tcPr>
            <w:tcW w:w="268" w:type="pct"/>
            <w:tcBorders>
              <w:top w:val="nil"/>
              <w:left w:val="nil"/>
              <w:bottom w:val="single" w:sz="4" w:space="0" w:color="293F5B"/>
              <w:right w:val="nil"/>
            </w:tcBorders>
            <w:shd w:val="clear" w:color="000000" w:fill="FFFFFF"/>
            <w:noWrap/>
            <w:vAlign w:val="center"/>
            <w:hideMark/>
          </w:tcPr>
          <w:p w14:paraId="3E19109F" w14:textId="77777777" w:rsidR="009B4199" w:rsidRDefault="009B4199" w:rsidP="009B4199">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09" w:type="pct"/>
            <w:tcBorders>
              <w:top w:val="nil"/>
              <w:left w:val="nil"/>
              <w:bottom w:val="single" w:sz="4" w:space="0" w:color="293F5B"/>
              <w:right w:val="nil"/>
            </w:tcBorders>
            <w:shd w:val="clear" w:color="000000" w:fill="FFFFFF"/>
            <w:noWrap/>
            <w:vAlign w:val="center"/>
            <w:hideMark/>
          </w:tcPr>
          <w:p w14:paraId="629F74AF"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-50,139</w:t>
            </w:r>
          </w:p>
        </w:tc>
        <w:tc>
          <w:tcPr>
            <w:tcW w:w="508" w:type="pct"/>
            <w:tcBorders>
              <w:top w:val="nil"/>
              <w:left w:val="nil"/>
              <w:bottom w:val="single" w:sz="4" w:space="0" w:color="293F5B"/>
              <w:right w:val="nil"/>
            </w:tcBorders>
            <w:shd w:val="clear" w:color="000000" w:fill="E6F2FF"/>
            <w:noWrap/>
            <w:vAlign w:val="center"/>
            <w:hideMark/>
          </w:tcPr>
          <w:p w14:paraId="1A4C3E02"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-29,920</w:t>
            </w:r>
          </w:p>
        </w:tc>
        <w:tc>
          <w:tcPr>
            <w:tcW w:w="508" w:type="pct"/>
            <w:tcBorders>
              <w:top w:val="nil"/>
              <w:left w:val="nil"/>
              <w:bottom w:val="single" w:sz="4" w:space="0" w:color="293F5B"/>
              <w:right w:val="nil"/>
            </w:tcBorders>
            <w:shd w:val="clear" w:color="000000" w:fill="FFFFFF"/>
            <w:noWrap/>
            <w:vAlign w:val="center"/>
            <w:hideMark/>
          </w:tcPr>
          <w:p w14:paraId="79F3A3CC"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-37,552</w:t>
            </w:r>
          </w:p>
        </w:tc>
        <w:tc>
          <w:tcPr>
            <w:tcW w:w="508" w:type="pct"/>
            <w:tcBorders>
              <w:top w:val="nil"/>
              <w:left w:val="nil"/>
              <w:bottom w:val="single" w:sz="4" w:space="0" w:color="293F5B"/>
              <w:right w:val="nil"/>
            </w:tcBorders>
            <w:shd w:val="clear" w:color="000000" w:fill="FFFFFF"/>
            <w:noWrap/>
            <w:vAlign w:val="center"/>
            <w:hideMark/>
          </w:tcPr>
          <w:p w14:paraId="12DFB77B"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-42,789</w:t>
            </w:r>
          </w:p>
        </w:tc>
        <w:tc>
          <w:tcPr>
            <w:tcW w:w="508" w:type="pct"/>
            <w:tcBorders>
              <w:top w:val="nil"/>
              <w:left w:val="nil"/>
              <w:bottom w:val="single" w:sz="4" w:space="0" w:color="293F5B"/>
              <w:right w:val="nil"/>
            </w:tcBorders>
            <w:shd w:val="clear" w:color="000000" w:fill="FFFFFF"/>
            <w:noWrap/>
            <w:vAlign w:val="center"/>
            <w:hideMark/>
          </w:tcPr>
          <w:p w14:paraId="2B8EB297" w14:textId="77777777" w:rsidR="009B4199" w:rsidRDefault="009B4199" w:rsidP="009B419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-32,927</w:t>
            </w:r>
          </w:p>
        </w:tc>
      </w:tr>
    </w:tbl>
    <w:p w14:paraId="6A7810DB" w14:textId="0C2C34A8" w:rsidR="00114EBE" w:rsidRPr="000D61AF" w:rsidRDefault="00114EBE" w:rsidP="00D46C2F">
      <w:pPr>
        <w:pStyle w:val="ChartandTableFootnoteAlpha"/>
      </w:pPr>
      <w:r w:rsidRPr="000D61AF">
        <w:t>Consistent with the ABS GFS classification, other employee related expenses are classified separately from wages and salaries under other operating expenses. Total employee expenses equal wages and salaries plus other operating expenses.</w:t>
      </w:r>
    </w:p>
    <w:p w14:paraId="1B2B96E6" w14:textId="77777777" w:rsidR="00114EBE" w:rsidRPr="000D61AF" w:rsidRDefault="00114EBE" w:rsidP="00114EBE">
      <w:pPr>
        <w:pStyle w:val="ChartandTableFootnoteAlpha"/>
      </w:pPr>
      <w:r w:rsidRPr="000D61AF">
        <w:t>Operating result under AAS.</w:t>
      </w:r>
    </w:p>
    <w:p w14:paraId="7248BA43" w14:textId="77777777" w:rsidR="00114EBE" w:rsidRDefault="00114EBE" w:rsidP="00114EBE">
      <w:pPr>
        <w:pStyle w:val="ChartandTableFootnoteAlpha"/>
      </w:pPr>
      <w:r w:rsidRPr="000D61AF">
        <w:t xml:space="preserve">The term fiscal balance is not </w:t>
      </w:r>
      <w:r w:rsidRPr="001A3418">
        <w:t>used</w:t>
      </w:r>
      <w:r w:rsidRPr="000D61AF">
        <w:t xml:space="preserve"> by the ABS.</w:t>
      </w:r>
    </w:p>
    <w:p w14:paraId="6B1E8BD5" w14:textId="77777777" w:rsidR="00114EBE" w:rsidRDefault="00114EBE" w:rsidP="00114EBE">
      <w:pPr>
        <w:pStyle w:val="TableLine"/>
        <w:pBdr>
          <w:bottom w:val="single" w:sz="4" w:space="0" w:color="626A77" w:themeColor="background2" w:themeShade="E6"/>
        </w:pBdr>
      </w:pPr>
    </w:p>
    <w:p w14:paraId="0DE74F03" w14:textId="77777777" w:rsidR="00114EBE" w:rsidRPr="000D61AF" w:rsidRDefault="00114EBE" w:rsidP="00114EBE">
      <w:pPr>
        <w:pStyle w:val="SingleParagraph"/>
      </w:pPr>
      <w:r w:rsidRPr="000D61AF">
        <w:br w:type="page"/>
      </w:r>
    </w:p>
    <w:p w14:paraId="63037D13" w14:textId="77777777" w:rsidR="00306B05" w:rsidRDefault="00114EBE" w:rsidP="00114EBE">
      <w:pPr>
        <w:pStyle w:val="TableHeading"/>
        <w:rPr>
          <w:rFonts w:asciiTheme="minorHAnsi" w:eastAsiaTheme="minorHAnsi" w:hAnsiTheme="minorHAnsi" w:cstheme="minorBidi"/>
          <w:sz w:val="22"/>
          <w:szCs w:val="22"/>
          <w:lang w:eastAsia="en-US"/>
        </w:rPr>
      </w:pPr>
      <w:r w:rsidRPr="000D61AF">
        <w:lastRenderedPageBreak/>
        <w:t xml:space="preserve">Table </w:t>
      </w:r>
      <w:r w:rsidR="005D011A">
        <w:t>10</w:t>
      </w:r>
      <w:r w:rsidRPr="000D61AF">
        <w:t xml:space="preserve">.2: Australian </w:t>
      </w:r>
      <w:r w:rsidRPr="00C05026">
        <w:t>Government</w:t>
      </w:r>
      <w:r w:rsidRPr="000D61AF">
        <w:t xml:space="preserve"> general government sector balance sheet</w:t>
      </w:r>
    </w:p>
    <w:tbl>
      <w:tblPr>
        <w:tblW w:w="5000" w:type="pct"/>
        <w:tblCellMar>
          <w:left w:w="0" w:type="dxa"/>
          <w:right w:w="28" w:type="dxa"/>
        </w:tblCellMar>
        <w:tblLook w:val="06E0" w:firstRow="1" w:lastRow="1" w:firstColumn="1" w:lastColumn="0" w:noHBand="1" w:noVBand="1"/>
      </w:tblPr>
      <w:tblGrid>
        <w:gridCol w:w="2937"/>
        <w:gridCol w:w="415"/>
        <w:gridCol w:w="748"/>
        <w:gridCol w:w="902"/>
        <w:gridCol w:w="902"/>
        <w:gridCol w:w="902"/>
        <w:gridCol w:w="904"/>
      </w:tblGrid>
      <w:tr w:rsidR="00E91055" w14:paraId="4C340069" w14:textId="77777777" w:rsidTr="00F843FB">
        <w:trPr>
          <w:trHeight w:val="225"/>
        </w:trPr>
        <w:tc>
          <w:tcPr>
            <w:tcW w:w="1905" w:type="pct"/>
            <w:tcBorders>
              <w:top w:val="single" w:sz="4" w:space="0" w:color="293F5B"/>
              <w:left w:val="nil"/>
              <w:bottom w:val="nil"/>
              <w:right w:val="nil"/>
            </w:tcBorders>
            <w:shd w:val="clear" w:color="000000" w:fill="FFFFFF"/>
            <w:noWrap/>
            <w:vAlign w:val="center"/>
            <w:hideMark/>
          </w:tcPr>
          <w:p w14:paraId="65B158B8" w14:textId="77777777" w:rsidR="00E7665B" w:rsidRDefault="00E7665B" w:rsidP="00E7665B">
            <w:pPr>
              <w:spacing w:before="0" w:after="0" w:line="240" w:lineRule="auto"/>
              <w:rPr>
                <w:rFonts w:ascii="Arial" w:hAnsi="Arial" w:cs="Arial"/>
                <w:sz w:val="16"/>
                <w:szCs w:val="16"/>
              </w:rPr>
            </w:pPr>
            <w:r>
              <w:rPr>
                <w:rFonts w:ascii="Arial" w:hAnsi="Arial" w:cs="Arial"/>
                <w:sz w:val="16"/>
                <w:szCs w:val="16"/>
              </w:rPr>
              <w:t> </w:t>
            </w:r>
          </w:p>
        </w:tc>
        <w:tc>
          <w:tcPr>
            <w:tcW w:w="269" w:type="pct"/>
            <w:tcBorders>
              <w:top w:val="single" w:sz="4" w:space="0" w:color="293F5B"/>
              <w:left w:val="nil"/>
              <w:bottom w:val="nil"/>
              <w:right w:val="nil"/>
            </w:tcBorders>
            <w:shd w:val="clear" w:color="000000" w:fill="FFFFFF"/>
            <w:noWrap/>
            <w:vAlign w:val="center"/>
            <w:hideMark/>
          </w:tcPr>
          <w:p w14:paraId="5FA57876"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2826" w:type="pct"/>
            <w:gridSpan w:val="5"/>
            <w:tcBorders>
              <w:top w:val="single" w:sz="4" w:space="0" w:color="293F5B"/>
              <w:left w:val="nil"/>
              <w:bottom w:val="single" w:sz="4" w:space="0" w:color="293F5B"/>
              <w:right w:val="nil"/>
            </w:tcBorders>
            <w:shd w:val="clear" w:color="000000" w:fill="FFFFFF"/>
            <w:noWrap/>
            <w:vAlign w:val="center"/>
            <w:hideMark/>
          </w:tcPr>
          <w:p w14:paraId="6A0B3D1A"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Estimates</w:t>
            </w:r>
          </w:p>
        </w:tc>
      </w:tr>
      <w:tr w:rsidR="00E7665B" w14:paraId="5D6A9AE2"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0200A08D" w14:textId="77777777" w:rsidR="00E7665B" w:rsidRDefault="00E7665B" w:rsidP="00E7665B">
            <w:pPr>
              <w:spacing w:before="0" w:after="0" w:line="240" w:lineRule="auto"/>
              <w:rPr>
                <w:rFonts w:ascii="Arial" w:hAnsi="Arial" w:cs="Arial"/>
                <w:sz w:val="16"/>
                <w:szCs w:val="16"/>
              </w:rPr>
            </w:pPr>
            <w:r>
              <w:rPr>
                <w:rFonts w:ascii="Arial" w:hAnsi="Arial" w:cs="Arial"/>
                <w:sz w:val="16"/>
                <w:szCs w:val="16"/>
              </w:rPr>
              <w:t> </w:t>
            </w:r>
          </w:p>
        </w:tc>
        <w:tc>
          <w:tcPr>
            <w:tcW w:w="269" w:type="pct"/>
            <w:tcBorders>
              <w:top w:val="nil"/>
              <w:left w:val="nil"/>
              <w:bottom w:val="nil"/>
              <w:right w:val="nil"/>
            </w:tcBorders>
            <w:shd w:val="clear" w:color="000000" w:fill="FFFFFF"/>
            <w:noWrap/>
            <w:vAlign w:val="center"/>
            <w:hideMark/>
          </w:tcPr>
          <w:p w14:paraId="6D1C03FB"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66D1AE51" w14:textId="77777777" w:rsidR="00E7665B" w:rsidRDefault="00E7665B" w:rsidP="00E7665B">
            <w:pPr>
              <w:spacing w:before="0" w:after="0" w:line="240" w:lineRule="auto"/>
              <w:jc w:val="right"/>
              <w:rPr>
                <w:rFonts w:ascii="Arial" w:hAnsi="Arial" w:cs="Arial"/>
                <w:sz w:val="16"/>
                <w:szCs w:val="16"/>
              </w:rPr>
            </w:pPr>
            <w:r>
              <w:rPr>
                <w:rFonts w:ascii="Arial" w:hAnsi="Arial" w:cs="Arial"/>
                <w:sz w:val="16"/>
                <w:szCs w:val="16"/>
              </w:rPr>
              <w:t>2025-26</w:t>
            </w:r>
          </w:p>
        </w:tc>
        <w:tc>
          <w:tcPr>
            <w:tcW w:w="585" w:type="pct"/>
            <w:tcBorders>
              <w:top w:val="nil"/>
              <w:left w:val="nil"/>
              <w:bottom w:val="nil"/>
              <w:right w:val="nil"/>
            </w:tcBorders>
            <w:shd w:val="clear" w:color="000000" w:fill="E6F2FF"/>
            <w:noWrap/>
            <w:vAlign w:val="center"/>
            <w:hideMark/>
          </w:tcPr>
          <w:p w14:paraId="15194D31" w14:textId="77777777" w:rsidR="00E7665B" w:rsidRDefault="00E7665B" w:rsidP="00E7665B">
            <w:pPr>
              <w:spacing w:before="0" w:after="0" w:line="240" w:lineRule="auto"/>
              <w:jc w:val="right"/>
              <w:rPr>
                <w:rFonts w:ascii="Arial" w:hAnsi="Arial" w:cs="Arial"/>
                <w:sz w:val="16"/>
                <w:szCs w:val="16"/>
              </w:rPr>
            </w:pPr>
            <w:r>
              <w:rPr>
                <w:rFonts w:ascii="Arial" w:hAnsi="Arial" w:cs="Arial"/>
                <w:sz w:val="16"/>
                <w:szCs w:val="16"/>
              </w:rPr>
              <w:t>2026-27</w:t>
            </w:r>
          </w:p>
        </w:tc>
        <w:tc>
          <w:tcPr>
            <w:tcW w:w="585" w:type="pct"/>
            <w:tcBorders>
              <w:top w:val="nil"/>
              <w:left w:val="nil"/>
              <w:bottom w:val="nil"/>
              <w:right w:val="nil"/>
            </w:tcBorders>
            <w:shd w:val="clear" w:color="000000" w:fill="FFFFFF"/>
            <w:noWrap/>
            <w:vAlign w:val="center"/>
            <w:hideMark/>
          </w:tcPr>
          <w:p w14:paraId="06B31CA2" w14:textId="77777777" w:rsidR="00E7665B" w:rsidRDefault="00E7665B" w:rsidP="00E7665B">
            <w:pPr>
              <w:spacing w:before="0" w:after="0" w:line="240" w:lineRule="auto"/>
              <w:jc w:val="right"/>
              <w:rPr>
                <w:rFonts w:ascii="Arial" w:hAnsi="Arial" w:cs="Arial"/>
                <w:sz w:val="16"/>
                <w:szCs w:val="16"/>
              </w:rPr>
            </w:pPr>
            <w:r>
              <w:rPr>
                <w:rFonts w:ascii="Arial" w:hAnsi="Arial" w:cs="Arial"/>
                <w:sz w:val="16"/>
                <w:szCs w:val="16"/>
              </w:rPr>
              <w:t>2027-28</w:t>
            </w:r>
          </w:p>
        </w:tc>
        <w:tc>
          <w:tcPr>
            <w:tcW w:w="585" w:type="pct"/>
            <w:tcBorders>
              <w:top w:val="nil"/>
              <w:left w:val="nil"/>
              <w:bottom w:val="nil"/>
              <w:right w:val="nil"/>
            </w:tcBorders>
            <w:shd w:val="clear" w:color="000000" w:fill="FFFFFF"/>
            <w:noWrap/>
            <w:vAlign w:val="center"/>
            <w:hideMark/>
          </w:tcPr>
          <w:p w14:paraId="205E1F70" w14:textId="77777777" w:rsidR="00E7665B" w:rsidRDefault="00E7665B" w:rsidP="00E7665B">
            <w:pPr>
              <w:spacing w:before="0" w:after="0" w:line="240" w:lineRule="auto"/>
              <w:jc w:val="right"/>
              <w:rPr>
                <w:rFonts w:ascii="Arial" w:hAnsi="Arial" w:cs="Arial"/>
                <w:sz w:val="16"/>
                <w:szCs w:val="16"/>
              </w:rPr>
            </w:pPr>
            <w:r>
              <w:rPr>
                <w:rFonts w:ascii="Arial" w:hAnsi="Arial" w:cs="Arial"/>
                <w:sz w:val="16"/>
                <w:szCs w:val="16"/>
              </w:rPr>
              <w:t>2028-29</w:t>
            </w:r>
          </w:p>
        </w:tc>
        <w:tc>
          <w:tcPr>
            <w:tcW w:w="585" w:type="pct"/>
            <w:tcBorders>
              <w:top w:val="nil"/>
              <w:left w:val="nil"/>
              <w:bottom w:val="nil"/>
              <w:right w:val="nil"/>
            </w:tcBorders>
            <w:shd w:val="clear" w:color="000000" w:fill="FFFFFF"/>
            <w:noWrap/>
            <w:vAlign w:val="center"/>
            <w:hideMark/>
          </w:tcPr>
          <w:p w14:paraId="55E8C21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7665B" w14:paraId="390EC2E0"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5DC4C896" w14:textId="77777777" w:rsidR="00E7665B" w:rsidRDefault="00E7665B" w:rsidP="00E7665B">
            <w:pPr>
              <w:spacing w:before="0" w:after="0" w:line="240" w:lineRule="auto"/>
              <w:rPr>
                <w:rFonts w:ascii="Arial" w:hAnsi="Arial" w:cs="Arial"/>
                <w:sz w:val="16"/>
                <w:szCs w:val="16"/>
              </w:rPr>
            </w:pPr>
            <w:r>
              <w:rPr>
                <w:rFonts w:ascii="Arial" w:hAnsi="Arial" w:cs="Arial"/>
                <w:sz w:val="16"/>
                <w:szCs w:val="16"/>
              </w:rPr>
              <w:t> </w:t>
            </w:r>
          </w:p>
        </w:tc>
        <w:tc>
          <w:tcPr>
            <w:tcW w:w="269" w:type="pct"/>
            <w:tcBorders>
              <w:top w:val="nil"/>
              <w:left w:val="nil"/>
              <w:bottom w:val="nil"/>
              <w:right w:val="nil"/>
            </w:tcBorders>
            <w:shd w:val="clear" w:color="000000" w:fill="FFFFFF"/>
            <w:noWrap/>
            <w:vAlign w:val="center"/>
            <w:hideMark/>
          </w:tcPr>
          <w:p w14:paraId="614FFF5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Note</w:t>
            </w:r>
          </w:p>
        </w:tc>
        <w:tc>
          <w:tcPr>
            <w:tcW w:w="485" w:type="pct"/>
            <w:tcBorders>
              <w:top w:val="nil"/>
              <w:left w:val="nil"/>
              <w:bottom w:val="single" w:sz="4" w:space="0" w:color="293F5B"/>
              <w:right w:val="nil"/>
            </w:tcBorders>
            <w:shd w:val="clear" w:color="000000" w:fill="FFFFFF"/>
            <w:noWrap/>
            <w:vAlign w:val="center"/>
            <w:hideMark/>
          </w:tcPr>
          <w:p w14:paraId="55031560"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85" w:type="pct"/>
            <w:tcBorders>
              <w:top w:val="nil"/>
              <w:left w:val="nil"/>
              <w:bottom w:val="single" w:sz="4" w:space="0" w:color="293F5B"/>
              <w:right w:val="nil"/>
            </w:tcBorders>
            <w:shd w:val="clear" w:color="000000" w:fill="E6F2FF"/>
            <w:noWrap/>
            <w:vAlign w:val="center"/>
            <w:hideMark/>
          </w:tcPr>
          <w:p w14:paraId="7257F83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85" w:type="pct"/>
            <w:tcBorders>
              <w:top w:val="nil"/>
              <w:left w:val="nil"/>
              <w:bottom w:val="single" w:sz="4" w:space="0" w:color="293F5B"/>
              <w:right w:val="nil"/>
            </w:tcBorders>
            <w:shd w:val="clear" w:color="000000" w:fill="FFFFFF"/>
            <w:noWrap/>
            <w:vAlign w:val="center"/>
            <w:hideMark/>
          </w:tcPr>
          <w:p w14:paraId="33DB195F"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85" w:type="pct"/>
            <w:tcBorders>
              <w:top w:val="nil"/>
              <w:left w:val="nil"/>
              <w:bottom w:val="single" w:sz="4" w:space="0" w:color="293F5B"/>
              <w:right w:val="nil"/>
            </w:tcBorders>
            <w:shd w:val="clear" w:color="000000" w:fill="FFFFFF"/>
            <w:noWrap/>
            <w:vAlign w:val="center"/>
            <w:hideMark/>
          </w:tcPr>
          <w:p w14:paraId="776929D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85" w:type="pct"/>
            <w:tcBorders>
              <w:top w:val="nil"/>
              <w:left w:val="nil"/>
              <w:bottom w:val="single" w:sz="4" w:space="0" w:color="293F5B"/>
              <w:right w:val="nil"/>
            </w:tcBorders>
            <w:shd w:val="clear" w:color="000000" w:fill="FFFFFF"/>
            <w:noWrap/>
            <w:vAlign w:val="center"/>
            <w:hideMark/>
          </w:tcPr>
          <w:p w14:paraId="18776FF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7665B" w14:paraId="3BA02C01"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0656E00C" w14:textId="77777777" w:rsidR="00E7665B" w:rsidRDefault="00E7665B" w:rsidP="00E7665B">
            <w:pPr>
              <w:spacing w:before="0" w:after="0" w:line="240" w:lineRule="auto"/>
              <w:rPr>
                <w:rFonts w:ascii="Arial" w:hAnsi="Arial" w:cs="Arial"/>
                <w:b/>
                <w:bCs/>
                <w:color w:val="000000"/>
                <w:sz w:val="16"/>
                <w:szCs w:val="16"/>
              </w:rPr>
            </w:pPr>
            <w:r>
              <w:rPr>
                <w:rFonts w:ascii="Arial" w:hAnsi="Arial" w:cs="Arial"/>
                <w:b/>
                <w:bCs/>
                <w:color w:val="000000"/>
                <w:sz w:val="16"/>
                <w:szCs w:val="16"/>
              </w:rPr>
              <w:t>Assets</w:t>
            </w:r>
          </w:p>
        </w:tc>
        <w:tc>
          <w:tcPr>
            <w:tcW w:w="269" w:type="pct"/>
            <w:tcBorders>
              <w:top w:val="nil"/>
              <w:left w:val="nil"/>
              <w:bottom w:val="nil"/>
              <w:right w:val="nil"/>
            </w:tcBorders>
            <w:shd w:val="clear" w:color="000000" w:fill="FFFFFF"/>
            <w:noWrap/>
            <w:vAlign w:val="center"/>
            <w:hideMark/>
          </w:tcPr>
          <w:p w14:paraId="4DDDE993" w14:textId="77777777" w:rsidR="00E7665B" w:rsidRDefault="00E7665B" w:rsidP="00E7665B">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485" w:type="pct"/>
            <w:tcBorders>
              <w:top w:val="nil"/>
              <w:left w:val="nil"/>
              <w:bottom w:val="nil"/>
              <w:right w:val="nil"/>
            </w:tcBorders>
            <w:shd w:val="clear" w:color="000000" w:fill="FFFFFF"/>
            <w:noWrap/>
            <w:vAlign w:val="center"/>
            <w:hideMark/>
          </w:tcPr>
          <w:p w14:paraId="5556959A"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E6F2FF"/>
            <w:noWrap/>
            <w:vAlign w:val="center"/>
            <w:hideMark/>
          </w:tcPr>
          <w:p w14:paraId="75B60FA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64848523" w14:textId="77777777" w:rsidR="00E7665B" w:rsidRDefault="00E7665B" w:rsidP="00E7665B">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4AF48487" w14:textId="77777777" w:rsidR="00E7665B" w:rsidRDefault="00E7665B" w:rsidP="00E7665B">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218D0FB4" w14:textId="77777777" w:rsidR="00E7665B" w:rsidRDefault="00E7665B" w:rsidP="00E7665B">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7665B" w14:paraId="699C6A3C"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0AC50460" w14:textId="77777777" w:rsidR="00E7665B" w:rsidRDefault="00E7665B" w:rsidP="00E7665B">
            <w:pPr>
              <w:spacing w:before="0" w:after="0" w:line="240" w:lineRule="auto"/>
              <w:rPr>
                <w:rFonts w:ascii="Arial" w:hAnsi="Arial" w:cs="Arial"/>
                <w:color w:val="000000"/>
                <w:sz w:val="16"/>
                <w:szCs w:val="16"/>
              </w:rPr>
            </w:pPr>
            <w:r>
              <w:rPr>
                <w:rFonts w:ascii="Arial" w:hAnsi="Arial" w:cs="Arial"/>
                <w:color w:val="000000"/>
                <w:sz w:val="16"/>
                <w:szCs w:val="16"/>
              </w:rPr>
              <w:t>Financial assets</w:t>
            </w:r>
          </w:p>
        </w:tc>
        <w:tc>
          <w:tcPr>
            <w:tcW w:w="269" w:type="pct"/>
            <w:tcBorders>
              <w:top w:val="nil"/>
              <w:left w:val="nil"/>
              <w:bottom w:val="nil"/>
              <w:right w:val="nil"/>
            </w:tcBorders>
            <w:shd w:val="clear" w:color="000000" w:fill="FFFFFF"/>
            <w:noWrap/>
            <w:vAlign w:val="center"/>
            <w:hideMark/>
          </w:tcPr>
          <w:p w14:paraId="43457A77"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5B780BC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E6F2FF"/>
            <w:noWrap/>
            <w:vAlign w:val="center"/>
            <w:hideMark/>
          </w:tcPr>
          <w:p w14:paraId="2768EEB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7F9AD45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71D21DF2"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24D3BA3D"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7665B" w14:paraId="0C1FCA31"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30A462DA"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Cash and deposits</w:t>
            </w:r>
          </w:p>
        </w:tc>
        <w:tc>
          <w:tcPr>
            <w:tcW w:w="269" w:type="pct"/>
            <w:tcBorders>
              <w:top w:val="nil"/>
              <w:left w:val="nil"/>
              <w:bottom w:val="nil"/>
              <w:right w:val="nil"/>
            </w:tcBorders>
            <w:shd w:val="clear" w:color="000000" w:fill="FFFFFF"/>
            <w:noWrap/>
            <w:vAlign w:val="center"/>
            <w:hideMark/>
          </w:tcPr>
          <w:p w14:paraId="2D7123FB"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687E256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73,677</w:t>
            </w:r>
          </w:p>
        </w:tc>
        <w:tc>
          <w:tcPr>
            <w:tcW w:w="585" w:type="pct"/>
            <w:tcBorders>
              <w:top w:val="nil"/>
              <w:left w:val="nil"/>
              <w:bottom w:val="nil"/>
              <w:right w:val="nil"/>
            </w:tcBorders>
            <w:shd w:val="clear" w:color="000000" w:fill="E6F2FF"/>
            <w:noWrap/>
            <w:vAlign w:val="center"/>
            <w:hideMark/>
          </w:tcPr>
          <w:p w14:paraId="4A6DDCB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63,669</w:t>
            </w:r>
          </w:p>
        </w:tc>
        <w:tc>
          <w:tcPr>
            <w:tcW w:w="585" w:type="pct"/>
            <w:tcBorders>
              <w:top w:val="nil"/>
              <w:left w:val="nil"/>
              <w:bottom w:val="nil"/>
              <w:right w:val="nil"/>
            </w:tcBorders>
            <w:shd w:val="clear" w:color="000000" w:fill="FFFFFF"/>
            <w:noWrap/>
            <w:vAlign w:val="center"/>
            <w:hideMark/>
          </w:tcPr>
          <w:p w14:paraId="73B98C2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67,839</w:t>
            </w:r>
          </w:p>
        </w:tc>
        <w:tc>
          <w:tcPr>
            <w:tcW w:w="585" w:type="pct"/>
            <w:tcBorders>
              <w:top w:val="nil"/>
              <w:left w:val="nil"/>
              <w:bottom w:val="nil"/>
              <w:right w:val="nil"/>
            </w:tcBorders>
            <w:shd w:val="clear" w:color="000000" w:fill="FFFFFF"/>
            <w:noWrap/>
            <w:vAlign w:val="center"/>
            <w:hideMark/>
          </w:tcPr>
          <w:p w14:paraId="3042CA6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69,962</w:t>
            </w:r>
          </w:p>
        </w:tc>
        <w:tc>
          <w:tcPr>
            <w:tcW w:w="585" w:type="pct"/>
            <w:tcBorders>
              <w:top w:val="nil"/>
              <w:left w:val="nil"/>
              <w:bottom w:val="nil"/>
              <w:right w:val="nil"/>
            </w:tcBorders>
            <w:shd w:val="clear" w:color="000000" w:fill="FFFFFF"/>
            <w:noWrap/>
            <w:vAlign w:val="center"/>
            <w:hideMark/>
          </w:tcPr>
          <w:p w14:paraId="0D5B8C3D"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71,879</w:t>
            </w:r>
          </w:p>
        </w:tc>
      </w:tr>
      <w:tr w:rsidR="00E7665B" w14:paraId="237736D3"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3A9C7EF6"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Advances paid</w:t>
            </w:r>
          </w:p>
        </w:tc>
        <w:tc>
          <w:tcPr>
            <w:tcW w:w="269" w:type="pct"/>
            <w:tcBorders>
              <w:top w:val="nil"/>
              <w:left w:val="nil"/>
              <w:bottom w:val="nil"/>
              <w:right w:val="nil"/>
            </w:tcBorders>
            <w:shd w:val="clear" w:color="000000" w:fill="FFFFFF"/>
            <w:noWrap/>
            <w:vAlign w:val="center"/>
            <w:hideMark/>
          </w:tcPr>
          <w:p w14:paraId="20BF6FF2"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13</w:t>
            </w:r>
          </w:p>
        </w:tc>
        <w:tc>
          <w:tcPr>
            <w:tcW w:w="485" w:type="pct"/>
            <w:tcBorders>
              <w:top w:val="nil"/>
              <w:left w:val="nil"/>
              <w:bottom w:val="nil"/>
              <w:right w:val="nil"/>
            </w:tcBorders>
            <w:shd w:val="clear" w:color="000000" w:fill="FFFFFF"/>
            <w:noWrap/>
            <w:vAlign w:val="center"/>
            <w:hideMark/>
          </w:tcPr>
          <w:p w14:paraId="6B3662D0"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72,420</w:t>
            </w:r>
          </w:p>
        </w:tc>
        <w:tc>
          <w:tcPr>
            <w:tcW w:w="585" w:type="pct"/>
            <w:tcBorders>
              <w:top w:val="nil"/>
              <w:left w:val="nil"/>
              <w:bottom w:val="nil"/>
              <w:right w:val="nil"/>
            </w:tcBorders>
            <w:shd w:val="clear" w:color="000000" w:fill="E6F2FF"/>
            <w:noWrap/>
            <w:vAlign w:val="center"/>
            <w:hideMark/>
          </w:tcPr>
          <w:p w14:paraId="2079C5D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88,350</w:t>
            </w:r>
          </w:p>
        </w:tc>
        <w:tc>
          <w:tcPr>
            <w:tcW w:w="585" w:type="pct"/>
            <w:tcBorders>
              <w:top w:val="nil"/>
              <w:left w:val="nil"/>
              <w:bottom w:val="nil"/>
              <w:right w:val="nil"/>
            </w:tcBorders>
            <w:shd w:val="clear" w:color="000000" w:fill="FFFFFF"/>
            <w:noWrap/>
            <w:vAlign w:val="center"/>
            <w:hideMark/>
          </w:tcPr>
          <w:p w14:paraId="7AA7A1B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100,936</w:t>
            </w:r>
          </w:p>
        </w:tc>
        <w:tc>
          <w:tcPr>
            <w:tcW w:w="585" w:type="pct"/>
            <w:tcBorders>
              <w:top w:val="nil"/>
              <w:left w:val="nil"/>
              <w:bottom w:val="nil"/>
              <w:right w:val="nil"/>
            </w:tcBorders>
            <w:shd w:val="clear" w:color="000000" w:fill="FFFFFF"/>
            <w:noWrap/>
            <w:vAlign w:val="center"/>
            <w:hideMark/>
          </w:tcPr>
          <w:p w14:paraId="0BF4F1A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113,722</w:t>
            </w:r>
          </w:p>
        </w:tc>
        <w:tc>
          <w:tcPr>
            <w:tcW w:w="585" w:type="pct"/>
            <w:tcBorders>
              <w:top w:val="nil"/>
              <w:left w:val="nil"/>
              <w:bottom w:val="nil"/>
              <w:right w:val="nil"/>
            </w:tcBorders>
            <w:shd w:val="clear" w:color="000000" w:fill="FFFFFF"/>
            <w:noWrap/>
            <w:vAlign w:val="center"/>
            <w:hideMark/>
          </w:tcPr>
          <w:p w14:paraId="4EE788C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123,233</w:t>
            </w:r>
          </w:p>
        </w:tc>
      </w:tr>
      <w:tr w:rsidR="00E7665B" w14:paraId="62C0BA33"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2F7F1226"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Investments, loans and placements</w:t>
            </w:r>
          </w:p>
        </w:tc>
        <w:tc>
          <w:tcPr>
            <w:tcW w:w="269" w:type="pct"/>
            <w:tcBorders>
              <w:top w:val="nil"/>
              <w:left w:val="nil"/>
              <w:bottom w:val="nil"/>
              <w:right w:val="nil"/>
            </w:tcBorders>
            <w:shd w:val="clear" w:color="000000" w:fill="FFFFFF"/>
            <w:noWrap/>
            <w:vAlign w:val="center"/>
            <w:hideMark/>
          </w:tcPr>
          <w:p w14:paraId="38E7F8F2"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14</w:t>
            </w:r>
          </w:p>
        </w:tc>
        <w:tc>
          <w:tcPr>
            <w:tcW w:w="485" w:type="pct"/>
            <w:tcBorders>
              <w:top w:val="nil"/>
              <w:left w:val="nil"/>
              <w:bottom w:val="nil"/>
              <w:right w:val="nil"/>
            </w:tcBorders>
            <w:shd w:val="clear" w:color="000000" w:fill="FFFFFF"/>
            <w:noWrap/>
            <w:vAlign w:val="center"/>
            <w:hideMark/>
          </w:tcPr>
          <w:p w14:paraId="36463E2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261,106</w:t>
            </w:r>
          </w:p>
        </w:tc>
        <w:tc>
          <w:tcPr>
            <w:tcW w:w="585" w:type="pct"/>
            <w:tcBorders>
              <w:top w:val="nil"/>
              <w:left w:val="nil"/>
              <w:bottom w:val="nil"/>
              <w:right w:val="nil"/>
            </w:tcBorders>
            <w:shd w:val="clear" w:color="000000" w:fill="E6F2FF"/>
            <w:noWrap/>
            <w:vAlign w:val="center"/>
            <w:hideMark/>
          </w:tcPr>
          <w:p w14:paraId="3FCAF04D"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271,315</w:t>
            </w:r>
          </w:p>
        </w:tc>
        <w:tc>
          <w:tcPr>
            <w:tcW w:w="585" w:type="pct"/>
            <w:tcBorders>
              <w:top w:val="nil"/>
              <w:left w:val="nil"/>
              <w:bottom w:val="nil"/>
              <w:right w:val="nil"/>
            </w:tcBorders>
            <w:shd w:val="clear" w:color="000000" w:fill="FFFFFF"/>
            <w:noWrap/>
            <w:vAlign w:val="center"/>
            <w:hideMark/>
          </w:tcPr>
          <w:p w14:paraId="6771922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278,493</w:t>
            </w:r>
          </w:p>
        </w:tc>
        <w:tc>
          <w:tcPr>
            <w:tcW w:w="585" w:type="pct"/>
            <w:tcBorders>
              <w:top w:val="nil"/>
              <w:left w:val="nil"/>
              <w:bottom w:val="nil"/>
              <w:right w:val="nil"/>
            </w:tcBorders>
            <w:shd w:val="clear" w:color="000000" w:fill="FFFFFF"/>
            <w:noWrap/>
            <w:vAlign w:val="center"/>
            <w:hideMark/>
          </w:tcPr>
          <w:p w14:paraId="0B01271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289,210</w:t>
            </w:r>
          </w:p>
        </w:tc>
        <w:tc>
          <w:tcPr>
            <w:tcW w:w="585" w:type="pct"/>
            <w:tcBorders>
              <w:top w:val="nil"/>
              <w:left w:val="nil"/>
              <w:bottom w:val="nil"/>
              <w:right w:val="nil"/>
            </w:tcBorders>
            <w:shd w:val="clear" w:color="000000" w:fill="FFFFFF"/>
            <w:noWrap/>
            <w:vAlign w:val="center"/>
            <w:hideMark/>
          </w:tcPr>
          <w:p w14:paraId="4645119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300,983</w:t>
            </w:r>
          </w:p>
        </w:tc>
      </w:tr>
      <w:tr w:rsidR="00E7665B" w14:paraId="7336236E"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16B42965"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receivables</w:t>
            </w:r>
          </w:p>
        </w:tc>
        <w:tc>
          <w:tcPr>
            <w:tcW w:w="269" w:type="pct"/>
            <w:tcBorders>
              <w:top w:val="nil"/>
              <w:left w:val="nil"/>
              <w:bottom w:val="nil"/>
              <w:right w:val="nil"/>
            </w:tcBorders>
            <w:shd w:val="clear" w:color="000000" w:fill="FFFFFF"/>
            <w:noWrap/>
            <w:vAlign w:val="center"/>
            <w:hideMark/>
          </w:tcPr>
          <w:p w14:paraId="18A4CCA1"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13</w:t>
            </w:r>
          </w:p>
        </w:tc>
        <w:tc>
          <w:tcPr>
            <w:tcW w:w="485" w:type="pct"/>
            <w:tcBorders>
              <w:top w:val="nil"/>
              <w:left w:val="nil"/>
              <w:bottom w:val="nil"/>
              <w:right w:val="nil"/>
            </w:tcBorders>
            <w:shd w:val="clear" w:color="000000" w:fill="FFFFFF"/>
            <w:noWrap/>
            <w:vAlign w:val="center"/>
            <w:hideMark/>
          </w:tcPr>
          <w:p w14:paraId="054AF42A"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96,739</w:t>
            </w:r>
          </w:p>
        </w:tc>
        <w:tc>
          <w:tcPr>
            <w:tcW w:w="585" w:type="pct"/>
            <w:tcBorders>
              <w:top w:val="nil"/>
              <w:left w:val="nil"/>
              <w:bottom w:val="nil"/>
              <w:right w:val="nil"/>
            </w:tcBorders>
            <w:shd w:val="clear" w:color="000000" w:fill="E6F2FF"/>
            <w:noWrap/>
            <w:vAlign w:val="center"/>
            <w:hideMark/>
          </w:tcPr>
          <w:p w14:paraId="2785A12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106,461</w:t>
            </w:r>
          </w:p>
        </w:tc>
        <w:tc>
          <w:tcPr>
            <w:tcW w:w="585" w:type="pct"/>
            <w:tcBorders>
              <w:top w:val="nil"/>
              <w:left w:val="nil"/>
              <w:bottom w:val="nil"/>
              <w:right w:val="nil"/>
            </w:tcBorders>
            <w:shd w:val="clear" w:color="000000" w:fill="FFFFFF"/>
            <w:noWrap/>
            <w:vAlign w:val="center"/>
            <w:hideMark/>
          </w:tcPr>
          <w:p w14:paraId="4C847AAF"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113,137</w:t>
            </w:r>
          </w:p>
        </w:tc>
        <w:tc>
          <w:tcPr>
            <w:tcW w:w="585" w:type="pct"/>
            <w:tcBorders>
              <w:top w:val="nil"/>
              <w:left w:val="nil"/>
              <w:bottom w:val="nil"/>
              <w:right w:val="nil"/>
            </w:tcBorders>
            <w:shd w:val="clear" w:color="000000" w:fill="FFFFFF"/>
            <w:noWrap/>
            <w:vAlign w:val="center"/>
            <w:hideMark/>
          </w:tcPr>
          <w:p w14:paraId="11636EC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119,665</w:t>
            </w:r>
          </w:p>
        </w:tc>
        <w:tc>
          <w:tcPr>
            <w:tcW w:w="585" w:type="pct"/>
            <w:tcBorders>
              <w:top w:val="nil"/>
              <w:left w:val="nil"/>
              <w:bottom w:val="nil"/>
              <w:right w:val="nil"/>
            </w:tcBorders>
            <w:shd w:val="clear" w:color="000000" w:fill="FFFFFF"/>
            <w:noWrap/>
            <w:vAlign w:val="center"/>
            <w:hideMark/>
          </w:tcPr>
          <w:p w14:paraId="2E9DB50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127,025</w:t>
            </w:r>
          </w:p>
        </w:tc>
      </w:tr>
      <w:tr w:rsidR="00E7665B" w14:paraId="3C28FA24"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7EFA3003"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Equity investments</w:t>
            </w:r>
          </w:p>
        </w:tc>
        <w:tc>
          <w:tcPr>
            <w:tcW w:w="269" w:type="pct"/>
            <w:tcBorders>
              <w:top w:val="nil"/>
              <w:left w:val="nil"/>
              <w:bottom w:val="nil"/>
              <w:right w:val="nil"/>
            </w:tcBorders>
            <w:shd w:val="clear" w:color="000000" w:fill="FFFFFF"/>
            <w:noWrap/>
            <w:vAlign w:val="center"/>
            <w:hideMark/>
          </w:tcPr>
          <w:p w14:paraId="5F10E96F"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26D83B6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E6F2FF"/>
            <w:noWrap/>
            <w:vAlign w:val="center"/>
            <w:hideMark/>
          </w:tcPr>
          <w:p w14:paraId="506B2CAA"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3A9D5E9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4242586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0645BB2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7665B" w14:paraId="2BA1A6EB"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0B111B69" w14:textId="77777777" w:rsidR="00E7665B" w:rsidRDefault="00E7665B" w:rsidP="00E7665B">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 xml:space="preserve">Investments in other public sector </w:t>
            </w:r>
          </w:p>
        </w:tc>
        <w:tc>
          <w:tcPr>
            <w:tcW w:w="269" w:type="pct"/>
            <w:tcBorders>
              <w:top w:val="nil"/>
              <w:left w:val="nil"/>
              <w:bottom w:val="nil"/>
              <w:right w:val="nil"/>
            </w:tcBorders>
            <w:shd w:val="clear" w:color="000000" w:fill="FFFFFF"/>
            <w:noWrap/>
            <w:vAlign w:val="center"/>
            <w:hideMark/>
          </w:tcPr>
          <w:p w14:paraId="2A5546F0"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248F3D1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E6F2FF"/>
            <w:noWrap/>
            <w:vAlign w:val="center"/>
            <w:hideMark/>
          </w:tcPr>
          <w:p w14:paraId="2627049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41E7733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673BC97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7BACB4D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7665B" w14:paraId="4E4BDDEC"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738D5BE9" w14:textId="77777777" w:rsidR="00E7665B" w:rsidRDefault="00E7665B" w:rsidP="00E7665B">
            <w:pPr>
              <w:spacing w:before="0" w:after="0" w:line="240" w:lineRule="auto"/>
              <w:ind w:firstLineChars="300" w:firstLine="480"/>
              <w:rPr>
                <w:rFonts w:ascii="Arial" w:hAnsi="Arial" w:cs="Arial"/>
                <w:sz w:val="16"/>
                <w:szCs w:val="16"/>
              </w:rPr>
            </w:pPr>
            <w:r>
              <w:rPr>
                <w:rFonts w:ascii="Arial" w:hAnsi="Arial" w:cs="Arial"/>
                <w:sz w:val="16"/>
                <w:szCs w:val="16"/>
              </w:rPr>
              <w:t>entities</w:t>
            </w:r>
          </w:p>
        </w:tc>
        <w:tc>
          <w:tcPr>
            <w:tcW w:w="269" w:type="pct"/>
            <w:tcBorders>
              <w:top w:val="nil"/>
              <w:left w:val="nil"/>
              <w:bottom w:val="nil"/>
              <w:right w:val="nil"/>
            </w:tcBorders>
            <w:shd w:val="clear" w:color="000000" w:fill="FFFFFF"/>
            <w:noWrap/>
            <w:vAlign w:val="bottom"/>
            <w:hideMark/>
          </w:tcPr>
          <w:p w14:paraId="110BF1FC"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124EF93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51,763</w:t>
            </w:r>
          </w:p>
        </w:tc>
        <w:tc>
          <w:tcPr>
            <w:tcW w:w="585" w:type="pct"/>
            <w:tcBorders>
              <w:top w:val="nil"/>
              <w:left w:val="nil"/>
              <w:bottom w:val="nil"/>
              <w:right w:val="nil"/>
            </w:tcBorders>
            <w:shd w:val="clear" w:color="000000" w:fill="E6F2FF"/>
            <w:noWrap/>
            <w:vAlign w:val="center"/>
            <w:hideMark/>
          </w:tcPr>
          <w:p w14:paraId="7ABC3E7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59,299</w:t>
            </w:r>
          </w:p>
        </w:tc>
        <w:tc>
          <w:tcPr>
            <w:tcW w:w="585" w:type="pct"/>
            <w:tcBorders>
              <w:top w:val="nil"/>
              <w:left w:val="nil"/>
              <w:bottom w:val="nil"/>
              <w:right w:val="nil"/>
            </w:tcBorders>
            <w:shd w:val="clear" w:color="000000" w:fill="FFFFFF"/>
            <w:noWrap/>
            <w:vAlign w:val="center"/>
            <w:hideMark/>
          </w:tcPr>
          <w:p w14:paraId="22B5935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64,048</w:t>
            </w:r>
          </w:p>
        </w:tc>
        <w:tc>
          <w:tcPr>
            <w:tcW w:w="585" w:type="pct"/>
            <w:tcBorders>
              <w:top w:val="nil"/>
              <w:left w:val="nil"/>
              <w:bottom w:val="nil"/>
              <w:right w:val="nil"/>
            </w:tcBorders>
            <w:shd w:val="clear" w:color="000000" w:fill="FFFFFF"/>
            <w:noWrap/>
            <w:vAlign w:val="center"/>
            <w:hideMark/>
          </w:tcPr>
          <w:p w14:paraId="2AE1E29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67,162</w:t>
            </w:r>
          </w:p>
        </w:tc>
        <w:tc>
          <w:tcPr>
            <w:tcW w:w="585" w:type="pct"/>
            <w:tcBorders>
              <w:top w:val="nil"/>
              <w:left w:val="nil"/>
              <w:bottom w:val="nil"/>
              <w:right w:val="nil"/>
            </w:tcBorders>
            <w:shd w:val="clear" w:color="000000" w:fill="FFFFFF"/>
            <w:noWrap/>
            <w:vAlign w:val="center"/>
            <w:hideMark/>
          </w:tcPr>
          <w:p w14:paraId="36BEBC5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69,606</w:t>
            </w:r>
          </w:p>
        </w:tc>
      </w:tr>
      <w:tr w:rsidR="00E7665B" w14:paraId="35CE2715" w14:textId="77777777" w:rsidTr="00F843FB">
        <w:trPr>
          <w:trHeight w:hRule="exact" w:val="225"/>
        </w:trPr>
        <w:tc>
          <w:tcPr>
            <w:tcW w:w="1905" w:type="pct"/>
            <w:tcBorders>
              <w:top w:val="nil"/>
              <w:left w:val="nil"/>
              <w:bottom w:val="nil"/>
              <w:right w:val="nil"/>
            </w:tcBorders>
            <w:shd w:val="clear" w:color="000000" w:fill="FFFFFF"/>
            <w:noWrap/>
            <w:vAlign w:val="bottom"/>
            <w:hideMark/>
          </w:tcPr>
          <w:p w14:paraId="4F8D86CB" w14:textId="77777777" w:rsidR="00E7665B" w:rsidRDefault="00E7665B" w:rsidP="00E7665B">
            <w:pPr>
              <w:spacing w:before="0" w:after="0" w:line="240" w:lineRule="auto"/>
              <w:ind w:firstLineChars="200" w:firstLine="320"/>
              <w:rPr>
                <w:rFonts w:ascii="Arial" w:hAnsi="Arial" w:cs="Arial"/>
                <w:sz w:val="16"/>
                <w:szCs w:val="16"/>
              </w:rPr>
            </w:pPr>
            <w:r>
              <w:rPr>
                <w:rFonts w:ascii="Arial" w:hAnsi="Arial" w:cs="Arial"/>
                <w:sz w:val="16"/>
                <w:szCs w:val="16"/>
              </w:rPr>
              <w:t>Equity accounted investments</w:t>
            </w:r>
          </w:p>
        </w:tc>
        <w:tc>
          <w:tcPr>
            <w:tcW w:w="269" w:type="pct"/>
            <w:tcBorders>
              <w:top w:val="nil"/>
              <w:left w:val="nil"/>
              <w:bottom w:val="nil"/>
              <w:right w:val="nil"/>
            </w:tcBorders>
            <w:shd w:val="clear" w:color="000000" w:fill="FFFFFF"/>
            <w:noWrap/>
            <w:vAlign w:val="bottom"/>
            <w:hideMark/>
          </w:tcPr>
          <w:p w14:paraId="0378EE58"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515C5C3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6,762</w:t>
            </w:r>
          </w:p>
        </w:tc>
        <w:tc>
          <w:tcPr>
            <w:tcW w:w="585" w:type="pct"/>
            <w:tcBorders>
              <w:top w:val="nil"/>
              <w:left w:val="nil"/>
              <w:bottom w:val="nil"/>
              <w:right w:val="nil"/>
            </w:tcBorders>
            <w:shd w:val="clear" w:color="000000" w:fill="E6F2FF"/>
            <w:noWrap/>
            <w:vAlign w:val="center"/>
            <w:hideMark/>
          </w:tcPr>
          <w:p w14:paraId="5F4A974D"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6,829</w:t>
            </w:r>
          </w:p>
        </w:tc>
        <w:tc>
          <w:tcPr>
            <w:tcW w:w="585" w:type="pct"/>
            <w:tcBorders>
              <w:top w:val="nil"/>
              <w:left w:val="nil"/>
              <w:bottom w:val="nil"/>
              <w:right w:val="nil"/>
            </w:tcBorders>
            <w:shd w:val="clear" w:color="000000" w:fill="FFFFFF"/>
            <w:noWrap/>
            <w:vAlign w:val="center"/>
            <w:hideMark/>
          </w:tcPr>
          <w:p w14:paraId="4B9B3F5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6,832</w:t>
            </w:r>
          </w:p>
        </w:tc>
        <w:tc>
          <w:tcPr>
            <w:tcW w:w="585" w:type="pct"/>
            <w:tcBorders>
              <w:top w:val="nil"/>
              <w:left w:val="nil"/>
              <w:bottom w:val="nil"/>
              <w:right w:val="nil"/>
            </w:tcBorders>
            <w:shd w:val="clear" w:color="000000" w:fill="FFFFFF"/>
            <w:noWrap/>
            <w:vAlign w:val="center"/>
            <w:hideMark/>
          </w:tcPr>
          <w:p w14:paraId="1DD9A25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6,832</w:t>
            </w:r>
          </w:p>
        </w:tc>
        <w:tc>
          <w:tcPr>
            <w:tcW w:w="585" w:type="pct"/>
            <w:tcBorders>
              <w:top w:val="nil"/>
              <w:left w:val="nil"/>
              <w:bottom w:val="nil"/>
              <w:right w:val="nil"/>
            </w:tcBorders>
            <w:shd w:val="clear" w:color="000000" w:fill="FFFFFF"/>
            <w:noWrap/>
            <w:vAlign w:val="center"/>
            <w:hideMark/>
          </w:tcPr>
          <w:p w14:paraId="4135536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6,810</w:t>
            </w:r>
          </w:p>
        </w:tc>
      </w:tr>
      <w:tr w:rsidR="00E7665B" w14:paraId="58A2A0D6" w14:textId="77777777" w:rsidTr="00F843FB">
        <w:trPr>
          <w:trHeight w:hRule="exact" w:val="225"/>
        </w:trPr>
        <w:tc>
          <w:tcPr>
            <w:tcW w:w="1905" w:type="pct"/>
            <w:tcBorders>
              <w:top w:val="nil"/>
              <w:left w:val="nil"/>
              <w:bottom w:val="nil"/>
              <w:right w:val="nil"/>
            </w:tcBorders>
            <w:shd w:val="clear" w:color="000000" w:fill="FFFFFF"/>
            <w:vAlign w:val="center"/>
            <w:hideMark/>
          </w:tcPr>
          <w:p w14:paraId="40BE2A18" w14:textId="77777777" w:rsidR="00E7665B" w:rsidRDefault="00E7665B" w:rsidP="00E7665B">
            <w:pPr>
              <w:spacing w:before="0" w:after="0" w:line="240" w:lineRule="auto"/>
              <w:ind w:firstLineChars="200" w:firstLine="320"/>
              <w:rPr>
                <w:rFonts w:ascii="Arial" w:hAnsi="Arial" w:cs="Arial"/>
                <w:sz w:val="16"/>
                <w:szCs w:val="16"/>
              </w:rPr>
            </w:pPr>
            <w:r>
              <w:rPr>
                <w:rFonts w:ascii="Arial" w:hAnsi="Arial" w:cs="Arial"/>
                <w:sz w:val="16"/>
                <w:szCs w:val="16"/>
              </w:rPr>
              <w:t>Investments - shares</w:t>
            </w:r>
          </w:p>
        </w:tc>
        <w:tc>
          <w:tcPr>
            <w:tcW w:w="269" w:type="pct"/>
            <w:tcBorders>
              <w:top w:val="nil"/>
              <w:left w:val="nil"/>
              <w:bottom w:val="nil"/>
              <w:right w:val="nil"/>
            </w:tcBorders>
            <w:shd w:val="clear" w:color="000000" w:fill="FFFFFF"/>
            <w:vAlign w:val="bottom"/>
            <w:hideMark/>
          </w:tcPr>
          <w:p w14:paraId="5A61AFE9"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70A66BA3"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127,854</w:t>
            </w:r>
          </w:p>
        </w:tc>
        <w:tc>
          <w:tcPr>
            <w:tcW w:w="585" w:type="pct"/>
            <w:tcBorders>
              <w:top w:val="nil"/>
              <w:left w:val="nil"/>
              <w:bottom w:val="nil"/>
              <w:right w:val="nil"/>
            </w:tcBorders>
            <w:shd w:val="clear" w:color="000000" w:fill="E6F2FF"/>
            <w:noWrap/>
            <w:vAlign w:val="center"/>
            <w:hideMark/>
          </w:tcPr>
          <w:p w14:paraId="3B7C3EE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135,852</w:t>
            </w:r>
          </w:p>
        </w:tc>
        <w:tc>
          <w:tcPr>
            <w:tcW w:w="585" w:type="pct"/>
            <w:tcBorders>
              <w:top w:val="nil"/>
              <w:left w:val="nil"/>
              <w:bottom w:val="nil"/>
              <w:right w:val="nil"/>
            </w:tcBorders>
            <w:shd w:val="clear" w:color="000000" w:fill="FFFFFF"/>
            <w:noWrap/>
            <w:vAlign w:val="center"/>
            <w:hideMark/>
          </w:tcPr>
          <w:p w14:paraId="28870DE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144,719</w:t>
            </w:r>
          </w:p>
        </w:tc>
        <w:tc>
          <w:tcPr>
            <w:tcW w:w="585" w:type="pct"/>
            <w:tcBorders>
              <w:top w:val="nil"/>
              <w:left w:val="nil"/>
              <w:bottom w:val="nil"/>
              <w:right w:val="nil"/>
            </w:tcBorders>
            <w:shd w:val="clear" w:color="000000" w:fill="FFFFFF"/>
            <w:noWrap/>
            <w:vAlign w:val="center"/>
            <w:hideMark/>
          </w:tcPr>
          <w:p w14:paraId="602CF76F"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155,250</w:t>
            </w:r>
          </w:p>
        </w:tc>
        <w:tc>
          <w:tcPr>
            <w:tcW w:w="585" w:type="pct"/>
            <w:tcBorders>
              <w:top w:val="nil"/>
              <w:left w:val="nil"/>
              <w:bottom w:val="nil"/>
              <w:right w:val="nil"/>
            </w:tcBorders>
            <w:shd w:val="clear" w:color="000000" w:fill="FFFFFF"/>
            <w:noWrap/>
            <w:vAlign w:val="center"/>
            <w:hideMark/>
          </w:tcPr>
          <w:p w14:paraId="381D571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164,413</w:t>
            </w:r>
          </w:p>
        </w:tc>
      </w:tr>
      <w:tr w:rsidR="00E7665B" w14:paraId="41FFFC86"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72011445" w14:textId="77777777" w:rsidR="00E7665B" w:rsidRDefault="00E7665B" w:rsidP="00E7665B">
            <w:pPr>
              <w:spacing w:before="0" w:after="0" w:line="240" w:lineRule="auto"/>
              <w:rPr>
                <w:rFonts w:ascii="Arial" w:hAnsi="Arial" w:cs="Arial"/>
                <w:i/>
                <w:iCs/>
                <w:color w:val="000000"/>
                <w:sz w:val="16"/>
                <w:szCs w:val="16"/>
              </w:rPr>
            </w:pPr>
            <w:r>
              <w:rPr>
                <w:rFonts w:ascii="Arial" w:hAnsi="Arial" w:cs="Arial"/>
                <w:i/>
                <w:iCs/>
                <w:color w:val="000000"/>
                <w:sz w:val="16"/>
                <w:szCs w:val="16"/>
              </w:rPr>
              <w:t>Total financial assets</w:t>
            </w:r>
          </w:p>
        </w:tc>
        <w:tc>
          <w:tcPr>
            <w:tcW w:w="269" w:type="pct"/>
            <w:tcBorders>
              <w:top w:val="nil"/>
              <w:left w:val="nil"/>
              <w:bottom w:val="nil"/>
              <w:right w:val="nil"/>
            </w:tcBorders>
            <w:shd w:val="clear" w:color="000000" w:fill="FFFFFF"/>
            <w:noWrap/>
            <w:vAlign w:val="center"/>
            <w:hideMark/>
          </w:tcPr>
          <w:p w14:paraId="2E7395CD" w14:textId="77777777" w:rsidR="00E7665B" w:rsidRDefault="00E7665B" w:rsidP="00E7665B">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485" w:type="pct"/>
            <w:tcBorders>
              <w:top w:val="nil"/>
              <w:left w:val="nil"/>
              <w:bottom w:val="nil"/>
              <w:right w:val="nil"/>
            </w:tcBorders>
            <w:shd w:val="clear" w:color="000000" w:fill="FFFFFF"/>
            <w:noWrap/>
            <w:vAlign w:val="center"/>
            <w:hideMark/>
          </w:tcPr>
          <w:p w14:paraId="2346A155"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690,320</w:t>
            </w:r>
          </w:p>
        </w:tc>
        <w:tc>
          <w:tcPr>
            <w:tcW w:w="585" w:type="pct"/>
            <w:tcBorders>
              <w:top w:val="nil"/>
              <w:left w:val="nil"/>
              <w:bottom w:val="nil"/>
              <w:right w:val="nil"/>
            </w:tcBorders>
            <w:shd w:val="clear" w:color="000000" w:fill="E6F2FF"/>
            <w:noWrap/>
            <w:vAlign w:val="center"/>
            <w:hideMark/>
          </w:tcPr>
          <w:p w14:paraId="67A7F4C5"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731,775</w:t>
            </w:r>
          </w:p>
        </w:tc>
        <w:tc>
          <w:tcPr>
            <w:tcW w:w="585" w:type="pct"/>
            <w:tcBorders>
              <w:top w:val="nil"/>
              <w:left w:val="nil"/>
              <w:bottom w:val="nil"/>
              <w:right w:val="nil"/>
            </w:tcBorders>
            <w:shd w:val="clear" w:color="000000" w:fill="FFFFFF"/>
            <w:noWrap/>
            <w:vAlign w:val="center"/>
            <w:hideMark/>
          </w:tcPr>
          <w:p w14:paraId="316620EE"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776,003</w:t>
            </w:r>
          </w:p>
        </w:tc>
        <w:tc>
          <w:tcPr>
            <w:tcW w:w="585" w:type="pct"/>
            <w:tcBorders>
              <w:top w:val="nil"/>
              <w:left w:val="nil"/>
              <w:bottom w:val="nil"/>
              <w:right w:val="nil"/>
            </w:tcBorders>
            <w:shd w:val="clear" w:color="000000" w:fill="FFFFFF"/>
            <w:noWrap/>
            <w:vAlign w:val="center"/>
            <w:hideMark/>
          </w:tcPr>
          <w:p w14:paraId="360A0B80"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821,802</w:t>
            </w:r>
          </w:p>
        </w:tc>
        <w:tc>
          <w:tcPr>
            <w:tcW w:w="585" w:type="pct"/>
            <w:tcBorders>
              <w:top w:val="nil"/>
              <w:left w:val="nil"/>
              <w:bottom w:val="nil"/>
              <w:right w:val="nil"/>
            </w:tcBorders>
            <w:shd w:val="clear" w:color="000000" w:fill="FFFFFF"/>
            <w:noWrap/>
            <w:vAlign w:val="center"/>
            <w:hideMark/>
          </w:tcPr>
          <w:p w14:paraId="3A67FA74"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863,948</w:t>
            </w:r>
          </w:p>
        </w:tc>
      </w:tr>
      <w:tr w:rsidR="00E7665B" w14:paraId="172DD0CB" w14:textId="77777777" w:rsidTr="00F843FB">
        <w:trPr>
          <w:trHeight w:hRule="exact" w:val="60"/>
        </w:trPr>
        <w:tc>
          <w:tcPr>
            <w:tcW w:w="1905" w:type="pct"/>
            <w:tcBorders>
              <w:top w:val="nil"/>
              <w:left w:val="nil"/>
              <w:bottom w:val="nil"/>
              <w:right w:val="nil"/>
            </w:tcBorders>
            <w:shd w:val="clear" w:color="000000" w:fill="FFFFFF"/>
            <w:noWrap/>
            <w:vAlign w:val="center"/>
            <w:hideMark/>
          </w:tcPr>
          <w:p w14:paraId="148765FE" w14:textId="77777777" w:rsidR="00E7665B" w:rsidRDefault="00E7665B" w:rsidP="00E7665B">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69" w:type="pct"/>
            <w:tcBorders>
              <w:top w:val="nil"/>
              <w:left w:val="nil"/>
              <w:bottom w:val="nil"/>
              <w:right w:val="nil"/>
            </w:tcBorders>
            <w:shd w:val="clear" w:color="000000" w:fill="FFFFFF"/>
            <w:noWrap/>
            <w:vAlign w:val="center"/>
            <w:hideMark/>
          </w:tcPr>
          <w:p w14:paraId="2960756D"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74859A41"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 </w:t>
            </w:r>
          </w:p>
        </w:tc>
        <w:tc>
          <w:tcPr>
            <w:tcW w:w="585" w:type="pct"/>
            <w:tcBorders>
              <w:top w:val="nil"/>
              <w:left w:val="nil"/>
              <w:bottom w:val="nil"/>
              <w:right w:val="nil"/>
            </w:tcBorders>
            <w:shd w:val="clear" w:color="000000" w:fill="E6F2FF"/>
            <w:noWrap/>
            <w:vAlign w:val="center"/>
            <w:hideMark/>
          </w:tcPr>
          <w:p w14:paraId="447BB0A4"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 </w:t>
            </w:r>
          </w:p>
        </w:tc>
        <w:tc>
          <w:tcPr>
            <w:tcW w:w="585" w:type="pct"/>
            <w:tcBorders>
              <w:top w:val="nil"/>
              <w:left w:val="nil"/>
              <w:bottom w:val="nil"/>
              <w:right w:val="nil"/>
            </w:tcBorders>
            <w:shd w:val="clear" w:color="000000" w:fill="FFFFFF"/>
            <w:noWrap/>
            <w:vAlign w:val="center"/>
            <w:hideMark/>
          </w:tcPr>
          <w:p w14:paraId="58345553"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 </w:t>
            </w:r>
          </w:p>
        </w:tc>
        <w:tc>
          <w:tcPr>
            <w:tcW w:w="585" w:type="pct"/>
            <w:tcBorders>
              <w:top w:val="nil"/>
              <w:left w:val="nil"/>
              <w:bottom w:val="nil"/>
              <w:right w:val="nil"/>
            </w:tcBorders>
            <w:shd w:val="clear" w:color="000000" w:fill="FFFFFF"/>
            <w:noWrap/>
            <w:vAlign w:val="center"/>
            <w:hideMark/>
          </w:tcPr>
          <w:p w14:paraId="6ABA3182"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 </w:t>
            </w:r>
          </w:p>
        </w:tc>
        <w:tc>
          <w:tcPr>
            <w:tcW w:w="585" w:type="pct"/>
            <w:tcBorders>
              <w:top w:val="nil"/>
              <w:left w:val="nil"/>
              <w:bottom w:val="nil"/>
              <w:right w:val="nil"/>
            </w:tcBorders>
            <w:shd w:val="clear" w:color="000000" w:fill="FFFFFF"/>
            <w:noWrap/>
            <w:vAlign w:val="center"/>
            <w:hideMark/>
          </w:tcPr>
          <w:p w14:paraId="040A38B3"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 </w:t>
            </w:r>
          </w:p>
        </w:tc>
      </w:tr>
      <w:tr w:rsidR="00E7665B" w14:paraId="3357B071"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53AFC433" w14:textId="77777777" w:rsidR="00E7665B" w:rsidRDefault="00E7665B" w:rsidP="00E7665B">
            <w:pPr>
              <w:spacing w:before="0" w:after="0" w:line="240" w:lineRule="auto"/>
              <w:rPr>
                <w:rFonts w:ascii="Arial" w:hAnsi="Arial" w:cs="Arial"/>
                <w:color w:val="000000"/>
                <w:sz w:val="16"/>
                <w:szCs w:val="16"/>
              </w:rPr>
            </w:pPr>
            <w:r>
              <w:rPr>
                <w:rFonts w:ascii="Arial" w:hAnsi="Arial" w:cs="Arial"/>
                <w:color w:val="000000"/>
                <w:sz w:val="16"/>
                <w:szCs w:val="16"/>
              </w:rPr>
              <w:t>Non-financial assets</w:t>
            </w:r>
          </w:p>
        </w:tc>
        <w:tc>
          <w:tcPr>
            <w:tcW w:w="269" w:type="pct"/>
            <w:tcBorders>
              <w:top w:val="nil"/>
              <w:left w:val="nil"/>
              <w:bottom w:val="nil"/>
              <w:right w:val="nil"/>
            </w:tcBorders>
            <w:shd w:val="clear" w:color="000000" w:fill="FFFFFF"/>
            <w:noWrap/>
            <w:vAlign w:val="center"/>
            <w:hideMark/>
          </w:tcPr>
          <w:p w14:paraId="1906CB2C"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15</w:t>
            </w:r>
          </w:p>
        </w:tc>
        <w:tc>
          <w:tcPr>
            <w:tcW w:w="485" w:type="pct"/>
            <w:tcBorders>
              <w:top w:val="nil"/>
              <w:left w:val="nil"/>
              <w:bottom w:val="nil"/>
              <w:right w:val="nil"/>
            </w:tcBorders>
            <w:shd w:val="clear" w:color="000000" w:fill="FFFFFF"/>
            <w:noWrap/>
            <w:vAlign w:val="center"/>
            <w:hideMark/>
          </w:tcPr>
          <w:p w14:paraId="34AD070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E6F2FF"/>
            <w:noWrap/>
            <w:vAlign w:val="center"/>
            <w:hideMark/>
          </w:tcPr>
          <w:p w14:paraId="6CF2E87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3DCDDA8D"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1D4636A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29AB7FEF"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7665B" w14:paraId="465E772F"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4618B6DE"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Land </w:t>
            </w:r>
          </w:p>
        </w:tc>
        <w:tc>
          <w:tcPr>
            <w:tcW w:w="269" w:type="pct"/>
            <w:tcBorders>
              <w:top w:val="nil"/>
              <w:left w:val="nil"/>
              <w:bottom w:val="nil"/>
              <w:right w:val="nil"/>
            </w:tcBorders>
            <w:shd w:val="clear" w:color="000000" w:fill="FFFFFF"/>
            <w:noWrap/>
            <w:vAlign w:val="center"/>
            <w:hideMark/>
          </w:tcPr>
          <w:p w14:paraId="3D2C37FE"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646CE0D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15,576</w:t>
            </w:r>
          </w:p>
        </w:tc>
        <w:tc>
          <w:tcPr>
            <w:tcW w:w="585" w:type="pct"/>
            <w:tcBorders>
              <w:top w:val="nil"/>
              <w:left w:val="nil"/>
              <w:bottom w:val="nil"/>
              <w:right w:val="nil"/>
            </w:tcBorders>
            <w:shd w:val="clear" w:color="000000" w:fill="E6F2FF"/>
            <w:noWrap/>
            <w:vAlign w:val="center"/>
            <w:hideMark/>
          </w:tcPr>
          <w:p w14:paraId="3FFA829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15,712</w:t>
            </w:r>
          </w:p>
        </w:tc>
        <w:tc>
          <w:tcPr>
            <w:tcW w:w="585" w:type="pct"/>
            <w:tcBorders>
              <w:top w:val="nil"/>
              <w:left w:val="nil"/>
              <w:bottom w:val="nil"/>
              <w:right w:val="nil"/>
            </w:tcBorders>
            <w:shd w:val="clear" w:color="000000" w:fill="FFFFFF"/>
            <w:noWrap/>
            <w:vAlign w:val="center"/>
            <w:hideMark/>
          </w:tcPr>
          <w:p w14:paraId="087045E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15,884</w:t>
            </w:r>
          </w:p>
        </w:tc>
        <w:tc>
          <w:tcPr>
            <w:tcW w:w="585" w:type="pct"/>
            <w:tcBorders>
              <w:top w:val="nil"/>
              <w:left w:val="nil"/>
              <w:bottom w:val="nil"/>
              <w:right w:val="nil"/>
            </w:tcBorders>
            <w:shd w:val="clear" w:color="000000" w:fill="FFFFFF"/>
            <w:noWrap/>
            <w:vAlign w:val="center"/>
            <w:hideMark/>
          </w:tcPr>
          <w:p w14:paraId="5635819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15,653</w:t>
            </w:r>
          </w:p>
        </w:tc>
        <w:tc>
          <w:tcPr>
            <w:tcW w:w="585" w:type="pct"/>
            <w:tcBorders>
              <w:top w:val="nil"/>
              <w:left w:val="nil"/>
              <w:bottom w:val="nil"/>
              <w:right w:val="nil"/>
            </w:tcBorders>
            <w:shd w:val="clear" w:color="000000" w:fill="FFFFFF"/>
            <w:noWrap/>
            <w:vAlign w:val="center"/>
            <w:hideMark/>
          </w:tcPr>
          <w:p w14:paraId="5DBA125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15,681</w:t>
            </w:r>
          </w:p>
        </w:tc>
      </w:tr>
      <w:tr w:rsidR="00E7665B" w14:paraId="15975AC9"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310F2F46"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Buildings</w:t>
            </w:r>
          </w:p>
        </w:tc>
        <w:tc>
          <w:tcPr>
            <w:tcW w:w="269" w:type="pct"/>
            <w:tcBorders>
              <w:top w:val="nil"/>
              <w:left w:val="nil"/>
              <w:bottom w:val="nil"/>
              <w:right w:val="nil"/>
            </w:tcBorders>
            <w:shd w:val="clear" w:color="000000" w:fill="FFFFFF"/>
            <w:noWrap/>
            <w:vAlign w:val="center"/>
            <w:hideMark/>
          </w:tcPr>
          <w:p w14:paraId="2E956B2B"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353D2930"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54,872</w:t>
            </w:r>
          </w:p>
        </w:tc>
        <w:tc>
          <w:tcPr>
            <w:tcW w:w="585" w:type="pct"/>
            <w:tcBorders>
              <w:top w:val="nil"/>
              <w:left w:val="nil"/>
              <w:bottom w:val="nil"/>
              <w:right w:val="nil"/>
            </w:tcBorders>
            <w:shd w:val="clear" w:color="000000" w:fill="E6F2FF"/>
            <w:noWrap/>
            <w:vAlign w:val="center"/>
            <w:hideMark/>
          </w:tcPr>
          <w:p w14:paraId="0661E4B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56,515</w:t>
            </w:r>
          </w:p>
        </w:tc>
        <w:tc>
          <w:tcPr>
            <w:tcW w:w="585" w:type="pct"/>
            <w:tcBorders>
              <w:top w:val="nil"/>
              <w:left w:val="nil"/>
              <w:bottom w:val="nil"/>
              <w:right w:val="nil"/>
            </w:tcBorders>
            <w:shd w:val="clear" w:color="000000" w:fill="FFFFFF"/>
            <w:noWrap/>
            <w:vAlign w:val="center"/>
            <w:hideMark/>
          </w:tcPr>
          <w:p w14:paraId="7490F96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58,259</w:t>
            </w:r>
          </w:p>
        </w:tc>
        <w:tc>
          <w:tcPr>
            <w:tcW w:w="585" w:type="pct"/>
            <w:tcBorders>
              <w:top w:val="nil"/>
              <w:left w:val="nil"/>
              <w:bottom w:val="nil"/>
              <w:right w:val="nil"/>
            </w:tcBorders>
            <w:shd w:val="clear" w:color="000000" w:fill="FFFFFF"/>
            <w:noWrap/>
            <w:vAlign w:val="center"/>
            <w:hideMark/>
          </w:tcPr>
          <w:p w14:paraId="78BBEC7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57,949</w:t>
            </w:r>
          </w:p>
        </w:tc>
        <w:tc>
          <w:tcPr>
            <w:tcW w:w="585" w:type="pct"/>
            <w:tcBorders>
              <w:top w:val="nil"/>
              <w:left w:val="nil"/>
              <w:bottom w:val="nil"/>
              <w:right w:val="nil"/>
            </w:tcBorders>
            <w:shd w:val="clear" w:color="000000" w:fill="FFFFFF"/>
            <w:noWrap/>
            <w:vAlign w:val="center"/>
            <w:hideMark/>
          </w:tcPr>
          <w:p w14:paraId="5C6B25D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57,555</w:t>
            </w:r>
          </w:p>
        </w:tc>
      </w:tr>
      <w:tr w:rsidR="00E7665B" w14:paraId="2DC33AEE"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6A8294E7" w14:textId="77777777" w:rsidR="00E7665B" w:rsidRDefault="00E7665B" w:rsidP="00E7665B">
            <w:pPr>
              <w:spacing w:before="0" w:after="0" w:line="240" w:lineRule="auto"/>
              <w:ind w:firstLineChars="100" w:firstLine="160"/>
              <w:rPr>
                <w:rFonts w:ascii="Arial" w:hAnsi="Arial" w:cs="Arial"/>
                <w:sz w:val="16"/>
                <w:szCs w:val="16"/>
              </w:rPr>
            </w:pPr>
            <w:r>
              <w:rPr>
                <w:rFonts w:ascii="Arial" w:hAnsi="Arial" w:cs="Arial"/>
                <w:sz w:val="16"/>
                <w:szCs w:val="16"/>
              </w:rPr>
              <w:t>Plant, equipment and infrastructure</w:t>
            </w:r>
          </w:p>
        </w:tc>
        <w:tc>
          <w:tcPr>
            <w:tcW w:w="269" w:type="pct"/>
            <w:tcBorders>
              <w:top w:val="nil"/>
              <w:left w:val="nil"/>
              <w:bottom w:val="nil"/>
              <w:right w:val="nil"/>
            </w:tcBorders>
            <w:shd w:val="clear" w:color="000000" w:fill="FFFFFF"/>
            <w:noWrap/>
            <w:vAlign w:val="center"/>
            <w:hideMark/>
          </w:tcPr>
          <w:p w14:paraId="2E97517D"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7E1DEDA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124,227</w:t>
            </w:r>
          </w:p>
        </w:tc>
        <w:tc>
          <w:tcPr>
            <w:tcW w:w="585" w:type="pct"/>
            <w:tcBorders>
              <w:top w:val="nil"/>
              <w:left w:val="nil"/>
              <w:bottom w:val="nil"/>
              <w:right w:val="nil"/>
            </w:tcBorders>
            <w:shd w:val="clear" w:color="000000" w:fill="E6F2FF"/>
            <w:noWrap/>
            <w:vAlign w:val="center"/>
            <w:hideMark/>
          </w:tcPr>
          <w:p w14:paraId="5D32A67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131,694</w:t>
            </w:r>
          </w:p>
        </w:tc>
        <w:tc>
          <w:tcPr>
            <w:tcW w:w="585" w:type="pct"/>
            <w:tcBorders>
              <w:top w:val="nil"/>
              <w:left w:val="nil"/>
              <w:bottom w:val="nil"/>
              <w:right w:val="nil"/>
            </w:tcBorders>
            <w:shd w:val="clear" w:color="000000" w:fill="FFFFFF"/>
            <w:noWrap/>
            <w:vAlign w:val="center"/>
            <w:hideMark/>
          </w:tcPr>
          <w:p w14:paraId="7B29D143"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140,534</w:t>
            </w:r>
          </w:p>
        </w:tc>
        <w:tc>
          <w:tcPr>
            <w:tcW w:w="585" w:type="pct"/>
            <w:tcBorders>
              <w:top w:val="nil"/>
              <w:left w:val="nil"/>
              <w:bottom w:val="nil"/>
              <w:right w:val="nil"/>
            </w:tcBorders>
            <w:shd w:val="clear" w:color="000000" w:fill="FFFFFF"/>
            <w:noWrap/>
            <w:vAlign w:val="center"/>
            <w:hideMark/>
          </w:tcPr>
          <w:p w14:paraId="0E4DFEF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150,544</w:t>
            </w:r>
          </w:p>
        </w:tc>
        <w:tc>
          <w:tcPr>
            <w:tcW w:w="585" w:type="pct"/>
            <w:tcBorders>
              <w:top w:val="nil"/>
              <w:left w:val="nil"/>
              <w:bottom w:val="nil"/>
              <w:right w:val="nil"/>
            </w:tcBorders>
            <w:shd w:val="clear" w:color="000000" w:fill="FFFFFF"/>
            <w:noWrap/>
            <w:vAlign w:val="center"/>
            <w:hideMark/>
          </w:tcPr>
          <w:p w14:paraId="613AF483"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161,878</w:t>
            </w:r>
          </w:p>
        </w:tc>
      </w:tr>
      <w:tr w:rsidR="00E7665B" w14:paraId="6AC8B0BF"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35B8812C" w14:textId="77777777" w:rsidR="00E7665B" w:rsidRDefault="00E7665B" w:rsidP="00E7665B">
            <w:pPr>
              <w:spacing w:before="0" w:after="0" w:line="240" w:lineRule="auto"/>
              <w:ind w:firstLineChars="100" w:firstLine="160"/>
              <w:rPr>
                <w:rFonts w:ascii="Arial" w:hAnsi="Arial" w:cs="Arial"/>
                <w:sz w:val="16"/>
                <w:szCs w:val="16"/>
              </w:rPr>
            </w:pPr>
            <w:r>
              <w:rPr>
                <w:rFonts w:ascii="Arial" w:hAnsi="Arial" w:cs="Arial"/>
                <w:sz w:val="16"/>
                <w:szCs w:val="16"/>
              </w:rPr>
              <w:t>Inventories</w:t>
            </w:r>
          </w:p>
        </w:tc>
        <w:tc>
          <w:tcPr>
            <w:tcW w:w="269" w:type="pct"/>
            <w:tcBorders>
              <w:top w:val="nil"/>
              <w:left w:val="nil"/>
              <w:bottom w:val="nil"/>
              <w:right w:val="nil"/>
            </w:tcBorders>
            <w:shd w:val="clear" w:color="000000" w:fill="FFFFFF"/>
            <w:noWrap/>
            <w:vAlign w:val="center"/>
            <w:hideMark/>
          </w:tcPr>
          <w:p w14:paraId="02403E1E"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759BC32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13,586</w:t>
            </w:r>
          </w:p>
        </w:tc>
        <w:tc>
          <w:tcPr>
            <w:tcW w:w="585" w:type="pct"/>
            <w:tcBorders>
              <w:top w:val="nil"/>
              <w:left w:val="nil"/>
              <w:bottom w:val="nil"/>
              <w:right w:val="nil"/>
            </w:tcBorders>
            <w:shd w:val="clear" w:color="000000" w:fill="E6F2FF"/>
            <w:noWrap/>
            <w:vAlign w:val="center"/>
            <w:hideMark/>
          </w:tcPr>
          <w:p w14:paraId="739AF9E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14,029</w:t>
            </w:r>
          </w:p>
        </w:tc>
        <w:tc>
          <w:tcPr>
            <w:tcW w:w="585" w:type="pct"/>
            <w:tcBorders>
              <w:top w:val="nil"/>
              <w:left w:val="nil"/>
              <w:bottom w:val="nil"/>
              <w:right w:val="nil"/>
            </w:tcBorders>
            <w:shd w:val="clear" w:color="000000" w:fill="FFFFFF"/>
            <w:noWrap/>
            <w:vAlign w:val="center"/>
            <w:hideMark/>
          </w:tcPr>
          <w:p w14:paraId="1B72D79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14,487</w:t>
            </w:r>
          </w:p>
        </w:tc>
        <w:tc>
          <w:tcPr>
            <w:tcW w:w="585" w:type="pct"/>
            <w:tcBorders>
              <w:top w:val="nil"/>
              <w:left w:val="nil"/>
              <w:bottom w:val="nil"/>
              <w:right w:val="nil"/>
            </w:tcBorders>
            <w:shd w:val="clear" w:color="000000" w:fill="FFFFFF"/>
            <w:noWrap/>
            <w:vAlign w:val="center"/>
            <w:hideMark/>
          </w:tcPr>
          <w:p w14:paraId="1FC54AEB"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14,914</w:t>
            </w:r>
          </w:p>
        </w:tc>
        <w:tc>
          <w:tcPr>
            <w:tcW w:w="585" w:type="pct"/>
            <w:tcBorders>
              <w:top w:val="nil"/>
              <w:left w:val="nil"/>
              <w:bottom w:val="nil"/>
              <w:right w:val="nil"/>
            </w:tcBorders>
            <w:shd w:val="clear" w:color="000000" w:fill="FFFFFF"/>
            <w:noWrap/>
            <w:vAlign w:val="center"/>
            <w:hideMark/>
          </w:tcPr>
          <w:p w14:paraId="6ED7E06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15,373</w:t>
            </w:r>
          </w:p>
        </w:tc>
      </w:tr>
      <w:tr w:rsidR="00E7665B" w14:paraId="435751AD"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30318DCB" w14:textId="77777777" w:rsidR="00E7665B" w:rsidRDefault="00E7665B" w:rsidP="00E7665B">
            <w:pPr>
              <w:spacing w:before="0" w:after="0" w:line="240" w:lineRule="auto"/>
              <w:ind w:firstLineChars="100" w:firstLine="160"/>
              <w:rPr>
                <w:rFonts w:ascii="Arial" w:hAnsi="Arial" w:cs="Arial"/>
                <w:sz w:val="16"/>
                <w:szCs w:val="16"/>
              </w:rPr>
            </w:pPr>
            <w:r>
              <w:rPr>
                <w:rFonts w:ascii="Arial" w:hAnsi="Arial" w:cs="Arial"/>
                <w:sz w:val="16"/>
                <w:szCs w:val="16"/>
              </w:rPr>
              <w:t>Intangibles</w:t>
            </w:r>
          </w:p>
        </w:tc>
        <w:tc>
          <w:tcPr>
            <w:tcW w:w="269" w:type="pct"/>
            <w:tcBorders>
              <w:top w:val="nil"/>
              <w:left w:val="nil"/>
              <w:bottom w:val="nil"/>
              <w:right w:val="nil"/>
            </w:tcBorders>
            <w:shd w:val="clear" w:color="000000" w:fill="FFFFFF"/>
            <w:noWrap/>
            <w:vAlign w:val="center"/>
            <w:hideMark/>
          </w:tcPr>
          <w:p w14:paraId="781968B4"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01D2B7E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15,851</w:t>
            </w:r>
          </w:p>
        </w:tc>
        <w:tc>
          <w:tcPr>
            <w:tcW w:w="585" w:type="pct"/>
            <w:tcBorders>
              <w:top w:val="nil"/>
              <w:left w:val="nil"/>
              <w:bottom w:val="nil"/>
              <w:right w:val="nil"/>
            </w:tcBorders>
            <w:shd w:val="clear" w:color="000000" w:fill="E6F2FF"/>
            <w:noWrap/>
            <w:vAlign w:val="center"/>
            <w:hideMark/>
          </w:tcPr>
          <w:p w14:paraId="0BE6E6BA"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17,258</w:t>
            </w:r>
          </w:p>
        </w:tc>
        <w:tc>
          <w:tcPr>
            <w:tcW w:w="585" w:type="pct"/>
            <w:tcBorders>
              <w:top w:val="nil"/>
              <w:left w:val="nil"/>
              <w:bottom w:val="nil"/>
              <w:right w:val="nil"/>
            </w:tcBorders>
            <w:shd w:val="clear" w:color="000000" w:fill="FFFFFF"/>
            <w:noWrap/>
            <w:vAlign w:val="center"/>
            <w:hideMark/>
          </w:tcPr>
          <w:p w14:paraId="342E291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17,195</w:t>
            </w:r>
          </w:p>
        </w:tc>
        <w:tc>
          <w:tcPr>
            <w:tcW w:w="585" w:type="pct"/>
            <w:tcBorders>
              <w:top w:val="nil"/>
              <w:left w:val="nil"/>
              <w:bottom w:val="nil"/>
              <w:right w:val="nil"/>
            </w:tcBorders>
            <w:shd w:val="clear" w:color="000000" w:fill="FFFFFF"/>
            <w:noWrap/>
            <w:vAlign w:val="center"/>
            <w:hideMark/>
          </w:tcPr>
          <w:p w14:paraId="69EA442F"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16,457</w:t>
            </w:r>
          </w:p>
        </w:tc>
        <w:tc>
          <w:tcPr>
            <w:tcW w:w="585" w:type="pct"/>
            <w:tcBorders>
              <w:top w:val="nil"/>
              <w:left w:val="nil"/>
              <w:bottom w:val="nil"/>
              <w:right w:val="nil"/>
            </w:tcBorders>
            <w:shd w:val="clear" w:color="000000" w:fill="FFFFFF"/>
            <w:noWrap/>
            <w:vAlign w:val="center"/>
            <w:hideMark/>
          </w:tcPr>
          <w:p w14:paraId="5B46B9EB"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15,823</w:t>
            </w:r>
          </w:p>
        </w:tc>
      </w:tr>
      <w:tr w:rsidR="00E7665B" w14:paraId="7417B652"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07E52382" w14:textId="77777777" w:rsidR="00E7665B" w:rsidRDefault="00E7665B" w:rsidP="00E7665B">
            <w:pPr>
              <w:spacing w:before="0" w:after="0" w:line="240" w:lineRule="auto"/>
              <w:ind w:firstLineChars="100" w:firstLine="160"/>
              <w:rPr>
                <w:rFonts w:ascii="Arial" w:hAnsi="Arial" w:cs="Arial"/>
                <w:sz w:val="16"/>
                <w:szCs w:val="16"/>
              </w:rPr>
            </w:pPr>
            <w:r>
              <w:rPr>
                <w:rFonts w:ascii="Arial" w:hAnsi="Arial" w:cs="Arial"/>
                <w:sz w:val="16"/>
                <w:szCs w:val="16"/>
              </w:rPr>
              <w:t>Investment properties</w:t>
            </w:r>
          </w:p>
        </w:tc>
        <w:tc>
          <w:tcPr>
            <w:tcW w:w="269" w:type="pct"/>
            <w:tcBorders>
              <w:top w:val="nil"/>
              <w:left w:val="nil"/>
              <w:bottom w:val="nil"/>
              <w:right w:val="nil"/>
            </w:tcBorders>
            <w:shd w:val="clear" w:color="000000" w:fill="FFFFFF"/>
            <w:noWrap/>
            <w:vAlign w:val="center"/>
            <w:hideMark/>
          </w:tcPr>
          <w:p w14:paraId="7C8FD48A"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34D9B9A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225</w:t>
            </w:r>
          </w:p>
        </w:tc>
        <w:tc>
          <w:tcPr>
            <w:tcW w:w="585" w:type="pct"/>
            <w:tcBorders>
              <w:top w:val="nil"/>
              <w:left w:val="nil"/>
              <w:bottom w:val="nil"/>
              <w:right w:val="nil"/>
            </w:tcBorders>
            <w:shd w:val="clear" w:color="000000" w:fill="E6F2FF"/>
            <w:noWrap/>
            <w:vAlign w:val="center"/>
            <w:hideMark/>
          </w:tcPr>
          <w:p w14:paraId="1FB5125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225</w:t>
            </w:r>
          </w:p>
        </w:tc>
        <w:tc>
          <w:tcPr>
            <w:tcW w:w="585" w:type="pct"/>
            <w:tcBorders>
              <w:top w:val="nil"/>
              <w:left w:val="nil"/>
              <w:bottom w:val="nil"/>
              <w:right w:val="nil"/>
            </w:tcBorders>
            <w:shd w:val="clear" w:color="000000" w:fill="FFFFFF"/>
            <w:noWrap/>
            <w:vAlign w:val="center"/>
            <w:hideMark/>
          </w:tcPr>
          <w:p w14:paraId="008C798F"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225</w:t>
            </w:r>
          </w:p>
        </w:tc>
        <w:tc>
          <w:tcPr>
            <w:tcW w:w="585" w:type="pct"/>
            <w:tcBorders>
              <w:top w:val="nil"/>
              <w:left w:val="nil"/>
              <w:bottom w:val="nil"/>
              <w:right w:val="nil"/>
            </w:tcBorders>
            <w:shd w:val="clear" w:color="000000" w:fill="FFFFFF"/>
            <w:noWrap/>
            <w:vAlign w:val="center"/>
            <w:hideMark/>
          </w:tcPr>
          <w:p w14:paraId="2820050B"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226</w:t>
            </w:r>
          </w:p>
        </w:tc>
        <w:tc>
          <w:tcPr>
            <w:tcW w:w="585" w:type="pct"/>
            <w:tcBorders>
              <w:top w:val="nil"/>
              <w:left w:val="nil"/>
              <w:bottom w:val="nil"/>
              <w:right w:val="nil"/>
            </w:tcBorders>
            <w:shd w:val="clear" w:color="000000" w:fill="FFFFFF"/>
            <w:noWrap/>
            <w:vAlign w:val="center"/>
            <w:hideMark/>
          </w:tcPr>
          <w:p w14:paraId="6F6E434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226</w:t>
            </w:r>
          </w:p>
        </w:tc>
      </w:tr>
      <w:tr w:rsidR="00E7665B" w14:paraId="43A558A0"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4CBA60F3" w14:textId="77777777" w:rsidR="00E7665B" w:rsidRDefault="00E7665B" w:rsidP="00E7665B">
            <w:pPr>
              <w:spacing w:before="0" w:after="0" w:line="240" w:lineRule="auto"/>
              <w:ind w:firstLineChars="100" w:firstLine="160"/>
              <w:rPr>
                <w:rFonts w:ascii="Arial" w:hAnsi="Arial" w:cs="Arial"/>
                <w:sz w:val="16"/>
                <w:szCs w:val="16"/>
              </w:rPr>
            </w:pPr>
            <w:r>
              <w:rPr>
                <w:rFonts w:ascii="Arial" w:hAnsi="Arial" w:cs="Arial"/>
                <w:sz w:val="16"/>
                <w:szCs w:val="16"/>
              </w:rPr>
              <w:t>Biological assets</w:t>
            </w:r>
          </w:p>
        </w:tc>
        <w:tc>
          <w:tcPr>
            <w:tcW w:w="269" w:type="pct"/>
            <w:tcBorders>
              <w:top w:val="nil"/>
              <w:left w:val="nil"/>
              <w:bottom w:val="nil"/>
              <w:right w:val="nil"/>
            </w:tcBorders>
            <w:shd w:val="clear" w:color="000000" w:fill="FFFFFF"/>
            <w:noWrap/>
            <w:vAlign w:val="center"/>
            <w:hideMark/>
          </w:tcPr>
          <w:p w14:paraId="2526192E"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41A0B77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w:t>
            </w:r>
          </w:p>
        </w:tc>
        <w:tc>
          <w:tcPr>
            <w:tcW w:w="585" w:type="pct"/>
            <w:tcBorders>
              <w:top w:val="nil"/>
              <w:left w:val="nil"/>
              <w:bottom w:val="nil"/>
              <w:right w:val="nil"/>
            </w:tcBorders>
            <w:shd w:val="clear" w:color="000000" w:fill="E6F2FF"/>
            <w:noWrap/>
            <w:vAlign w:val="center"/>
            <w:hideMark/>
          </w:tcPr>
          <w:p w14:paraId="4DAAAA6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w:t>
            </w:r>
          </w:p>
        </w:tc>
        <w:tc>
          <w:tcPr>
            <w:tcW w:w="585" w:type="pct"/>
            <w:tcBorders>
              <w:top w:val="nil"/>
              <w:left w:val="nil"/>
              <w:bottom w:val="nil"/>
              <w:right w:val="nil"/>
            </w:tcBorders>
            <w:shd w:val="clear" w:color="000000" w:fill="FFFFFF"/>
            <w:noWrap/>
            <w:vAlign w:val="center"/>
            <w:hideMark/>
          </w:tcPr>
          <w:p w14:paraId="2757A29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w:t>
            </w:r>
          </w:p>
        </w:tc>
        <w:tc>
          <w:tcPr>
            <w:tcW w:w="585" w:type="pct"/>
            <w:tcBorders>
              <w:top w:val="nil"/>
              <w:left w:val="nil"/>
              <w:bottom w:val="nil"/>
              <w:right w:val="nil"/>
            </w:tcBorders>
            <w:shd w:val="clear" w:color="000000" w:fill="FFFFFF"/>
            <w:noWrap/>
            <w:vAlign w:val="center"/>
            <w:hideMark/>
          </w:tcPr>
          <w:p w14:paraId="6805095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w:t>
            </w:r>
          </w:p>
        </w:tc>
        <w:tc>
          <w:tcPr>
            <w:tcW w:w="585" w:type="pct"/>
            <w:tcBorders>
              <w:top w:val="nil"/>
              <w:left w:val="nil"/>
              <w:bottom w:val="nil"/>
              <w:right w:val="nil"/>
            </w:tcBorders>
            <w:shd w:val="clear" w:color="000000" w:fill="FFFFFF"/>
            <w:noWrap/>
            <w:vAlign w:val="center"/>
            <w:hideMark/>
          </w:tcPr>
          <w:p w14:paraId="2443447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5</w:t>
            </w:r>
          </w:p>
        </w:tc>
      </w:tr>
      <w:tr w:rsidR="00E7665B" w14:paraId="1223198A"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3945C718" w14:textId="77777777" w:rsidR="00E7665B" w:rsidRDefault="00E7665B" w:rsidP="00E7665B">
            <w:pPr>
              <w:spacing w:before="0" w:after="0" w:line="240" w:lineRule="auto"/>
              <w:ind w:firstLineChars="100" w:firstLine="160"/>
              <w:rPr>
                <w:rFonts w:ascii="Arial" w:hAnsi="Arial" w:cs="Arial"/>
                <w:sz w:val="16"/>
                <w:szCs w:val="16"/>
              </w:rPr>
            </w:pPr>
            <w:r>
              <w:rPr>
                <w:rFonts w:ascii="Arial" w:hAnsi="Arial" w:cs="Arial"/>
                <w:sz w:val="16"/>
                <w:szCs w:val="16"/>
              </w:rPr>
              <w:t>Heritage and cultural assets</w:t>
            </w:r>
          </w:p>
        </w:tc>
        <w:tc>
          <w:tcPr>
            <w:tcW w:w="269" w:type="pct"/>
            <w:tcBorders>
              <w:top w:val="nil"/>
              <w:left w:val="nil"/>
              <w:bottom w:val="nil"/>
              <w:right w:val="nil"/>
            </w:tcBorders>
            <w:shd w:val="clear" w:color="000000" w:fill="FFFFFF"/>
            <w:noWrap/>
            <w:vAlign w:val="center"/>
            <w:hideMark/>
          </w:tcPr>
          <w:p w14:paraId="44F3BCCF"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559F29EA"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13,195</w:t>
            </w:r>
          </w:p>
        </w:tc>
        <w:tc>
          <w:tcPr>
            <w:tcW w:w="585" w:type="pct"/>
            <w:tcBorders>
              <w:top w:val="nil"/>
              <w:left w:val="nil"/>
              <w:bottom w:val="nil"/>
              <w:right w:val="nil"/>
            </w:tcBorders>
            <w:shd w:val="clear" w:color="000000" w:fill="E6F2FF"/>
            <w:noWrap/>
            <w:vAlign w:val="center"/>
            <w:hideMark/>
          </w:tcPr>
          <w:p w14:paraId="5617D23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13,213</w:t>
            </w:r>
          </w:p>
        </w:tc>
        <w:tc>
          <w:tcPr>
            <w:tcW w:w="585" w:type="pct"/>
            <w:tcBorders>
              <w:top w:val="nil"/>
              <w:left w:val="nil"/>
              <w:bottom w:val="nil"/>
              <w:right w:val="nil"/>
            </w:tcBorders>
            <w:shd w:val="clear" w:color="000000" w:fill="FFFFFF"/>
            <w:noWrap/>
            <w:vAlign w:val="center"/>
            <w:hideMark/>
          </w:tcPr>
          <w:p w14:paraId="6AE9855D"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13,232</w:t>
            </w:r>
          </w:p>
        </w:tc>
        <w:tc>
          <w:tcPr>
            <w:tcW w:w="585" w:type="pct"/>
            <w:tcBorders>
              <w:top w:val="nil"/>
              <w:left w:val="nil"/>
              <w:bottom w:val="nil"/>
              <w:right w:val="nil"/>
            </w:tcBorders>
            <w:shd w:val="clear" w:color="000000" w:fill="FFFFFF"/>
            <w:noWrap/>
            <w:vAlign w:val="center"/>
            <w:hideMark/>
          </w:tcPr>
          <w:p w14:paraId="1BAE2FC2"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13,242</w:t>
            </w:r>
          </w:p>
        </w:tc>
        <w:tc>
          <w:tcPr>
            <w:tcW w:w="585" w:type="pct"/>
            <w:tcBorders>
              <w:top w:val="nil"/>
              <w:left w:val="nil"/>
              <w:bottom w:val="nil"/>
              <w:right w:val="nil"/>
            </w:tcBorders>
            <w:shd w:val="clear" w:color="000000" w:fill="FFFFFF"/>
            <w:noWrap/>
            <w:vAlign w:val="center"/>
            <w:hideMark/>
          </w:tcPr>
          <w:p w14:paraId="046AD96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13,252</w:t>
            </w:r>
          </w:p>
        </w:tc>
      </w:tr>
      <w:tr w:rsidR="00E7665B" w14:paraId="7BC3AE69"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679783CB" w14:textId="77777777" w:rsidR="00E7665B" w:rsidRDefault="00E7665B" w:rsidP="00E7665B">
            <w:pPr>
              <w:spacing w:before="0" w:after="0" w:line="240" w:lineRule="auto"/>
              <w:ind w:firstLineChars="100" w:firstLine="160"/>
              <w:rPr>
                <w:rFonts w:ascii="Arial" w:hAnsi="Arial" w:cs="Arial"/>
                <w:sz w:val="16"/>
                <w:szCs w:val="16"/>
              </w:rPr>
            </w:pPr>
            <w:r>
              <w:rPr>
                <w:rFonts w:ascii="Arial" w:hAnsi="Arial" w:cs="Arial"/>
                <w:sz w:val="16"/>
                <w:szCs w:val="16"/>
              </w:rPr>
              <w:t>Assets held for sale</w:t>
            </w:r>
          </w:p>
        </w:tc>
        <w:tc>
          <w:tcPr>
            <w:tcW w:w="269" w:type="pct"/>
            <w:tcBorders>
              <w:top w:val="nil"/>
              <w:left w:val="nil"/>
              <w:bottom w:val="nil"/>
              <w:right w:val="nil"/>
            </w:tcBorders>
            <w:shd w:val="clear" w:color="000000" w:fill="FFFFFF"/>
            <w:noWrap/>
            <w:vAlign w:val="center"/>
            <w:hideMark/>
          </w:tcPr>
          <w:p w14:paraId="3AA7F995"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591EA61D"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40</w:t>
            </w:r>
          </w:p>
        </w:tc>
        <w:tc>
          <w:tcPr>
            <w:tcW w:w="585" w:type="pct"/>
            <w:tcBorders>
              <w:top w:val="nil"/>
              <w:left w:val="nil"/>
              <w:bottom w:val="nil"/>
              <w:right w:val="nil"/>
            </w:tcBorders>
            <w:shd w:val="clear" w:color="000000" w:fill="E6F2FF"/>
            <w:noWrap/>
            <w:vAlign w:val="center"/>
            <w:hideMark/>
          </w:tcPr>
          <w:p w14:paraId="07D7905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35</w:t>
            </w:r>
          </w:p>
        </w:tc>
        <w:tc>
          <w:tcPr>
            <w:tcW w:w="585" w:type="pct"/>
            <w:tcBorders>
              <w:top w:val="nil"/>
              <w:left w:val="nil"/>
              <w:bottom w:val="nil"/>
              <w:right w:val="nil"/>
            </w:tcBorders>
            <w:shd w:val="clear" w:color="000000" w:fill="FFFFFF"/>
            <w:noWrap/>
            <w:vAlign w:val="center"/>
            <w:hideMark/>
          </w:tcPr>
          <w:p w14:paraId="73C8F8FF"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35</w:t>
            </w:r>
          </w:p>
        </w:tc>
        <w:tc>
          <w:tcPr>
            <w:tcW w:w="585" w:type="pct"/>
            <w:tcBorders>
              <w:top w:val="nil"/>
              <w:left w:val="nil"/>
              <w:bottom w:val="nil"/>
              <w:right w:val="nil"/>
            </w:tcBorders>
            <w:shd w:val="clear" w:color="000000" w:fill="FFFFFF"/>
            <w:noWrap/>
            <w:vAlign w:val="center"/>
            <w:hideMark/>
          </w:tcPr>
          <w:p w14:paraId="000552F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35</w:t>
            </w:r>
          </w:p>
        </w:tc>
        <w:tc>
          <w:tcPr>
            <w:tcW w:w="585" w:type="pct"/>
            <w:tcBorders>
              <w:top w:val="nil"/>
              <w:left w:val="nil"/>
              <w:bottom w:val="nil"/>
              <w:right w:val="nil"/>
            </w:tcBorders>
            <w:shd w:val="clear" w:color="000000" w:fill="FFFFFF"/>
            <w:noWrap/>
            <w:vAlign w:val="center"/>
            <w:hideMark/>
          </w:tcPr>
          <w:p w14:paraId="674C78D0"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35</w:t>
            </w:r>
          </w:p>
        </w:tc>
      </w:tr>
      <w:tr w:rsidR="00E7665B" w14:paraId="518BE564"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1D06DA99" w14:textId="77777777" w:rsidR="00E7665B" w:rsidRDefault="00E7665B" w:rsidP="00E7665B">
            <w:pPr>
              <w:spacing w:before="0" w:after="0" w:line="240" w:lineRule="auto"/>
              <w:ind w:firstLineChars="100" w:firstLine="160"/>
              <w:rPr>
                <w:rFonts w:ascii="Arial" w:hAnsi="Arial" w:cs="Arial"/>
                <w:sz w:val="16"/>
                <w:szCs w:val="16"/>
              </w:rPr>
            </w:pPr>
            <w:r>
              <w:rPr>
                <w:rFonts w:ascii="Arial" w:hAnsi="Arial" w:cs="Arial"/>
                <w:sz w:val="16"/>
                <w:szCs w:val="16"/>
              </w:rPr>
              <w:t>Other non-financial assets</w:t>
            </w:r>
          </w:p>
        </w:tc>
        <w:tc>
          <w:tcPr>
            <w:tcW w:w="269" w:type="pct"/>
            <w:tcBorders>
              <w:top w:val="nil"/>
              <w:left w:val="nil"/>
              <w:bottom w:val="nil"/>
              <w:right w:val="nil"/>
            </w:tcBorders>
            <w:shd w:val="clear" w:color="000000" w:fill="FFFFFF"/>
            <w:noWrap/>
            <w:vAlign w:val="center"/>
            <w:hideMark/>
          </w:tcPr>
          <w:p w14:paraId="2AFCDB27"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41702A2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w:t>
            </w:r>
          </w:p>
        </w:tc>
        <w:tc>
          <w:tcPr>
            <w:tcW w:w="585" w:type="pct"/>
            <w:tcBorders>
              <w:top w:val="nil"/>
              <w:left w:val="nil"/>
              <w:bottom w:val="nil"/>
              <w:right w:val="nil"/>
            </w:tcBorders>
            <w:shd w:val="clear" w:color="000000" w:fill="E6F2FF"/>
            <w:noWrap/>
            <w:vAlign w:val="center"/>
            <w:hideMark/>
          </w:tcPr>
          <w:p w14:paraId="070E02D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w:t>
            </w:r>
          </w:p>
        </w:tc>
        <w:tc>
          <w:tcPr>
            <w:tcW w:w="585" w:type="pct"/>
            <w:tcBorders>
              <w:top w:val="nil"/>
              <w:left w:val="nil"/>
              <w:bottom w:val="nil"/>
              <w:right w:val="nil"/>
            </w:tcBorders>
            <w:shd w:val="clear" w:color="000000" w:fill="FFFFFF"/>
            <w:noWrap/>
            <w:vAlign w:val="center"/>
            <w:hideMark/>
          </w:tcPr>
          <w:p w14:paraId="3F8FE8CB"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w:t>
            </w:r>
          </w:p>
        </w:tc>
        <w:tc>
          <w:tcPr>
            <w:tcW w:w="585" w:type="pct"/>
            <w:tcBorders>
              <w:top w:val="nil"/>
              <w:left w:val="nil"/>
              <w:bottom w:val="nil"/>
              <w:right w:val="nil"/>
            </w:tcBorders>
            <w:shd w:val="clear" w:color="000000" w:fill="FFFFFF"/>
            <w:noWrap/>
            <w:vAlign w:val="center"/>
            <w:hideMark/>
          </w:tcPr>
          <w:p w14:paraId="0EE282C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w:t>
            </w:r>
          </w:p>
        </w:tc>
        <w:tc>
          <w:tcPr>
            <w:tcW w:w="585" w:type="pct"/>
            <w:tcBorders>
              <w:top w:val="nil"/>
              <w:left w:val="nil"/>
              <w:bottom w:val="nil"/>
              <w:right w:val="nil"/>
            </w:tcBorders>
            <w:shd w:val="clear" w:color="000000" w:fill="FFFFFF"/>
            <w:noWrap/>
            <w:vAlign w:val="center"/>
            <w:hideMark/>
          </w:tcPr>
          <w:p w14:paraId="22C097CA"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6</w:t>
            </w:r>
          </w:p>
        </w:tc>
      </w:tr>
      <w:tr w:rsidR="00E7665B" w14:paraId="0A890863"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7EEC1254" w14:textId="77777777" w:rsidR="00E7665B" w:rsidRDefault="00E7665B" w:rsidP="00E7665B">
            <w:pPr>
              <w:spacing w:before="0" w:after="0" w:line="240" w:lineRule="auto"/>
              <w:rPr>
                <w:rFonts w:ascii="Arial" w:hAnsi="Arial" w:cs="Arial"/>
                <w:i/>
                <w:iCs/>
                <w:sz w:val="16"/>
                <w:szCs w:val="16"/>
              </w:rPr>
            </w:pPr>
            <w:r>
              <w:rPr>
                <w:rFonts w:ascii="Arial" w:hAnsi="Arial" w:cs="Arial"/>
                <w:i/>
                <w:iCs/>
                <w:sz w:val="16"/>
                <w:szCs w:val="16"/>
              </w:rPr>
              <w:t>Total non-financial assets</w:t>
            </w:r>
          </w:p>
        </w:tc>
        <w:tc>
          <w:tcPr>
            <w:tcW w:w="269" w:type="pct"/>
            <w:tcBorders>
              <w:top w:val="nil"/>
              <w:left w:val="nil"/>
              <w:bottom w:val="nil"/>
              <w:right w:val="nil"/>
            </w:tcBorders>
            <w:shd w:val="clear" w:color="000000" w:fill="FFFFFF"/>
            <w:noWrap/>
            <w:vAlign w:val="center"/>
            <w:hideMark/>
          </w:tcPr>
          <w:p w14:paraId="41881B06" w14:textId="77777777" w:rsidR="00E7665B" w:rsidRDefault="00E7665B" w:rsidP="00E7665B">
            <w:pPr>
              <w:spacing w:before="0" w:after="0" w:line="240" w:lineRule="auto"/>
              <w:jc w:val="center"/>
              <w:rPr>
                <w:rFonts w:ascii="Arial" w:hAnsi="Arial" w:cs="Arial"/>
                <w:i/>
                <w:iCs/>
                <w:sz w:val="16"/>
                <w:szCs w:val="16"/>
              </w:rPr>
            </w:pPr>
            <w:r>
              <w:rPr>
                <w:rFonts w:ascii="Arial" w:hAnsi="Arial" w:cs="Arial"/>
                <w:i/>
                <w:iCs/>
                <w:sz w:val="16"/>
                <w:szCs w:val="16"/>
              </w:rPr>
              <w:t> </w:t>
            </w:r>
          </w:p>
        </w:tc>
        <w:tc>
          <w:tcPr>
            <w:tcW w:w="485" w:type="pct"/>
            <w:tcBorders>
              <w:top w:val="nil"/>
              <w:left w:val="nil"/>
              <w:bottom w:val="nil"/>
              <w:right w:val="nil"/>
            </w:tcBorders>
            <w:shd w:val="clear" w:color="000000" w:fill="FFFFFF"/>
            <w:noWrap/>
            <w:vAlign w:val="center"/>
            <w:hideMark/>
          </w:tcPr>
          <w:p w14:paraId="1D818E6C"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237,582</w:t>
            </w:r>
          </w:p>
        </w:tc>
        <w:tc>
          <w:tcPr>
            <w:tcW w:w="585" w:type="pct"/>
            <w:tcBorders>
              <w:top w:val="nil"/>
              <w:left w:val="nil"/>
              <w:bottom w:val="nil"/>
              <w:right w:val="nil"/>
            </w:tcBorders>
            <w:shd w:val="clear" w:color="000000" w:fill="E6F2FF"/>
            <w:noWrap/>
            <w:vAlign w:val="center"/>
            <w:hideMark/>
          </w:tcPr>
          <w:p w14:paraId="0E418587"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248,693</w:t>
            </w:r>
          </w:p>
        </w:tc>
        <w:tc>
          <w:tcPr>
            <w:tcW w:w="585" w:type="pct"/>
            <w:tcBorders>
              <w:top w:val="nil"/>
              <w:left w:val="nil"/>
              <w:bottom w:val="nil"/>
              <w:right w:val="nil"/>
            </w:tcBorders>
            <w:shd w:val="clear" w:color="000000" w:fill="FFFFFF"/>
            <w:noWrap/>
            <w:vAlign w:val="center"/>
            <w:hideMark/>
          </w:tcPr>
          <w:p w14:paraId="02AC39AE"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259,864</w:t>
            </w:r>
          </w:p>
        </w:tc>
        <w:tc>
          <w:tcPr>
            <w:tcW w:w="585" w:type="pct"/>
            <w:tcBorders>
              <w:top w:val="nil"/>
              <w:left w:val="nil"/>
              <w:bottom w:val="nil"/>
              <w:right w:val="nil"/>
            </w:tcBorders>
            <w:shd w:val="clear" w:color="000000" w:fill="FFFFFF"/>
            <w:noWrap/>
            <w:vAlign w:val="center"/>
            <w:hideMark/>
          </w:tcPr>
          <w:p w14:paraId="242D6D14"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269,032</w:t>
            </w:r>
          </w:p>
        </w:tc>
        <w:tc>
          <w:tcPr>
            <w:tcW w:w="585" w:type="pct"/>
            <w:tcBorders>
              <w:top w:val="nil"/>
              <w:left w:val="nil"/>
              <w:bottom w:val="nil"/>
              <w:right w:val="nil"/>
            </w:tcBorders>
            <w:shd w:val="clear" w:color="000000" w:fill="FFFFFF"/>
            <w:noWrap/>
            <w:vAlign w:val="center"/>
            <w:hideMark/>
          </w:tcPr>
          <w:p w14:paraId="7DBE59D4"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279,835</w:t>
            </w:r>
          </w:p>
        </w:tc>
      </w:tr>
      <w:tr w:rsidR="00E7665B" w14:paraId="4D2E620D"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461386DF" w14:textId="77777777" w:rsidR="00E7665B" w:rsidRDefault="00E7665B" w:rsidP="00E7665B">
            <w:pPr>
              <w:spacing w:before="0" w:after="0" w:line="240" w:lineRule="auto"/>
              <w:rPr>
                <w:rFonts w:ascii="Arial" w:hAnsi="Arial" w:cs="Arial"/>
                <w:b/>
                <w:bCs/>
                <w:sz w:val="16"/>
                <w:szCs w:val="16"/>
              </w:rPr>
            </w:pPr>
            <w:r>
              <w:rPr>
                <w:rFonts w:ascii="Arial" w:hAnsi="Arial" w:cs="Arial"/>
                <w:b/>
                <w:bCs/>
                <w:sz w:val="16"/>
                <w:szCs w:val="16"/>
              </w:rPr>
              <w:t>Total assets</w:t>
            </w:r>
          </w:p>
        </w:tc>
        <w:tc>
          <w:tcPr>
            <w:tcW w:w="269" w:type="pct"/>
            <w:tcBorders>
              <w:top w:val="nil"/>
              <w:left w:val="nil"/>
              <w:bottom w:val="nil"/>
              <w:right w:val="nil"/>
            </w:tcBorders>
            <w:shd w:val="clear" w:color="000000" w:fill="FFFFFF"/>
            <w:noWrap/>
            <w:vAlign w:val="center"/>
            <w:hideMark/>
          </w:tcPr>
          <w:p w14:paraId="7629E8BC" w14:textId="77777777" w:rsidR="00E7665B" w:rsidRDefault="00E7665B" w:rsidP="00E7665B">
            <w:pPr>
              <w:spacing w:before="0" w:after="0" w:line="240" w:lineRule="auto"/>
              <w:jc w:val="center"/>
              <w:rPr>
                <w:rFonts w:ascii="Arial" w:hAnsi="Arial" w:cs="Arial"/>
                <w:b/>
                <w:bCs/>
                <w:sz w:val="16"/>
                <w:szCs w:val="16"/>
              </w:rPr>
            </w:pPr>
            <w:r>
              <w:rPr>
                <w:rFonts w:ascii="Arial" w:hAnsi="Arial" w:cs="Arial"/>
                <w:b/>
                <w:bCs/>
                <w:sz w:val="16"/>
                <w:szCs w:val="16"/>
              </w:rPr>
              <w:t> </w:t>
            </w:r>
          </w:p>
        </w:tc>
        <w:tc>
          <w:tcPr>
            <w:tcW w:w="485" w:type="pct"/>
            <w:tcBorders>
              <w:top w:val="nil"/>
              <w:left w:val="nil"/>
              <w:bottom w:val="nil"/>
              <w:right w:val="nil"/>
            </w:tcBorders>
            <w:shd w:val="clear" w:color="000000" w:fill="FFFFFF"/>
            <w:noWrap/>
            <w:vAlign w:val="center"/>
            <w:hideMark/>
          </w:tcPr>
          <w:p w14:paraId="40D25854" w14:textId="77777777" w:rsidR="00E7665B" w:rsidRDefault="00E7665B" w:rsidP="00E7665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927,902</w:t>
            </w:r>
          </w:p>
        </w:tc>
        <w:tc>
          <w:tcPr>
            <w:tcW w:w="585" w:type="pct"/>
            <w:tcBorders>
              <w:top w:val="nil"/>
              <w:left w:val="nil"/>
              <w:bottom w:val="nil"/>
              <w:right w:val="nil"/>
            </w:tcBorders>
            <w:shd w:val="clear" w:color="000000" w:fill="E6F2FF"/>
            <w:noWrap/>
            <w:vAlign w:val="center"/>
            <w:hideMark/>
          </w:tcPr>
          <w:p w14:paraId="609354DF" w14:textId="77777777" w:rsidR="00E7665B" w:rsidRDefault="00E7665B" w:rsidP="00E7665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980,469</w:t>
            </w:r>
          </w:p>
        </w:tc>
        <w:tc>
          <w:tcPr>
            <w:tcW w:w="585" w:type="pct"/>
            <w:tcBorders>
              <w:top w:val="nil"/>
              <w:left w:val="nil"/>
              <w:bottom w:val="nil"/>
              <w:right w:val="nil"/>
            </w:tcBorders>
            <w:shd w:val="clear" w:color="000000" w:fill="FFFFFF"/>
            <w:noWrap/>
            <w:vAlign w:val="center"/>
            <w:hideMark/>
          </w:tcPr>
          <w:p w14:paraId="0F2BDE5C" w14:textId="77777777" w:rsidR="00E7665B" w:rsidRDefault="00E7665B" w:rsidP="00E7665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1,035,867</w:t>
            </w:r>
          </w:p>
        </w:tc>
        <w:tc>
          <w:tcPr>
            <w:tcW w:w="585" w:type="pct"/>
            <w:tcBorders>
              <w:top w:val="nil"/>
              <w:left w:val="nil"/>
              <w:bottom w:val="nil"/>
              <w:right w:val="nil"/>
            </w:tcBorders>
            <w:shd w:val="clear" w:color="000000" w:fill="FFFFFF"/>
            <w:noWrap/>
            <w:vAlign w:val="center"/>
            <w:hideMark/>
          </w:tcPr>
          <w:p w14:paraId="20FE1FC1" w14:textId="77777777" w:rsidR="00E7665B" w:rsidRDefault="00E7665B" w:rsidP="00E7665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1,090,833</w:t>
            </w:r>
          </w:p>
        </w:tc>
        <w:tc>
          <w:tcPr>
            <w:tcW w:w="585" w:type="pct"/>
            <w:tcBorders>
              <w:top w:val="nil"/>
              <w:left w:val="nil"/>
              <w:bottom w:val="nil"/>
              <w:right w:val="nil"/>
            </w:tcBorders>
            <w:shd w:val="clear" w:color="000000" w:fill="FFFFFF"/>
            <w:noWrap/>
            <w:vAlign w:val="center"/>
            <w:hideMark/>
          </w:tcPr>
          <w:p w14:paraId="5014E8A8" w14:textId="77777777" w:rsidR="00E7665B" w:rsidRDefault="00E7665B" w:rsidP="00E7665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1,143,783</w:t>
            </w:r>
          </w:p>
        </w:tc>
      </w:tr>
      <w:tr w:rsidR="00E7665B" w14:paraId="542632C9" w14:textId="77777777" w:rsidTr="00F843FB">
        <w:trPr>
          <w:trHeight w:hRule="exact" w:val="60"/>
        </w:trPr>
        <w:tc>
          <w:tcPr>
            <w:tcW w:w="1905" w:type="pct"/>
            <w:tcBorders>
              <w:top w:val="nil"/>
              <w:left w:val="nil"/>
              <w:bottom w:val="nil"/>
              <w:right w:val="nil"/>
            </w:tcBorders>
            <w:shd w:val="clear" w:color="000000" w:fill="FFFFFF"/>
            <w:noWrap/>
            <w:vAlign w:val="center"/>
            <w:hideMark/>
          </w:tcPr>
          <w:p w14:paraId="07747194" w14:textId="77777777" w:rsidR="00E7665B" w:rsidRDefault="00E7665B" w:rsidP="00E7665B">
            <w:pPr>
              <w:spacing w:before="0" w:after="0" w:line="240" w:lineRule="auto"/>
              <w:rPr>
                <w:rFonts w:ascii="Arial" w:hAnsi="Arial" w:cs="Arial"/>
                <w:sz w:val="16"/>
                <w:szCs w:val="16"/>
              </w:rPr>
            </w:pPr>
            <w:r>
              <w:rPr>
                <w:rFonts w:ascii="Arial" w:hAnsi="Arial" w:cs="Arial"/>
                <w:sz w:val="16"/>
                <w:szCs w:val="16"/>
              </w:rPr>
              <w:t> </w:t>
            </w:r>
          </w:p>
        </w:tc>
        <w:tc>
          <w:tcPr>
            <w:tcW w:w="269" w:type="pct"/>
            <w:tcBorders>
              <w:top w:val="nil"/>
              <w:left w:val="nil"/>
              <w:bottom w:val="nil"/>
              <w:right w:val="nil"/>
            </w:tcBorders>
            <w:shd w:val="clear" w:color="000000" w:fill="FFFFFF"/>
            <w:noWrap/>
            <w:vAlign w:val="center"/>
            <w:hideMark/>
          </w:tcPr>
          <w:p w14:paraId="193600FA" w14:textId="77777777" w:rsidR="00E7665B" w:rsidRDefault="00E7665B" w:rsidP="00E7665B">
            <w:pPr>
              <w:spacing w:before="0" w:after="0" w:line="240" w:lineRule="auto"/>
              <w:jc w:val="center"/>
              <w:rPr>
                <w:rFonts w:ascii="Arial" w:hAnsi="Arial" w:cs="Arial"/>
                <w:sz w:val="16"/>
                <w:szCs w:val="16"/>
              </w:rPr>
            </w:pPr>
            <w:r>
              <w:rPr>
                <w:rFonts w:ascii="Arial" w:hAnsi="Arial" w:cs="Arial"/>
                <w:sz w:val="16"/>
                <w:szCs w:val="16"/>
              </w:rPr>
              <w:t> </w:t>
            </w:r>
          </w:p>
        </w:tc>
        <w:tc>
          <w:tcPr>
            <w:tcW w:w="485" w:type="pct"/>
            <w:tcBorders>
              <w:top w:val="nil"/>
              <w:left w:val="nil"/>
              <w:bottom w:val="nil"/>
              <w:right w:val="nil"/>
            </w:tcBorders>
            <w:shd w:val="clear" w:color="000000" w:fill="FFFFFF"/>
            <w:noWrap/>
            <w:vAlign w:val="center"/>
            <w:hideMark/>
          </w:tcPr>
          <w:p w14:paraId="47D031DD"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E6F2FF"/>
            <w:noWrap/>
            <w:vAlign w:val="center"/>
            <w:hideMark/>
          </w:tcPr>
          <w:p w14:paraId="1915CA3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73FBA580"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1809139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2F40631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7665B" w14:paraId="3C577884"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58772328" w14:textId="77777777" w:rsidR="00E7665B" w:rsidRDefault="00E7665B" w:rsidP="00E7665B">
            <w:pPr>
              <w:spacing w:before="0" w:after="0" w:line="240" w:lineRule="auto"/>
              <w:rPr>
                <w:rFonts w:ascii="Arial" w:hAnsi="Arial" w:cs="Arial"/>
                <w:b/>
                <w:bCs/>
                <w:sz w:val="16"/>
                <w:szCs w:val="16"/>
              </w:rPr>
            </w:pPr>
            <w:r>
              <w:rPr>
                <w:rFonts w:ascii="Arial" w:hAnsi="Arial" w:cs="Arial"/>
                <w:b/>
                <w:bCs/>
                <w:sz w:val="16"/>
                <w:szCs w:val="16"/>
              </w:rPr>
              <w:t>Liabilities</w:t>
            </w:r>
          </w:p>
        </w:tc>
        <w:tc>
          <w:tcPr>
            <w:tcW w:w="269" w:type="pct"/>
            <w:tcBorders>
              <w:top w:val="nil"/>
              <w:left w:val="nil"/>
              <w:bottom w:val="nil"/>
              <w:right w:val="nil"/>
            </w:tcBorders>
            <w:shd w:val="clear" w:color="000000" w:fill="FFFFFF"/>
            <w:noWrap/>
            <w:vAlign w:val="center"/>
            <w:hideMark/>
          </w:tcPr>
          <w:p w14:paraId="6D8CA313" w14:textId="77777777" w:rsidR="00E7665B" w:rsidRDefault="00E7665B" w:rsidP="00E7665B">
            <w:pPr>
              <w:spacing w:before="0" w:after="0" w:line="240" w:lineRule="auto"/>
              <w:jc w:val="center"/>
              <w:rPr>
                <w:rFonts w:ascii="Arial" w:hAnsi="Arial" w:cs="Arial"/>
                <w:b/>
                <w:bCs/>
                <w:sz w:val="16"/>
                <w:szCs w:val="16"/>
              </w:rPr>
            </w:pPr>
            <w:r>
              <w:rPr>
                <w:rFonts w:ascii="Arial" w:hAnsi="Arial" w:cs="Arial"/>
                <w:b/>
                <w:bCs/>
                <w:sz w:val="16"/>
                <w:szCs w:val="16"/>
              </w:rPr>
              <w:t> </w:t>
            </w:r>
          </w:p>
        </w:tc>
        <w:tc>
          <w:tcPr>
            <w:tcW w:w="485" w:type="pct"/>
            <w:tcBorders>
              <w:top w:val="nil"/>
              <w:left w:val="nil"/>
              <w:bottom w:val="nil"/>
              <w:right w:val="nil"/>
            </w:tcBorders>
            <w:shd w:val="clear" w:color="000000" w:fill="FFFFFF"/>
            <w:noWrap/>
            <w:vAlign w:val="center"/>
            <w:hideMark/>
          </w:tcPr>
          <w:p w14:paraId="4758FF2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E6F2FF"/>
            <w:noWrap/>
            <w:vAlign w:val="center"/>
            <w:hideMark/>
          </w:tcPr>
          <w:p w14:paraId="3C420AC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4CA485A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5EA8403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77B3808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7665B" w14:paraId="6B101791"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02B72AF6" w14:textId="77777777" w:rsidR="00E7665B" w:rsidRDefault="00E7665B" w:rsidP="00E7665B">
            <w:pPr>
              <w:spacing w:before="0" w:after="0" w:line="240" w:lineRule="auto"/>
              <w:rPr>
                <w:rFonts w:ascii="Arial" w:hAnsi="Arial" w:cs="Arial"/>
                <w:sz w:val="16"/>
                <w:szCs w:val="16"/>
              </w:rPr>
            </w:pPr>
            <w:r>
              <w:rPr>
                <w:rFonts w:ascii="Arial" w:hAnsi="Arial" w:cs="Arial"/>
                <w:sz w:val="16"/>
                <w:szCs w:val="16"/>
              </w:rPr>
              <w:t>Interest bearing liabilities</w:t>
            </w:r>
          </w:p>
        </w:tc>
        <w:tc>
          <w:tcPr>
            <w:tcW w:w="269" w:type="pct"/>
            <w:tcBorders>
              <w:top w:val="nil"/>
              <w:left w:val="nil"/>
              <w:bottom w:val="nil"/>
              <w:right w:val="nil"/>
            </w:tcBorders>
            <w:shd w:val="clear" w:color="000000" w:fill="FFFFFF"/>
            <w:noWrap/>
            <w:vAlign w:val="center"/>
            <w:hideMark/>
          </w:tcPr>
          <w:p w14:paraId="47F7CC06" w14:textId="77777777" w:rsidR="00E7665B" w:rsidRDefault="00E7665B" w:rsidP="00E7665B">
            <w:pPr>
              <w:spacing w:before="0" w:after="0" w:line="240" w:lineRule="auto"/>
              <w:jc w:val="center"/>
              <w:rPr>
                <w:rFonts w:ascii="Arial" w:hAnsi="Arial" w:cs="Arial"/>
                <w:b/>
                <w:bCs/>
                <w:sz w:val="16"/>
                <w:szCs w:val="16"/>
              </w:rPr>
            </w:pPr>
            <w:r>
              <w:rPr>
                <w:rFonts w:ascii="Arial" w:hAnsi="Arial" w:cs="Arial"/>
                <w:b/>
                <w:bCs/>
                <w:sz w:val="16"/>
                <w:szCs w:val="16"/>
              </w:rPr>
              <w:t> </w:t>
            </w:r>
          </w:p>
        </w:tc>
        <w:tc>
          <w:tcPr>
            <w:tcW w:w="485" w:type="pct"/>
            <w:tcBorders>
              <w:top w:val="nil"/>
              <w:left w:val="nil"/>
              <w:bottom w:val="nil"/>
              <w:right w:val="nil"/>
            </w:tcBorders>
            <w:shd w:val="clear" w:color="000000" w:fill="FFFFFF"/>
            <w:noWrap/>
            <w:vAlign w:val="center"/>
            <w:hideMark/>
          </w:tcPr>
          <w:p w14:paraId="085AE5EA"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E6F2FF"/>
            <w:noWrap/>
            <w:vAlign w:val="center"/>
            <w:hideMark/>
          </w:tcPr>
          <w:p w14:paraId="2233036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1A170FAB"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01C0C6E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5" w:type="pct"/>
            <w:tcBorders>
              <w:top w:val="nil"/>
              <w:left w:val="nil"/>
              <w:bottom w:val="nil"/>
              <w:right w:val="nil"/>
            </w:tcBorders>
            <w:shd w:val="clear" w:color="000000" w:fill="FFFFFF"/>
            <w:noWrap/>
            <w:vAlign w:val="center"/>
            <w:hideMark/>
          </w:tcPr>
          <w:p w14:paraId="5B9B2CB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7665B" w14:paraId="76C15E1B"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6364FC67"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Deposits held</w:t>
            </w:r>
          </w:p>
        </w:tc>
        <w:tc>
          <w:tcPr>
            <w:tcW w:w="269" w:type="pct"/>
            <w:tcBorders>
              <w:top w:val="nil"/>
              <w:left w:val="nil"/>
              <w:bottom w:val="nil"/>
              <w:right w:val="nil"/>
            </w:tcBorders>
            <w:shd w:val="clear" w:color="000000" w:fill="FFFFFF"/>
            <w:noWrap/>
            <w:vAlign w:val="center"/>
            <w:hideMark/>
          </w:tcPr>
          <w:p w14:paraId="3433D675"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43B7149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416</w:t>
            </w:r>
          </w:p>
        </w:tc>
        <w:tc>
          <w:tcPr>
            <w:tcW w:w="585" w:type="pct"/>
            <w:tcBorders>
              <w:top w:val="nil"/>
              <w:left w:val="nil"/>
              <w:bottom w:val="nil"/>
              <w:right w:val="nil"/>
            </w:tcBorders>
            <w:shd w:val="clear" w:color="000000" w:fill="E6F2FF"/>
            <w:noWrap/>
            <w:vAlign w:val="center"/>
            <w:hideMark/>
          </w:tcPr>
          <w:p w14:paraId="619D55F1"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416</w:t>
            </w:r>
          </w:p>
        </w:tc>
        <w:tc>
          <w:tcPr>
            <w:tcW w:w="585" w:type="pct"/>
            <w:tcBorders>
              <w:top w:val="nil"/>
              <w:left w:val="nil"/>
              <w:bottom w:val="nil"/>
              <w:right w:val="nil"/>
            </w:tcBorders>
            <w:shd w:val="clear" w:color="000000" w:fill="FFFFFF"/>
            <w:noWrap/>
            <w:vAlign w:val="center"/>
            <w:hideMark/>
          </w:tcPr>
          <w:p w14:paraId="6BF6F922"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416</w:t>
            </w:r>
          </w:p>
        </w:tc>
        <w:tc>
          <w:tcPr>
            <w:tcW w:w="585" w:type="pct"/>
            <w:tcBorders>
              <w:top w:val="nil"/>
              <w:left w:val="nil"/>
              <w:bottom w:val="nil"/>
              <w:right w:val="nil"/>
            </w:tcBorders>
            <w:shd w:val="clear" w:color="000000" w:fill="FFFFFF"/>
            <w:noWrap/>
            <w:vAlign w:val="center"/>
            <w:hideMark/>
          </w:tcPr>
          <w:p w14:paraId="7CC06D7B"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416</w:t>
            </w:r>
          </w:p>
        </w:tc>
        <w:tc>
          <w:tcPr>
            <w:tcW w:w="585" w:type="pct"/>
            <w:tcBorders>
              <w:top w:val="nil"/>
              <w:left w:val="nil"/>
              <w:bottom w:val="nil"/>
              <w:right w:val="nil"/>
            </w:tcBorders>
            <w:shd w:val="clear" w:color="000000" w:fill="FFFFFF"/>
            <w:noWrap/>
            <w:vAlign w:val="center"/>
            <w:hideMark/>
          </w:tcPr>
          <w:p w14:paraId="7D3509A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416</w:t>
            </w:r>
          </w:p>
        </w:tc>
      </w:tr>
      <w:tr w:rsidR="00E7665B" w14:paraId="1214C202"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7344226C"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Government securities</w:t>
            </w:r>
          </w:p>
        </w:tc>
        <w:tc>
          <w:tcPr>
            <w:tcW w:w="269" w:type="pct"/>
            <w:tcBorders>
              <w:top w:val="nil"/>
              <w:left w:val="nil"/>
              <w:bottom w:val="nil"/>
              <w:right w:val="nil"/>
            </w:tcBorders>
            <w:shd w:val="clear" w:color="000000" w:fill="FFFFFF"/>
            <w:noWrap/>
            <w:vAlign w:val="center"/>
            <w:hideMark/>
          </w:tcPr>
          <w:p w14:paraId="17E989BD"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7555DEEA"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910,584</w:t>
            </w:r>
          </w:p>
        </w:tc>
        <w:tc>
          <w:tcPr>
            <w:tcW w:w="585" w:type="pct"/>
            <w:tcBorders>
              <w:top w:val="nil"/>
              <w:left w:val="nil"/>
              <w:bottom w:val="nil"/>
              <w:right w:val="nil"/>
            </w:tcBorders>
            <w:shd w:val="clear" w:color="000000" w:fill="E6F2FF"/>
            <w:noWrap/>
            <w:vAlign w:val="center"/>
            <w:hideMark/>
          </w:tcPr>
          <w:p w14:paraId="7A55AD3E"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987,626</w:t>
            </w:r>
          </w:p>
        </w:tc>
        <w:tc>
          <w:tcPr>
            <w:tcW w:w="585" w:type="pct"/>
            <w:tcBorders>
              <w:top w:val="nil"/>
              <w:left w:val="nil"/>
              <w:bottom w:val="nil"/>
              <w:right w:val="nil"/>
            </w:tcBorders>
            <w:shd w:val="clear" w:color="000000" w:fill="FFFFFF"/>
            <w:noWrap/>
            <w:vAlign w:val="center"/>
            <w:hideMark/>
          </w:tcPr>
          <w:p w14:paraId="43E415A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1,063,702</w:t>
            </w:r>
          </w:p>
        </w:tc>
        <w:tc>
          <w:tcPr>
            <w:tcW w:w="585" w:type="pct"/>
            <w:tcBorders>
              <w:top w:val="nil"/>
              <w:left w:val="nil"/>
              <w:bottom w:val="nil"/>
              <w:right w:val="nil"/>
            </w:tcBorders>
            <w:shd w:val="clear" w:color="000000" w:fill="FFFFFF"/>
            <w:noWrap/>
            <w:vAlign w:val="center"/>
            <w:hideMark/>
          </w:tcPr>
          <w:p w14:paraId="201F00A2"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1,147,053</w:t>
            </w:r>
          </w:p>
        </w:tc>
        <w:tc>
          <w:tcPr>
            <w:tcW w:w="585" w:type="pct"/>
            <w:tcBorders>
              <w:top w:val="nil"/>
              <w:left w:val="nil"/>
              <w:bottom w:val="nil"/>
              <w:right w:val="nil"/>
            </w:tcBorders>
            <w:shd w:val="clear" w:color="000000" w:fill="FFFFFF"/>
            <w:noWrap/>
            <w:vAlign w:val="center"/>
            <w:hideMark/>
          </w:tcPr>
          <w:p w14:paraId="6068085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1,214,034</w:t>
            </w:r>
          </w:p>
        </w:tc>
      </w:tr>
      <w:tr w:rsidR="00E7665B" w14:paraId="63B2AC76"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41637662"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Loans</w:t>
            </w:r>
          </w:p>
        </w:tc>
        <w:tc>
          <w:tcPr>
            <w:tcW w:w="269" w:type="pct"/>
            <w:tcBorders>
              <w:top w:val="nil"/>
              <w:left w:val="nil"/>
              <w:bottom w:val="nil"/>
              <w:right w:val="nil"/>
            </w:tcBorders>
            <w:shd w:val="clear" w:color="000000" w:fill="FFFFFF"/>
            <w:noWrap/>
            <w:vAlign w:val="center"/>
            <w:hideMark/>
          </w:tcPr>
          <w:p w14:paraId="1FC15529"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16</w:t>
            </w:r>
          </w:p>
        </w:tc>
        <w:tc>
          <w:tcPr>
            <w:tcW w:w="485" w:type="pct"/>
            <w:tcBorders>
              <w:top w:val="nil"/>
              <w:left w:val="nil"/>
              <w:bottom w:val="nil"/>
              <w:right w:val="nil"/>
            </w:tcBorders>
            <w:shd w:val="clear" w:color="000000" w:fill="FFFFFF"/>
            <w:noWrap/>
            <w:vAlign w:val="center"/>
            <w:hideMark/>
          </w:tcPr>
          <w:p w14:paraId="56ECCB47"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32,987</w:t>
            </w:r>
          </w:p>
        </w:tc>
        <w:tc>
          <w:tcPr>
            <w:tcW w:w="585" w:type="pct"/>
            <w:tcBorders>
              <w:top w:val="nil"/>
              <w:left w:val="nil"/>
              <w:bottom w:val="nil"/>
              <w:right w:val="nil"/>
            </w:tcBorders>
            <w:shd w:val="clear" w:color="000000" w:fill="E6F2FF"/>
            <w:noWrap/>
            <w:vAlign w:val="center"/>
            <w:hideMark/>
          </w:tcPr>
          <w:p w14:paraId="553F444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33,670</w:t>
            </w:r>
          </w:p>
        </w:tc>
        <w:tc>
          <w:tcPr>
            <w:tcW w:w="585" w:type="pct"/>
            <w:tcBorders>
              <w:top w:val="nil"/>
              <w:left w:val="nil"/>
              <w:bottom w:val="nil"/>
              <w:right w:val="nil"/>
            </w:tcBorders>
            <w:shd w:val="clear" w:color="000000" w:fill="FFFFFF"/>
            <w:noWrap/>
            <w:vAlign w:val="center"/>
            <w:hideMark/>
          </w:tcPr>
          <w:p w14:paraId="772B1754"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34,340</w:t>
            </w:r>
          </w:p>
        </w:tc>
        <w:tc>
          <w:tcPr>
            <w:tcW w:w="585" w:type="pct"/>
            <w:tcBorders>
              <w:top w:val="nil"/>
              <w:left w:val="nil"/>
              <w:bottom w:val="nil"/>
              <w:right w:val="nil"/>
            </w:tcBorders>
            <w:shd w:val="clear" w:color="000000" w:fill="FFFFFF"/>
            <w:noWrap/>
            <w:vAlign w:val="center"/>
            <w:hideMark/>
          </w:tcPr>
          <w:p w14:paraId="4B2AF2EB"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34,424</w:t>
            </w:r>
          </w:p>
        </w:tc>
        <w:tc>
          <w:tcPr>
            <w:tcW w:w="585" w:type="pct"/>
            <w:tcBorders>
              <w:top w:val="nil"/>
              <w:left w:val="nil"/>
              <w:bottom w:val="nil"/>
              <w:right w:val="nil"/>
            </w:tcBorders>
            <w:shd w:val="clear" w:color="000000" w:fill="FFFFFF"/>
            <w:noWrap/>
            <w:vAlign w:val="center"/>
            <w:hideMark/>
          </w:tcPr>
          <w:p w14:paraId="49B5EF85"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34,360</w:t>
            </w:r>
          </w:p>
        </w:tc>
      </w:tr>
      <w:tr w:rsidR="00E7665B" w14:paraId="190373E2"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588F2154" w14:textId="77777777" w:rsidR="00E7665B" w:rsidRDefault="00E7665B" w:rsidP="00E7665B">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Lease liabilities</w:t>
            </w:r>
          </w:p>
        </w:tc>
        <w:tc>
          <w:tcPr>
            <w:tcW w:w="269" w:type="pct"/>
            <w:tcBorders>
              <w:top w:val="nil"/>
              <w:left w:val="nil"/>
              <w:bottom w:val="nil"/>
              <w:right w:val="nil"/>
            </w:tcBorders>
            <w:shd w:val="clear" w:color="000000" w:fill="FFFFFF"/>
            <w:noWrap/>
            <w:vAlign w:val="center"/>
            <w:hideMark/>
          </w:tcPr>
          <w:p w14:paraId="05FE7407"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nil"/>
              <w:right w:val="nil"/>
            </w:tcBorders>
            <w:shd w:val="clear" w:color="000000" w:fill="FFFFFF"/>
            <w:noWrap/>
            <w:vAlign w:val="center"/>
            <w:hideMark/>
          </w:tcPr>
          <w:p w14:paraId="0DB5E239"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19,215</w:t>
            </w:r>
          </w:p>
        </w:tc>
        <w:tc>
          <w:tcPr>
            <w:tcW w:w="585" w:type="pct"/>
            <w:tcBorders>
              <w:top w:val="nil"/>
              <w:left w:val="nil"/>
              <w:bottom w:val="nil"/>
              <w:right w:val="nil"/>
            </w:tcBorders>
            <w:shd w:val="clear" w:color="000000" w:fill="E6F2FF"/>
            <w:noWrap/>
            <w:vAlign w:val="center"/>
            <w:hideMark/>
          </w:tcPr>
          <w:p w14:paraId="15B46898"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18,243</w:t>
            </w:r>
          </w:p>
        </w:tc>
        <w:tc>
          <w:tcPr>
            <w:tcW w:w="585" w:type="pct"/>
            <w:tcBorders>
              <w:top w:val="nil"/>
              <w:left w:val="nil"/>
              <w:bottom w:val="nil"/>
              <w:right w:val="nil"/>
            </w:tcBorders>
            <w:shd w:val="clear" w:color="000000" w:fill="FFFFFF"/>
            <w:noWrap/>
            <w:vAlign w:val="center"/>
            <w:hideMark/>
          </w:tcPr>
          <w:p w14:paraId="451D586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17,574</w:t>
            </w:r>
          </w:p>
        </w:tc>
        <w:tc>
          <w:tcPr>
            <w:tcW w:w="585" w:type="pct"/>
            <w:tcBorders>
              <w:top w:val="nil"/>
              <w:left w:val="nil"/>
              <w:bottom w:val="nil"/>
              <w:right w:val="nil"/>
            </w:tcBorders>
            <w:shd w:val="clear" w:color="000000" w:fill="FFFFFF"/>
            <w:noWrap/>
            <w:vAlign w:val="center"/>
            <w:hideMark/>
          </w:tcPr>
          <w:p w14:paraId="11D612D6"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16,517</w:t>
            </w:r>
          </w:p>
        </w:tc>
        <w:tc>
          <w:tcPr>
            <w:tcW w:w="585" w:type="pct"/>
            <w:tcBorders>
              <w:top w:val="nil"/>
              <w:left w:val="nil"/>
              <w:bottom w:val="nil"/>
              <w:right w:val="nil"/>
            </w:tcBorders>
            <w:shd w:val="clear" w:color="000000" w:fill="FFFFFF"/>
            <w:noWrap/>
            <w:vAlign w:val="center"/>
            <w:hideMark/>
          </w:tcPr>
          <w:p w14:paraId="5C9D48EC" w14:textId="77777777" w:rsidR="00E7665B" w:rsidRDefault="00E7665B" w:rsidP="00E7665B">
            <w:pPr>
              <w:spacing w:before="0" w:after="0" w:line="240" w:lineRule="auto"/>
              <w:jc w:val="right"/>
              <w:rPr>
                <w:rFonts w:ascii="Arial" w:hAnsi="Arial" w:cs="Arial"/>
                <w:color w:val="000000"/>
                <w:sz w:val="16"/>
                <w:szCs w:val="16"/>
              </w:rPr>
            </w:pPr>
            <w:r>
              <w:rPr>
                <w:rFonts w:ascii="Arial" w:hAnsi="Arial" w:cs="Arial"/>
                <w:color w:val="000000"/>
                <w:sz w:val="16"/>
                <w:szCs w:val="16"/>
              </w:rPr>
              <w:t>15,087</w:t>
            </w:r>
          </w:p>
        </w:tc>
      </w:tr>
      <w:tr w:rsidR="00E7665B" w14:paraId="418974EC" w14:textId="77777777" w:rsidTr="00F843FB">
        <w:trPr>
          <w:trHeight w:hRule="exact" w:val="225"/>
        </w:trPr>
        <w:tc>
          <w:tcPr>
            <w:tcW w:w="1905" w:type="pct"/>
            <w:tcBorders>
              <w:top w:val="nil"/>
              <w:left w:val="nil"/>
              <w:bottom w:val="single" w:sz="4" w:space="0" w:color="293F5B"/>
              <w:right w:val="nil"/>
            </w:tcBorders>
            <w:shd w:val="clear" w:color="000000" w:fill="FFFFFF"/>
            <w:noWrap/>
            <w:vAlign w:val="center"/>
            <w:hideMark/>
          </w:tcPr>
          <w:p w14:paraId="34815907" w14:textId="77777777" w:rsidR="00E7665B" w:rsidRDefault="00E7665B" w:rsidP="00E7665B">
            <w:pPr>
              <w:spacing w:before="0" w:after="0" w:line="240" w:lineRule="auto"/>
              <w:rPr>
                <w:rFonts w:ascii="Arial" w:hAnsi="Arial" w:cs="Arial"/>
                <w:i/>
                <w:iCs/>
                <w:sz w:val="16"/>
                <w:szCs w:val="16"/>
              </w:rPr>
            </w:pPr>
            <w:r>
              <w:rPr>
                <w:rFonts w:ascii="Arial" w:hAnsi="Arial" w:cs="Arial"/>
                <w:i/>
                <w:iCs/>
                <w:sz w:val="16"/>
                <w:szCs w:val="16"/>
              </w:rPr>
              <w:t>Total interest bearing liabilities</w:t>
            </w:r>
          </w:p>
        </w:tc>
        <w:tc>
          <w:tcPr>
            <w:tcW w:w="269" w:type="pct"/>
            <w:tcBorders>
              <w:top w:val="nil"/>
              <w:left w:val="nil"/>
              <w:bottom w:val="single" w:sz="4" w:space="0" w:color="293F5B"/>
              <w:right w:val="nil"/>
            </w:tcBorders>
            <w:shd w:val="clear" w:color="000000" w:fill="FFFFFF"/>
            <w:noWrap/>
            <w:vAlign w:val="center"/>
            <w:hideMark/>
          </w:tcPr>
          <w:p w14:paraId="614136A9" w14:textId="77777777" w:rsidR="00E7665B" w:rsidRDefault="00E7665B" w:rsidP="00E7665B">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85" w:type="pct"/>
            <w:tcBorders>
              <w:top w:val="nil"/>
              <w:left w:val="nil"/>
              <w:bottom w:val="single" w:sz="4" w:space="0" w:color="293F5B"/>
              <w:right w:val="nil"/>
            </w:tcBorders>
            <w:shd w:val="clear" w:color="000000" w:fill="FFFFFF"/>
            <w:noWrap/>
            <w:vAlign w:val="center"/>
            <w:hideMark/>
          </w:tcPr>
          <w:p w14:paraId="1DDAD86C"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963,202</w:t>
            </w:r>
          </w:p>
        </w:tc>
        <w:tc>
          <w:tcPr>
            <w:tcW w:w="585" w:type="pct"/>
            <w:tcBorders>
              <w:top w:val="nil"/>
              <w:left w:val="nil"/>
              <w:bottom w:val="single" w:sz="4" w:space="0" w:color="293F5B"/>
              <w:right w:val="nil"/>
            </w:tcBorders>
            <w:shd w:val="clear" w:color="000000" w:fill="E6F2FF"/>
            <w:noWrap/>
            <w:vAlign w:val="center"/>
            <w:hideMark/>
          </w:tcPr>
          <w:p w14:paraId="6FAD77B4"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1,039,955</w:t>
            </w:r>
          </w:p>
        </w:tc>
        <w:tc>
          <w:tcPr>
            <w:tcW w:w="585" w:type="pct"/>
            <w:tcBorders>
              <w:top w:val="nil"/>
              <w:left w:val="nil"/>
              <w:bottom w:val="single" w:sz="4" w:space="0" w:color="293F5B"/>
              <w:right w:val="nil"/>
            </w:tcBorders>
            <w:shd w:val="clear" w:color="000000" w:fill="FFFFFF"/>
            <w:noWrap/>
            <w:vAlign w:val="center"/>
            <w:hideMark/>
          </w:tcPr>
          <w:p w14:paraId="6CD637BD"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1,116,032</w:t>
            </w:r>
          </w:p>
        </w:tc>
        <w:tc>
          <w:tcPr>
            <w:tcW w:w="585" w:type="pct"/>
            <w:tcBorders>
              <w:top w:val="nil"/>
              <w:left w:val="nil"/>
              <w:bottom w:val="single" w:sz="4" w:space="0" w:color="293F5B"/>
              <w:right w:val="nil"/>
            </w:tcBorders>
            <w:shd w:val="clear" w:color="000000" w:fill="FFFFFF"/>
            <w:noWrap/>
            <w:vAlign w:val="center"/>
            <w:hideMark/>
          </w:tcPr>
          <w:p w14:paraId="71253788"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1,198,411</w:t>
            </w:r>
          </w:p>
        </w:tc>
        <w:tc>
          <w:tcPr>
            <w:tcW w:w="585" w:type="pct"/>
            <w:tcBorders>
              <w:top w:val="nil"/>
              <w:left w:val="nil"/>
              <w:bottom w:val="single" w:sz="4" w:space="0" w:color="293F5B"/>
              <w:right w:val="nil"/>
            </w:tcBorders>
            <w:shd w:val="clear" w:color="000000" w:fill="FFFFFF"/>
            <w:noWrap/>
            <w:vAlign w:val="center"/>
            <w:hideMark/>
          </w:tcPr>
          <w:p w14:paraId="3BD04F92" w14:textId="77777777" w:rsidR="00E7665B" w:rsidRDefault="00E7665B" w:rsidP="00E7665B">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1,263,897</w:t>
            </w:r>
          </w:p>
        </w:tc>
      </w:tr>
    </w:tbl>
    <w:p w14:paraId="38DE4EE8" w14:textId="77777777" w:rsidR="00114EBE" w:rsidRDefault="00114EBE" w:rsidP="00114EBE">
      <w:pPr>
        <w:pStyle w:val="SingleParagraph"/>
      </w:pPr>
      <w:r w:rsidRPr="000D61AF">
        <w:br w:type="page"/>
      </w:r>
    </w:p>
    <w:p w14:paraId="5696077F" w14:textId="77777777" w:rsidR="00A96322" w:rsidRDefault="00114EBE" w:rsidP="00114EBE">
      <w:pPr>
        <w:pStyle w:val="TableHeadingcontinued"/>
        <w:rPr>
          <w:rFonts w:eastAsiaTheme="minorHAnsi"/>
        </w:rPr>
      </w:pPr>
      <w:r w:rsidRPr="000D61AF">
        <w:lastRenderedPageBreak/>
        <w:t xml:space="preserve">Table </w:t>
      </w:r>
      <w:r w:rsidR="005D011A">
        <w:t>10</w:t>
      </w:r>
      <w:r w:rsidRPr="000D61AF">
        <w:t>.2: Australian Government general government sector balance sheet (continued)</w:t>
      </w:r>
    </w:p>
    <w:tbl>
      <w:tblPr>
        <w:tblW w:w="5000" w:type="pct"/>
        <w:tblCellMar>
          <w:left w:w="0" w:type="dxa"/>
          <w:right w:w="28" w:type="dxa"/>
        </w:tblCellMar>
        <w:tblLook w:val="06E0" w:firstRow="1" w:lastRow="1" w:firstColumn="1" w:lastColumn="0" w:noHBand="1" w:noVBand="1"/>
      </w:tblPr>
      <w:tblGrid>
        <w:gridCol w:w="2937"/>
        <w:gridCol w:w="415"/>
        <w:gridCol w:w="859"/>
        <w:gridCol w:w="859"/>
        <w:gridCol w:w="859"/>
        <w:gridCol w:w="859"/>
        <w:gridCol w:w="922"/>
      </w:tblGrid>
      <w:tr w:rsidR="00E91055" w14:paraId="4CE0072E" w14:textId="77777777" w:rsidTr="00F843FB">
        <w:trPr>
          <w:trHeight w:val="225"/>
        </w:trPr>
        <w:tc>
          <w:tcPr>
            <w:tcW w:w="1905" w:type="pct"/>
            <w:tcBorders>
              <w:top w:val="single" w:sz="4" w:space="0" w:color="293F5B"/>
              <w:left w:val="nil"/>
              <w:bottom w:val="nil"/>
              <w:right w:val="nil"/>
            </w:tcBorders>
            <w:shd w:val="clear" w:color="000000" w:fill="FFFFFF"/>
            <w:noWrap/>
            <w:vAlign w:val="center"/>
            <w:hideMark/>
          </w:tcPr>
          <w:p w14:paraId="099A85BE" w14:textId="77777777" w:rsidR="00EE67A9" w:rsidRDefault="00EE67A9" w:rsidP="00EE67A9">
            <w:pPr>
              <w:spacing w:before="0" w:after="0" w:line="240" w:lineRule="auto"/>
              <w:rPr>
                <w:rFonts w:ascii="Arial" w:hAnsi="Arial" w:cs="Arial"/>
                <w:sz w:val="16"/>
                <w:szCs w:val="16"/>
              </w:rPr>
            </w:pPr>
            <w:r>
              <w:rPr>
                <w:rFonts w:ascii="Arial" w:hAnsi="Arial" w:cs="Arial"/>
                <w:sz w:val="16"/>
                <w:szCs w:val="16"/>
              </w:rPr>
              <w:t> </w:t>
            </w:r>
          </w:p>
        </w:tc>
        <w:tc>
          <w:tcPr>
            <w:tcW w:w="269" w:type="pct"/>
            <w:tcBorders>
              <w:top w:val="single" w:sz="4" w:space="0" w:color="293F5B"/>
              <w:left w:val="nil"/>
              <w:bottom w:val="nil"/>
              <w:right w:val="nil"/>
            </w:tcBorders>
            <w:shd w:val="clear" w:color="000000" w:fill="FFFFFF"/>
            <w:noWrap/>
            <w:vAlign w:val="center"/>
            <w:hideMark/>
          </w:tcPr>
          <w:p w14:paraId="08099182" w14:textId="77777777" w:rsidR="00EE67A9" w:rsidRDefault="00EE67A9" w:rsidP="00EE67A9">
            <w:pPr>
              <w:spacing w:before="0" w:after="0" w:line="240" w:lineRule="auto"/>
              <w:jc w:val="center"/>
              <w:rPr>
                <w:rFonts w:ascii="Arial" w:hAnsi="Arial" w:cs="Arial"/>
                <w:sz w:val="16"/>
                <w:szCs w:val="16"/>
              </w:rPr>
            </w:pPr>
            <w:r>
              <w:rPr>
                <w:rFonts w:ascii="Arial" w:hAnsi="Arial" w:cs="Arial"/>
                <w:sz w:val="16"/>
                <w:szCs w:val="16"/>
              </w:rPr>
              <w:t> </w:t>
            </w:r>
          </w:p>
        </w:tc>
        <w:tc>
          <w:tcPr>
            <w:tcW w:w="2826" w:type="pct"/>
            <w:gridSpan w:val="5"/>
            <w:tcBorders>
              <w:top w:val="single" w:sz="4" w:space="0" w:color="293F5B"/>
              <w:left w:val="nil"/>
              <w:bottom w:val="single" w:sz="4" w:space="0" w:color="293F5B"/>
              <w:right w:val="nil"/>
            </w:tcBorders>
            <w:noWrap/>
            <w:vAlign w:val="center"/>
            <w:hideMark/>
          </w:tcPr>
          <w:p w14:paraId="721FE6A4" w14:textId="77777777" w:rsidR="00EE67A9" w:rsidRDefault="00EE67A9" w:rsidP="00EE67A9">
            <w:pPr>
              <w:spacing w:before="0" w:after="0" w:line="240" w:lineRule="auto"/>
              <w:jc w:val="center"/>
              <w:rPr>
                <w:rFonts w:ascii="Arial" w:hAnsi="Arial" w:cs="Arial"/>
                <w:sz w:val="16"/>
                <w:szCs w:val="16"/>
              </w:rPr>
            </w:pPr>
            <w:r>
              <w:rPr>
                <w:rFonts w:ascii="Arial" w:hAnsi="Arial" w:cs="Arial"/>
                <w:sz w:val="16"/>
                <w:szCs w:val="16"/>
              </w:rPr>
              <w:t>Estimates</w:t>
            </w:r>
          </w:p>
        </w:tc>
      </w:tr>
      <w:tr w:rsidR="00EE67A9" w14:paraId="113BD8B9"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4980553D" w14:textId="77777777" w:rsidR="00EE67A9" w:rsidRDefault="00EE67A9" w:rsidP="00EE67A9">
            <w:pPr>
              <w:spacing w:before="0" w:after="0" w:line="240" w:lineRule="auto"/>
              <w:rPr>
                <w:rFonts w:ascii="Arial" w:hAnsi="Arial" w:cs="Arial"/>
                <w:sz w:val="16"/>
                <w:szCs w:val="16"/>
              </w:rPr>
            </w:pPr>
            <w:r>
              <w:rPr>
                <w:rFonts w:ascii="Arial" w:hAnsi="Arial" w:cs="Arial"/>
                <w:sz w:val="16"/>
                <w:szCs w:val="16"/>
              </w:rPr>
              <w:t> </w:t>
            </w:r>
          </w:p>
        </w:tc>
        <w:tc>
          <w:tcPr>
            <w:tcW w:w="269" w:type="pct"/>
            <w:tcBorders>
              <w:top w:val="nil"/>
              <w:left w:val="nil"/>
              <w:bottom w:val="nil"/>
              <w:right w:val="nil"/>
            </w:tcBorders>
            <w:shd w:val="clear" w:color="000000" w:fill="FFFFFF"/>
            <w:noWrap/>
            <w:vAlign w:val="center"/>
            <w:hideMark/>
          </w:tcPr>
          <w:p w14:paraId="5B52E3B8" w14:textId="77777777" w:rsidR="00EE67A9" w:rsidRDefault="00EE67A9" w:rsidP="00EE67A9">
            <w:pPr>
              <w:spacing w:before="0" w:after="0" w:line="240" w:lineRule="auto"/>
              <w:jc w:val="center"/>
              <w:rPr>
                <w:rFonts w:ascii="Arial" w:hAnsi="Arial" w:cs="Arial"/>
                <w:sz w:val="16"/>
                <w:szCs w:val="16"/>
              </w:rPr>
            </w:pPr>
            <w:r>
              <w:rPr>
                <w:rFonts w:ascii="Arial" w:hAnsi="Arial" w:cs="Arial"/>
                <w:sz w:val="16"/>
                <w:szCs w:val="16"/>
              </w:rPr>
              <w:t> </w:t>
            </w:r>
          </w:p>
        </w:tc>
        <w:tc>
          <w:tcPr>
            <w:tcW w:w="557" w:type="pct"/>
            <w:tcBorders>
              <w:top w:val="nil"/>
              <w:left w:val="nil"/>
              <w:bottom w:val="nil"/>
              <w:right w:val="nil"/>
            </w:tcBorders>
            <w:shd w:val="clear" w:color="000000" w:fill="FFFFFF"/>
            <w:noWrap/>
            <w:vAlign w:val="center"/>
            <w:hideMark/>
          </w:tcPr>
          <w:p w14:paraId="15F6EC87" w14:textId="77777777" w:rsidR="00EE67A9" w:rsidRDefault="00EE67A9" w:rsidP="00EE67A9">
            <w:pPr>
              <w:spacing w:before="0" w:after="0" w:line="240" w:lineRule="auto"/>
              <w:jc w:val="right"/>
              <w:rPr>
                <w:rFonts w:ascii="Arial" w:hAnsi="Arial" w:cs="Arial"/>
                <w:sz w:val="16"/>
                <w:szCs w:val="16"/>
              </w:rPr>
            </w:pPr>
            <w:r>
              <w:rPr>
                <w:rFonts w:ascii="Arial" w:hAnsi="Arial" w:cs="Arial"/>
                <w:sz w:val="16"/>
                <w:szCs w:val="16"/>
              </w:rPr>
              <w:t>2025-26</w:t>
            </w:r>
          </w:p>
        </w:tc>
        <w:tc>
          <w:tcPr>
            <w:tcW w:w="557" w:type="pct"/>
            <w:tcBorders>
              <w:top w:val="nil"/>
              <w:left w:val="nil"/>
              <w:bottom w:val="nil"/>
              <w:right w:val="nil"/>
            </w:tcBorders>
            <w:shd w:val="clear" w:color="000000" w:fill="E6F2FF"/>
            <w:noWrap/>
            <w:vAlign w:val="center"/>
            <w:hideMark/>
          </w:tcPr>
          <w:p w14:paraId="3CDCB2FC" w14:textId="77777777" w:rsidR="00EE67A9" w:rsidRDefault="00EE67A9" w:rsidP="00EE67A9">
            <w:pPr>
              <w:spacing w:before="0" w:after="0" w:line="240" w:lineRule="auto"/>
              <w:jc w:val="right"/>
              <w:rPr>
                <w:rFonts w:ascii="Arial" w:hAnsi="Arial" w:cs="Arial"/>
                <w:sz w:val="16"/>
                <w:szCs w:val="16"/>
              </w:rPr>
            </w:pPr>
            <w:r>
              <w:rPr>
                <w:rFonts w:ascii="Arial" w:hAnsi="Arial" w:cs="Arial"/>
                <w:sz w:val="16"/>
                <w:szCs w:val="16"/>
              </w:rPr>
              <w:t>2026-27</w:t>
            </w:r>
          </w:p>
        </w:tc>
        <w:tc>
          <w:tcPr>
            <w:tcW w:w="557" w:type="pct"/>
            <w:tcBorders>
              <w:top w:val="nil"/>
              <w:left w:val="nil"/>
              <w:bottom w:val="nil"/>
              <w:right w:val="nil"/>
            </w:tcBorders>
            <w:shd w:val="clear" w:color="000000" w:fill="FFFFFF"/>
            <w:noWrap/>
            <w:vAlign w:val="center"/>
            <w:hideMark/>
          </w:tcPr>
          <w:p w14:paraId="79CB535F" w14:textId="77777777" w:rsidR="00EE67A9" w:rsidRDefault="00EE67A9" w:rsidP="00EE67A9">
            <w:pPr>
              <w:spacing w:before="0" w:after="0" w:line="240" w:lineRule="auto"/>
              <w:jc w:val="right"/>
              <w:rPr>
                <w:rFonts w:ascii="Arial" w:hAnsi="Arial" w:cs="Arial"/>
                <w:sz w:val="16"/>
                <w:szCs w:val="16"/>
              </w:rPr>
            </w:pPr>
            <w:r>
              <w:rPr>
                <w:rFonts w:ascii="Arial" w:hAnsi="Arial" w:cs="Arial"/>
                <w:sz w:val="16"/>
                <w:szCs w:val="16"/>
              </w:rPr>
              <w:t>2027-28</w:t>
            </w:r>
          </w:p>
        </w:tc>
        <w:tc>
          <w:tcPr>
            <w:tcW w:w="557" w:type="pct"/>
            <w:tcBorders>
              <w:top w:val="nil"/>
              <w:left w:val="nil"/>
              <w:bottom w:val="nil"/>
              <w:right w:val="nil"/>
            </w:tcBorders>
            <w:shd w:val="clear" w:color="000000" w:fill="FFFFFF"/>
            <w:noWrap/>
            <w:vAlign w:val="center"/>
            <w:hideMark/>
          </w:tcPr>
          <w:p w14:paraId="084A5DF3" w14:textId="77777777" w:rsidR="00EE67A9" w:rsidRDefault="00EE67A9" w:rsidP="00EE67A9">
            <w:pPr>
              <w:spacing w:before="0" w:after="0" w:line="240" w:lineRule="auto"/>
              <w:jc w:val="right"/>
              <w:rPr>
                <w:rFonts w:ascii="Arial" w:hAnsi="Arial" w:cs="Arial"/>
                <w:sz w:val="16"/>
                <w:szCs w:val="16"/>
              </w:rPr>
            </w:pPr>
            <w:r>
              <w:rPr>
                <w:rFonts w:ascii="Arial" w:hAnsi="Arial" w:cs="Arial"/>
                <w:sz w:val="16"/>
                <w:szCs w:val="16"/>
              </w:rPr>
              <w:t>2028-29</w:t>
            </w:r>
          </w:p>
        </w:tc>
        <w:tc>
          <w:tcPr>
            <w:tcW w:w="599" w:type="pct"/>
            <w:tcBorders>
              <w:top w:val="nil"/>
              <w:left w:val="nil"/>
              <w:bottom w:val="nil"/>
              <w:right w:val="nil"/>
            </w:tcBorders>
            <w:shd w:val="clear" w:color="000000" w:fill="FFFFFF"/>
            <w:noWrap/>
            <w:vAlign w:val="center"/>
            <w:hideMark/>
          </w:tcPr>
          <w:p w14:paraId="2802DF43"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E67A9" w14:paraId="62BAB972"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3FF5DA58" w14:textId="77777777" w:rsidR="00EE67A9" w:rsidRDefault="00EE67A9" w:rsidP="00EE67A9">
            <w:pPr>
              <w:spacing w:before="0" w:after="0" w:line="240" w:lineRule="auto"/>
              <w:rPr>
                <w:rFonts w:ascii="Arial" w:hAnsi="Arial" w:cs="Arial"/>
                <w:sz w:val="16"/>
                <w:szCs w:val="16"/>
              </w:rPr>
            </w:pPr>
            <w:r>
              <w:rPr>
                <w:rFonts w:ascii="Arial" w:hAnsi="Arial" w:cs="Arial"/>
                <w:sz w:val="16"/>
                <w:szCs w:val="16"/>
              </w:rPr>
              <w:t> </w:t>
            </w:r>
          </w:p>
        </w:tc>
        <w:tc>
          <w:tcPr>
            <w:tcW w:w="269" w:type="pct"/>
            <w:tcBorders>
              <w:top w:val="nil"/>
              <w:left w:val="nil"/>
              <w:bottom w:val="nil"/>
              <w:right w:val="nil"/>
            </w:tcBorders>
            <w:shd w:val="clear" w:color="000000" w:fill="FFFFFF"/>
            <w:noWrap/>
            <w:vAlign w:val="center"/>
            <w:hideMark/>
          </w:tcPr>
          <w:p w14:paraId="55C63118"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Note</w:t>
            </w:r>
          </w:p>
        </w:tc>
        <w:tc>
          <w:tcPr>
            <w:tcW w:w="557" w:type="pct"/>
            <w:tcBorders>
              <w:top w:val="nil"/>
              <w:left w:val="nil"/>
              <w:bottom w:val="single" w:sz="4" w:space="0" w:color="293F5B"/>
              <w:right w:val="nil"/>
            </w:tcBorders>
            <w:shd w:val="clear" w:color="000000" w:fill="FFFFFF"/>
            <w:noWrap/>
            <w:vAlign w:val="center"/>
            <w:hideMark/>
          </w:tcPr>
          <w:p w14:paraId="2F56385E"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E6F2FF"/>
            <w:noWrap/>
            <w:vAlign w:val="center"/>
            <w:hideMark/>
          </w:tcPr>
          <w:p w14:paraId="19BD2F0A"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09C251A7"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7EC31DED"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99" w:type="pct"/>
            <w:tcBorders>
              <w:top w:val="nil"/>
              <w:left w:val="nil"/>
              <w:bottom w:val="single" w:sz="4" w:space="0" w:color="293F5B"/>
              <w:right w:val="nil"/>
            </w:tcBorders>
            <w:shd w:val="clear" w:color="000000" w:fill="FFFFFF"/>
            <w:noWrap/>
            <w:vAlign w:val="center"/>
            <w:hideMark/>
          </w:tcPr>
          <w:p w14:paraId="1E5FF806"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E67A9" w14:paraId="0C7F9A0F"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30693E41" w14:textId="77777777" w:rsidR="00EE67A9" w:rsidRDefault="00EE67A9" w:rsidP="00EE67A9">
            <w:pPr>
              <w:spacing w:before="0" w:after="0" w:line="240" w:lineRule="auto"/>
              <w:rPr>
                <w:rFonts w:ascii="Arial" w:hAnsi="Arial" w:cs="Arial"/>
                <w:sz w:val="16"/>
                <w:szCs w:val="16"/>
              </w:rPr>
            </w:pPr>
            <w:r>
              <w:rPr>
                <w:rFonts w:ascii="Arial" w:hAnsi="Arial" w:cs="Arial"/>
                <w:sz w:val="16"/>
                <w:szCs w:val="16"/>
              </w:rPr>
              <w:t>Provisions and payables</w:t>
            </w:r>
          </w:p>
        </w:tc>
        <w:tc>
          <w:tcPr>
            <w:tcW w:w="269" w:type="pct"/>
            <w:tcBorders>
              <w:top w:val="nil"/>
              <w:left w:val="nil"/>
              <w:bottom w:val="nil"/>
              <w:right w:val="nil"/>
            </w:tcBorders>
            <w:shd w:val="clear" w:color="000000" w:fill="FFFFFF"/>
            <w:noWrap/>
            <w:vAlign w:val="center"/>
            <w:hideMark/>
          </w:tcPr>
          <w:p w14:paraId="50861669"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431688F8"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52916F3B"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3064FBCF"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2D1CF1B8"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4A71D831"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E67A9" w14:paraId="0C001E9F"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1645E527" w14:textId="77777777" w:rsidR="00EE67A9" w:rsidRDefault="00EE67A9" w:rsidP="00EE67A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Superannuation liability</w:t>
            </w:r>
          </w:p>
        </w:tc>
        <w:tc>
          <w:tcPr>
            <w:tcW w:w="269" w:type="pct"/>
            <w:tcBorders>
              <w:top w:val="nil"/>
              <w:left w:val="nil"/>
              <w:bottom w:val="nil"/>
              <w:right w:val="nil"/>
            </w:tcBorders>
            <w:shd w:val="clear" w:color="000000" w:fill="FFFFFF"/>
            <w:noWrap/>
            <w:vAlign w:val="center"/>
            <w:hideMark/>
          </w:tcPr>
          <w:p w14:paraId="1274C962"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17</w:t>
            </w:r>
          </w:p>
        </w:tc>
        <w:tc>
          <w:tcPr>
            <w:tcW w:w="557" w:type="pct"/>
            <w:tcBorders>
              <w:top w:val="nil"/>
              <w:left w:val="nil"/>
              <w:bottom w:val="nil"/>
              <w:right w:val="nil"/>
            </w:tcBorders>
            <w:shd w:val="clear" w:color="000000" w:fill="FFFFFF"/>
            <w:noWrap/>
            <w:vAlign w:val="center"/>
            <w:hideMark/>
          </w:tcPr>
          <w:p w14:paraId="255E81A1"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317,789</w:t>
            </w:r>
          </w:p>
        </w:tc>
        <w:tc>
          <w:tcPr>
            <w:tcW w:w="557" w:type="pct"/>
            <w:tcBorders>
              <w:top w:val="nil"/>
              <w:left w:val="nil"/>
              <w:bottom w:val="nil"/>
              <w:right w:val="nil"/>
            </w:tcBorders>
            <w:shd w:val="clear" w:color="000000" w:fill="E6F2FF"/>
            <w:noWrap/>
            <w:vAlign w:val="center"/>
            <w:hideMark/>
          </w:tcPr>
          <w:p w14:paraId="359FCCD7"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326,908</w:t>
            </w:r>
          </w:p>
        </w:tc>
        <w:tc>
          <w:tcPr>
            <w:tcW w:w="557" w:type="pct"/>
            <w:tcBorders>
              <w:top w:val="nil"/>
              <w:left w:val="nil"/>
              <w:bottom w:val="nil"/>
              <w:right w:val="nil"/>
            </w:tcBorders>
            <w:shd w:val="clear" w:color="000000" w:fill="FFFFFF"/>
            <w:noWrap/>
            <w:vAlign w:val="center"/>
            <w:hideMark/>
          </w:tcPr>
          <w:p w14:paraId="4E82154B"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336,151</w:t>
            </w:r>
          </w:p>
        </w:tc>
        <w:tc>
          <w:tcPr>
            <w:tcW w:w="557" w:type="pct"/>
            <w:tcBorders>
              <w:top w:val="nil"/>
              <w:left w:val="nil"/>
              <w:bottom w:val="nil"/>
              <w:right w:val="nil"/>
            </w:tcBorders>
            <w:shd w:val="clear" w:color="000000" w:fill="FFFFFF"/>
            <w:noWrap/>
            <w:vAlign w:val="center"/>
            <w:hideMark/>
          </w:tcPr>
          <w:p w14:paraId="6F77B922"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344,125</w:t>
            </w:r>
          </w:p>
        </w:tc>
        <w:tc>
          <w:tcPr>
            <w:tcW w:w="599" w:type="pct"/>
            <w:tcBorders>
              <w:top w:val="nil"/>
              <w:left w:val="nil"/>
              <w:bottom w:val="nil"/>
              <w:right w:val="nil"/>
            </w:tcBorders>
            <w:shd w:val="clear" w:color="000000" w:fill="FFFFFF"/>
            <w:noWrap/>
            <w:vAlign w:val="center"/>
            <w:hideMark/>
          </w:tcPr>
          <w:p w14:paraId="5F0633DA"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352,061</w:t>
            </w:r>
          </w:p>
        </w:tc>
      </w:tr>
      <w:tr w:rsidR="00EE67A9" w14:paraId="2CBFCEDB"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7BA366DE" w14:textId="77777777" w:rsidR="00EE67A9" w:rsidRDefault="00EE67A9" w:rsidP="00EE67A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Other employee liabilities </w:t>
            </w:r>
          </w:p>
        </w:tc>
        <w:tc>
          <w:tcPr>
            <w:tcW w:w="269" w:type="pct"/>
            <w:tcBorders>
              <w:top w:val="nil"/>
              <w:left w:val="nil"/>
              <w:bottom w:val="nil"/>
              <w:right w:val="nil"/>
            </w:tcBorders>
            <w:shd w:val="clear" w:color="000000" w:fill="FFFFFF"/>
            <w:noWrap/>
            <w:vAlign w:val="center"/>
            <w:hideMark/>
          </w:tcPr>
          <w:p w14:paraId="46AE39D3"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17</w:t>
            </w:r>
          </w:p>
        </w:tc>
        <w:tc>
          <w:tcPr>
            <w:tcW w:w="557" w:type="pct"/>
            <w:tcBorders>
              <w:top w:val="nil"/>
              <w:left w:val="nil"/>
              <w:bottom w:val="nil"/>
              <w:right w:val="nil"/>
            </w:tcBorders>
            <w:shd w:val="clear" w:color="000000" w:fill="FFFFFF"/>
            <w:noWrap/>
            <w:vAlign w:val="center"/>
            <w:hideMark/>
          </w:tcPr>
          <w:p w14:paraId="24ED3224"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97,182</w:t>
            </w:r>
          </w:p>
        </w:tc>
        <w:tc>
          <w:tcPr>
            <w:tcW w:w="557" w:type="pct"/>
            <w:tcBorders>
              <w:top w:val="nil"/>
              <w:left w:val="nil"/>
              <w:bottom w:val="nil"/>
              <w:right w:val="nil"/>
            </w:tcBorders>
            <w:shd w:val="clear" w:color="000000" w:fill="E6F2FF"/>
            <w:noWrap/>
            <w:vAlign w:val="center"/>
            <w:hideMark/>
          </w:tcPr>
          <w:p w14:paraId="3AA9446D"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99,429</w:t>
            </w:r>
          </w:p>
        </w:tc>
        <w:tc>
          <w:tcPr>
            <w:tcW w:w="557" w:type="pct"/>
            <w:tcBorders>
              <w:top w:val="nil"/>
              <w:left w:val="nil"/>
              <w:bottom w:val="nil"/>
              <w:right w:val="nil"/>
            </w:tcBorders>
            <w:shd w:val="clear" w:color="000000" w:fill="FFFFFF"/>
            <w:noWrap/>
            <w:vAlign w:val="center"/>
            <w:hideMark/>
          </w:tcPr>
          <w:p w14:paraId="0AB2F007"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102,443</w:t>
            </w:r>
          </w:p>
        </w:tc>
        <w:tc>
          <w:tcPr>
            <w:tcW w:w="557" w:type="pct"/>
            <w:tcBorders>
              <w:top w:val="nil"/>
              <w:left w:val="nil"/>
              <w:bottom w:val="nil"/>
              <w:right w:val="nil"/>
            </w:tcBorders>
            <w:shd w:val="clear" w:color="000000" w:fill="FFFFFF"/>
            <w:noWrap/>
            <w:vAlign w:val="center"/>
            <w:hideMark/>
          </w:tcPr>
          <w:p w14:paraId="0DAEFBA3"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106,515</w:t>
            </w:r>
          </w:p>
        </w:tc>
        <w:tc>
          <w:tcPr>
            <w:tcW w:w="599" w:type="pct"/>
            <w:tcBorders>
              <w:top w:val="nil"/>
              <w:left w:val="nil"/>
              <w:bottom w:val="nil"/>
              <w:right w:val="nil"/>
            </w:tcBorders>
            <w:shd w:val="clear" w:color="000000" w:fill="FFFFFF"/>
            <w:noWrap/>
            <w:vAlign w:val="center"/>
            <w:hideMark/>
          </w:tcPr>
          <w:p w14:paraId="0CF84D72"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110,636</w:t>
            </w:r>
          </w:p>
        </w:tc>
      </w:tr>
      <w:tr w:rsidR="00EE67A9" w14:paraId="59475FEA"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556F6320" w14:textId="77777777" w:rsidR="00EE67A9" w:rsidRDefault="00EE67A9" w:rsidP="00EE67A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Suppliers payables</w:t>
            </w:r>
          </w:p>
        </w:tc>
        <w:tc>
          <w:tcPr>
            <w:tcW w:w="269" w:type="pct"/>
            <w:tcBorders>
              <w:top w:val="nil"/>
              <w:left w:val="nil"/>
              <w:bottom w:val="nil"/>
              <w:right w:val="nil"/>
            </w:tcBorders>
            <w:shd w:val="clear" w:color="000000" w:fill="FFFFFF"/>
            <w:noWrap/>
            <w:vAlign w:val="center"/>
            <w:hideMark/>
          </w:tcPr>
          <w:p w14:paraId="2D3AABFA"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18</w:t>
            </w:r>
          </w:p>
        </w:tc>
        <w:tc>
          <w:tcPr>
            <w:tcW w:w="557" w:type="pct"/>
            <w:tcBorders>
              <w:top w:val="nil"/>
              <w:left w:val="nil"/>
              <w:bottom w:val="nil"/>
              <w:right w:val="nil"/>
            </w:tcBorders>
            <w:shd w:val="clear" w:color="000000" w:fill="FFFFFF"/>
            <w:noWrap/>
            <w:vAlign w:val="center"/>
            <w:hideMark/>
          </w:tcPr>
          <w:p w14:paraId="3EE45822"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14,124</w:t>
            </w:r>
          </w:p>
        </w:tc>
        <w:tc>
          <w:tcPr>
            <w:tcW w:w="557" w:type="pct"/>
            <w:tcBorders>
              <w:top w:val="nil"/>
              <w:left w:val="nil"/>
              <w:bottom w:val="nil"/>
              <w:right w:val="nil"/>
            </w:tcBorders>
            <w:shd w:val="clear" w:color="000000" w:fill="E6F2FF"/>
            <w:noWrap/>
            <w:vAlign w:val="center"/>
            <w:hideMark/>
          </w:tcPr>
          <w:p w14:paraId="5915E0AC"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14,444</w:t>
            </w:r>
          </w:p>
        </w:tc>
        <w:tc>
          <w:tcPr>
            <w:tcW w:w="557" w:type="pct"/>
            <w:tcBorders>
              <w:top w:val="nil"/>
              <w:left w:val="nil"/>
              <w:bottom w:val="nil"/>
              <w:right w:val="nil"/>
            </w:tcBorders>
            <w:shd w:val="clear" w:color="000000" w:fill="FFFFFF"/>
            <w:noWrap/>
            <w:vAlign w:val="center"/>
            <w:hideMark/>
          </w:tcPr>
          <w:p w14:paraId="37591BE6"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16,763</w:t>
            </w:r>
          </w:p>
        </w:tc>
        <w:tc>
          <w:tcPr>
            <w:tcW w:w="557" w:type="pct"/>
            <w:tcBorders>
              <w:top w:val="nil"/>
              <w:left w:val="nil"/>
              <w:bottom w:val="nil"/>
              <w:right w:val="nil"/>
            </w:tcBorders>
            <w:shd w:val="clear" w:color="000000" w:fill="FFFFFF"/>
            <w:noWrap/>
            <w:vAlign w:val="center"/>
            <w:hideMark/>
          </w:tcPr>
          <w:p w14:paraId="7090123B"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18,785</w:t>
            </w:r>
          </w:p>
        </w:tc>
        <w:tc>
          <w:tcPr>
            <w:tcW w:w="599" w:type="pct"/>
            <w:tcBorders>
              <w:top w:val="nil"/>
              <w:left w:val="nil"/>
              <w:bottom w:val="nil"/>
              <w:right w:val="nil"/>
            </w:tcBorders>
            <w:shd w:val="clear" w:color="000000" w:fill="FFFFFF"/>
            <w:noWrap/>
            <w:vAlign w:val="center"/>
            <w:hideMark/>
          </w:tcPr>
          <w:p w14:paraId="62184CCE"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19,635</w:t>
            </w:r>
          </w:p>
        </w:tc>
      </w:tr>
      <w:tr w:rsidR="00EE67A9" w14:paraId="6CECA2E6"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22376F1F" w14:textId="77777777" w:rsidR="00EE67A9" w:rsidRDefault="00EE67A9" w:rsidP="00EE67A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Personal benefits payables</w:t>
            </w:r>
          </w:p>
        </w:tc>
        <w:tc>
          <w:tcPr>
            <w:tcW w:w="269" w:type="pct"/>
            <w:tcBorders>
              <w:top w:val="nil"/>
              <w:left w:val="nil"/>
              <w:bottom w:val="nil"/>
              <w:right w:val="nil"/>
            </w:tcBorders>
            <w:shd w:val="clear" w:color="000000" w:fill="FFFFFF"/>
            <w:noWrap/>
            <w:vAlign w:val="center"/>
            <w:hideMark/>
          </w:tcPr>
          <w:p w14:paraId="43AECD4E"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18</w:t>
            </w:r>
          </w:p>
        </w:tc>
        <w:tc>
          <w:tcPr>
            <w:tcW w:w="557" w:type="pct"/>
            <w:tcBorders>
              <w:top w:val="nil"/>
              <w:left w:val="nil"/>
              <w:bottom w:val="nil"/>
              <w:right w:val="nil"/>
            </w:tcBorders>
            <w:shd w:val="clear" w:color="000000" w:fill="FFFFFF"/>
            <w:noWrap/>
            <w:vAlign w:val="center"/>
            <w:hideMark/>
          </w:tcPr>
          <w:p w14:paraId="24070965"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4,840</w:t>
            </w:r>
          </w:p>
        </w:tc>
        <w:tc>
          <w:tcPr>
            <w:tcW w:w="557" w:type="pct"/>
            <w:tcBorders>
              <w:top w:val="nil"/>
              <w:left w:val="nil"/>
              <w:bottom w:val="nil"/>
              <w:right w:val="nil"/>
            </w:tcBorders>
            <w:shd w:val="clear" w:color="000000" w:fill="E6F2FF"/>
            <w:noWrap/>
            <w:vAlign w:val="center"/>
            <w:hideMark/>
          </w:tcPr>
          <w:p w14:paraId="3D003C49"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4,860</w:t>
            </w:r>
          </w:p>
        </w:tc>
        <w:tc>
          <w:tcPr>
            <w:tcW w:w="557" w:type="pct"/>
            <w:tcBorders>
              <w:top w:val="nil"/>
              <w:left w:val="nil"/>
              <w:bottom w:val="nil"/>
              <w:right w:val="nil"/>
            </w:tcBorders>
            <w:shd w:val="clear" w:color="000000" w:fill="FFFFFF"/>
            <w:noWrap/>
            <w:vAlign w:val="center"/>
            <w:hideMark/>
          </w:tcPr>
          <w:p w14:paraId="4D159921"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4,534</w:t>
            </w:r>
          </w:p>
        </w:tc>
        <w:tc>
          <w:tcPr>
            <w:tcW w:w="557" w:type="pct"/>
            <w:tcBorders>
              <w:top w:val="nil"/>
              <w:left w:val="nil"/>
              <w:bottom w:val="nil"/>
              <w:right w:val="nil"/>
            </w:tcBorders>
            <w:shd w:val="clear" w:color="000000" w:fill="FFFFFF"/>
            <w:noWrap/>
            <w:vAlign w:val="center"/>
            <w:hideMark/>
          </w:tcPr>
          <w:p w14:paraId="50A0744F"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4,929</w:t>
            </w:r>
          </w:p>
        </w:tc>
        <w:tc>
          <w:tcPr>
            <w:tcW w:w="599" w:type="pct"/>
            <w:tcBorders>
              <w:top w:val="nil"/>
              <w:left w:val="nil"/>
              <w:bottom w:val="nil"/>
              <w:right w:val="nil"/>
            </w:tcBorders>
            <w:shd w:val="clear" w:color="000000" w:fill="FFFFFF"/>
            <w:noWrap/>
            <w:vAlign w:val="center"/>
            <w:hideMark/>
          </w:tcPr>
          <w:p w14:paraId="369AD510"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5,401</w:t>
            </w:r>
          </w:p>
        </w:tc>
      </w:tr>
      <w:tr w:rsidR="00EE67A9" w14:paraId="07A6F398"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4D323476" w14:textId="77777777" w:rsidR="00EE67A9" w:rsidRDefault="00EE67A9" w:rsidP="00EE67A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Subsidies payables</w:t>
            </w:r>
          </w:p>
        </w:tc>
        <w:tc>
          <w:tcPr>
            <w:tcW w:w="269" w:type="pct"/>
            <w:tcBorders>
              <w:top w:val="nil"/>
              <w:left w:val="nil"/>
              <w:bottom w:val="nil"/>
              <w:right w:val="nil"/>
            </w:tcBorders>
            <w:shd w:val="clear" w:color="000000" w:fill="FFFFFF"/>
            <w:noWrap/>
            <w:vAlign w:val="center"/>
            <w:hideMark/>
          </w:tcPr>
          <w:p w14:paraId="1A1363B8"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18</w:t>
            </w:r>
          </w:p>
        </w:tc>
        <w:tc>
          <w:tcPr>
            <w:tcW w:w="557" w:type="pct"/>
            <w:tcBorders>
              <w:top w:val="nil"/>
              <w:left w:val="nil"/>
              <w:bottom w:val="nil"/>
              <w:right w:val="nil"/>
            </w:tcBorders>
            <w:shd w:val="clear" w:color="000000" w:fill="FFFFFF"/>
            <w:noWrap/>
            <w:vAlign w:val="center"/>
            <w:hideMark/>
          </w:tcPr>
          <w:p w14:paraId="74E53CF1"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632</w:t>
            </w:r>
          </w:p>
        </w:tc>
        <w:tc>
          <w:tcPr>
            <w:tcW w:w="557" w:type="pct"/>
            <w:tcBorders>
              <w:top w:val="nil"/>
              <w:left w:val="nil"/>
              <w:bottom w:val="nil"/>
              <w:right w:val="nil"/>
            </w:tcBorders>
            <w:shd w:val="clear" w:color="000000" w:fill="E6F2FF"/>
            <w:noWrap/>
            <w:vAlign w:val="center"/>
            <w:hideMark/>
          </w:tcPr>
          <w:p w14:paraId="195FE51C"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612</w:t>
            </w:r>
          </w:p>
        </w:tc>
        <w:tc>
          <w:tcPr>
            <w:tcW w:w="557" w:type="pct"/>
            <w:tcBorders>
              <w:top w:val="nil"/>
              <w:left w:val="nil"/>
              <w:bottom w:val="nil"/>
              <w:right w:val="nil"/>
            </w:tcBorders>
            <w:shd w:val="clear" w:color="000000" w:fill="FFFFFF"/>
            <w:noWrap/>
            <w:vAlign w:val="center"/>
            <w:hideMark/>
          </w:tcPr>
          <w:p w14:paraId="0EE52AE2"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612</w:t>
            </w:r>
          </w:p>
        </w:tc>
        <w:tc>
          <w:tcPr>
            <w:tcW w:w="557" w:type="pct"/>
            <w:tcBorders>
              <w:top w:val="nil"/>
              <w:left w:val="nil"/>
              <w:bottom w:val="nil"/>
              <w:right w:val="nil"/>
            </w:tcBorders>
            <w:shd w:val="clear" w:color="000000" w:fill="FFFFFF"/>
            <w:noWrap/>
            <w:vAlign w:val="center"/>
            <w:hideMark/>
          </w:tcPr>
          <w:p w14:paraId="08AACD10"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612</w:t>
            </w:r>
          </w:p>
        </w:tc>
        <w:tc>
          <w:tcPr>
            <w:tcW w:w="599" w:type="pct"/>
            <w:tcBorders>
              <w:top w:val="nil"/>
              <w:left w:val="nil"/>
              <w:bottom w:val="nil"/>
              <w:right w:val="nil"/>
            </w:tcBorders>
            <w:shd w:val="clear" w:color="000000" w:fill="FFFFFF"/>
            <w:noWrap/>
            <w:vAlign w:val="center"/>
            <w:hideMark/>
          </w:tcPr>
          <w:p w14:paraId="1B8991B1"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612</w:t>
            </w:r>
          </w:p>
        </w:tc>
      </w:tr>
      <w:tr w:rsidR="00EE67A9" w14:paraId="2AF64F02"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2ADBBBDA" w14:textId="77777777" w:rsidR="00EE67A9" w:rsidRDefault="00EE67A9" w:rsidP="00EE67A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Grants payables</w:t>
            </w:r>
          </w:p>
        </w:tc>
        <w:tc>
          <w:tcPr>
            <w:tcW w:w="269" w:type="pct"/>
            <w:tcBorders>
              <w:top w:val="nil"/>
              <w:left w:val="nil"/>
              <w:bottom w:val="nil"/>
              <w:right w:val="nil"/>
            </w:tcBorders>
            <w:shd w:val="clear" w:color="000000" w:fill="FFFFFF"/>
            <w:noWrap/>
            <w:vAlign w:val="center"/>
            <w:hideMark/>
          </w:tcPr>
          <w:p w14:paraId="4AC2656C"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18</w:t>
            </w:r>
          </w:p>
        </w:tc>
        <w:tc>
          <w:tcPr>
            <w:tcW w:w="557" w:type="pct"/>
            <w:tcBorders>
              <w:top w:val="nil"/>
              <w:left w:val="nil"/>
              <w:bottom w:val="nil"/>
              <w:right w:val="nil"/>
            </w:tcBorders>
            <w:shd w:val="clear" w:color="000000" w:fill="FFFFFF"/>
            <w:noWrap/>
            <w:vAlign w:val="center"/>
            <w:hideMark/>
          </w:tcPr>
          <w:p w14:paraId="1EB9C82A"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6,204</w:t>
            </w:r>
          </w:p>
        </w:tc>
        <w:tc>
          <w:tcPr>
            <w:tcW w:w="557" w:type="pct"/>
            <w:tcBorders>
              <w:top w:val="nil"/>
              <w:left w:val="nil"/>
              <w:bottom w:val="nil"/>
              <w:right w:val="nil"/>
            </w:tcBorders>
            <w:shd w:val="clear" w:color="000000" w:fill="E6F2FF"/>
            <w:noWrap/>
            <w:vAlign w:val="center"/>
            <w:hideMark/>
          </w:tcPr>
          <w:p w14:paraId="5840A442"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5,819</w:t>
            </w:r>
          </w:p>
        </w:tc>
        <w:tc>
          <w:tcPr>
            <w:tcW w:w="557" w:type="pct"/>
            <w:tcBorders>
              <w:top w:val="nil"/>
              <w:left w:val="nil"/>
              <w:bottom w:val="nil"/>
              <w:right w:val="nil"/>
            </w:tcBorders>
            <w:shd w:val="clear" w:color="000000" w:fill="FFFFFF"/>
            <w:noWrap/>
            <w:vAlign w:val="center"/>
            <w:hideMark/>
          </w:tcPr>
          <w:p w14:paraId="42EA703D"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6,278</w:t>
            </w:r>
          </w:p>
        </w:tc>
        <w:tc>
          <w:tcPr>
            <w:tcW w:w="557" w:type="pct"/>
            <w:tcBorders>
              <w:top w:val="nil"/>
              <w:left w:val="nil"/>
              <w:bottom w:val="nil"/>
              <w:right w:val="nil"/>
            </w:tcBorders>
            <w:shd w:val="clear" w:color="000000" w:fill="FFFFFF"/>
            <w:noWrap/>
            <w:vAlign w:val="center"/>
            <w:hideMark/>
          </w:tcPr>
          <w:p w14:paraId="36E09C18"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6,348</w:t>
            </w:r>
          </w:p>
        </w:tc>
        <w:tc>
          <w:tcPr>
            <w:tcW w:w="599" w:type="pct"/>
            <w:tcBorders>
              <w:top w:val="nil"/>
              <w:left w:val="nil"/>
              <w:bottom w:val="nil"/>
              <w:right w:val="nil"/>
            </w:tcBorders>
            <w:shd w:val="clear" w:color="000000" w:fill="FFFFFF"/>
            <w:noWrap/>
            <w:vAlign w:val="center"/>
            <w:hideMark/>
          </w:tcPr>
          <w:p w14:paraId="61D10694"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5,995</w:t>
            </w:r>
          </w:p>
        </w:tc>
      </w:tr>
      <w:tr w:rsidR="00EE67A9" w14:paraId="5B04905E"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4641C124" w14:textId="77777777" w:rsidR="00EE67A9" w:rsidRDefault="00EE67A9" w:rsidP="00EE67A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payables</w:t>
            </w:r>
          </w:p>
        </w:tc>
        <w:tc>
          <w:tcPr>
            <w:tcW w:w="269" w:type="pct"/>
            <w:tcBorders>
              <w:top w:val="nil"/>
              <w:left w:val="nil"/>
              <w:bottom w:val="nil"/>
              <w:right w:val="nil"/>
            </w:tcBorders>
            <w:shd w:val="clear" w:color="000000" w:fill="FFFFFF"/>
            <w:noWrap/>
            <w:vAlign w:val="center"/>
            <w:hideMark/>
          </w:tcPr>
          <w:p w14:paraId="639B4B82"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18</w:t>
            </w:r>
          </w:p>
        </w:tc>
        <w:tc>
          <w:tcPr>
            <w:tcW w:w="557" w:type="pct"/>
            <w:tcBorders>
              <w:top w:val="nil"/>
              <w:left w:val="nil"/>
              <w:bottom w:val="nil"/>
              <w:right w:val="nil"/>
            </w:tcBorders>
            <w:shd w:val="clear" w:color="000000" w:fill="FFFFFF"/>
            <w:noWrap/>
            <w:vAlign w:val="center"/>
            <w:hideMark/>
          </w:tcPr>
          <w:p w14:paraId="57AC945D"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6,747</w:t>
            </w:r>
          </w:p>
        </w:tc>
        <w:tc>
          <w:tcPr>
            <w:tcW w:w="557" w:type="pct"/>
            <w:tcBorders>
              <w:top w:val="nil"/>
              <w:left w:val="nil"/>
              <w:bottom w:val="nil"/>
              <w:right w:val="nil"/>
            </w:tcBorders>
            <w:shd w:val="clear" w:color="000000" w:fill="E6F2FF"/>
            <w:noWrap/>
            <w:vAlign w:val="center"/>
            <w:hideMark/>
          </w:tcPr>
          <w:p w14:paraId="12C4A155"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6,359</w:t>
            </w:r>
          </w:p>
        </w:tc>
        <w:tc>
          <w:tcPr>
            <w:tcW w:w="557" w:type="pct"/>
            <w:tcBorders>
              <w:top w:val="nil"/>
              <w:left w:val="nil"/>
              <w:bottom w:val="nil"/>
              <w:right w:val="nil"/>
            </w:tcBorders>
            <w:shd w:val="clear" w:color="000000" w:fill="FFFFFF"/>
            <w:noWrap/>
            <w:vAlign w:val="center"/>
            <w:hideMark/>
          </w:tcPr>
          <w:p w14:paraId="1C6E02C9"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6,263</w:t>
            </w:r>
          </w:p>
        </w:tc>
        <w:tc>
          <w:tcPr>
            <w:tcW w:w="557" w:type="pct"/>
            <w:tcBorders>
              <w:top w:val="nil"/>
              <w:left w:val="nil"/>
              <w:bottom w:val="nil"/>
              <w:right w:val="nil"/>
            </w:tcBorders>
            <w:shd w:val="clear" w:color="000000" w:fill="FFFFFF"/>
            <w:noWrap/>
            <w:vAlign w:val="center"/>
            <w:hideMark/>
          </w:tcPr>
          <w:p w14:paraId="436DA8BE"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6,179</w:t>
            </w:r>
          </w:p>
        </w:tc>
        <w:tc>
          <w:tcPr>
            <w:tcW w:w="599" w:type="pct"/>
            <w:tcBorders>
              <w:top w:val="nil"/>
              <w:left w:val="nil"/>
              <w:bottom w:val="nil"/>
              <w:right w:val="nil"/>
            </w:tcBorders>
            <w:shd w:val="clear" w:color="000000" w:fill="FFFFFF"/>
            <w:noWrap/>
            <w:vAlign w:val="center"/>
            <w:hideMark/>
          </w:tcPr>
          <w:p w14:paraId="60EF650D"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6,149</w:t>
            </w:r>
          </w:p>
        </w:tc>
      </w:tr>
      <w:tr w:rsidR="00EE67A9" w14:paraId="6FF48B3D"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59234E86" w14:textId="77777777" w:rsidR="00EE67A9" w:rsidRDefault="00EE67A9" w:rsidP="00EE67A9">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Provisions</w:t>
            </w:r>
          </w:p>
        </w:tc>
        <w:tc>
          <w:tcPr>
            <w:tcW w:w="269" w:type="pct"/>
            <w:tcBorders>
              <w:top w:val="nil"/>
              <w:left w:val="nil"/>
              <w:bottom w:val="nil"/>
              <w:right w:val="nil"/>
            </w:tcBorders>
            <w:shd w:val="clear" w:color="000000" w:fill="FFFFFF"/>
            <w:noWrap/>
            <w:vAlign w:val="center"/>
            <w:hideMark/>
          </w:tcPr>
          <w:p w14:paraId="3A88457E"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18</w:t>
            </w:r>
          </w:p>
        </w:tc>
        <w:tc>
          <w:tcPr>
            <w:tcW w:w="557" w:type="pct"/>
            <w:tcBorders>
              <w:top w:val="nil"/>
              <w:left w:val="nil"/>
              <w:bottom w:val="nil"/>
              <w:right w:val="nil"/>
            </w:tcBorders>
            <w:shd w:val="clear" w:color="000000" w:fill="FFFFFF"/>
            <w:noWrap/>
            <w:vAlign w:val="center"/>
            <w:hideMark/>
          </w:tcPr>
          <w:p w14:paraId="18DED24F"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132,078</w:t>
            </w:r>
          </w:p>
        </w:tc>
        <w:tc>
          <w:tcPr>
            <w:tcW w:w="557" w:type="pct"/>
            <w:tcBorders>
              <w:top w:val="nil"/>
              <w:left w:val="nil"/>
              <w:bottom w:val="nil"/>
              <w:right w:val="nil"/>
            </w:tcBorders>
            <w:shd w:val="clear" w:color="000000" w:fill="E6F2FF"/>
            <w:noWrap/>
            <w:vAlign w:val="center"/>
            <w:hideMark/>
          </w:tcPr>
          <w:p w14:paraId="3736EAE1"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129,016</w:t>
            </w:r>
          </w:p>
        </w:tc>
        <w:tc>
          <w:tcPr>
            <w:tcW w:w="557" w:type="pct"/>
            <w:tcBorders>
              <w:top w:val="nil"/>
              <w:left w:val="nil"/>
              <w:bottom w:val="nil"/>
              <w:right w:val="nil"/>
            </w:tcBorders>
            <w:shd w:val="clear" w:color="000000" w:fill="FFFFFF"/>
            <w:noWrap/>
            <w:vAlign w:val="center"/>
            <w:hideMark/>
          </w:tcPr>
          <w:p w14:paraId="50DD8CD5"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133,196</w:t>
            </w:r>
          </w:p>
        </w:tc>
        <w:tc>
          <w:tcPr>
            <w:tcW w:w="557" w:type="pct"/>
            <w:tcBorders>
              <w:top w:val="nil"/>
              <w:left w:val="nil"/>
              <w:bottom w:val="nil"/>
              <w:right w:val="nil"/>
            </w:tcBorders>
            <w:shd w:val="clear" w:color="000000" w:fill="FFFFFF"/>
            <w:noWrap/>
            <w:vAlign w:val="center"/>
            <w:hideMark/>
          </w:tcPr>
          <w:p w14:paraId="5E70B213"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135,596</w:t>
            </w:r>
          </w:p>
        </w:tc>
        <w:tc>
          <w:tcPr>
            <w:tcW w:w="599" w:type="pct"/>
            <w:tcBorders>
              <w:top w:val="nil"/>
              <w:left w:val="nil"/>
              <w:bottom w:val="nil"/>
              <w:right w:val="nil"/>
            </w:tcBorders>
            <w:shd w:val="clear" w:color="000000" w:fill="FFFFFF"/>
            <w:noWrap/>
            <w:vAlign w:val="center"/>
            <w:hideMark/>
          </w:tcPr>
          <w:p w14:paraId="246C75EB"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141,493</w:t>
            </w:r>
          </w:p>
        </w:tc>
      </w:tr>
      <w:tr w:rsidR="00EE67A9" w14:paraId="35A59D49"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138E9F52" w14:textId="77777777" w:rsidR="00EE67A9" w:rsidRDefault="00EE67A9" w:rsidP="00EE67A9">
            <w:pPr>
              <w:spacing w:before="0" w:after="0" w:line="240" w:lineRule="auto"/>
              <w:rPr>
                <w:rFonts w:ascii="Arial" w:hAnsi="Arial" w:cs="Arial"/>
                <w:i/>
                <w:iCs/>
                <w:color w:val="000000"/>
                <w:sz w:val="16"/>
                <w:szCs w:val="16"/>
              </w:rPr>
            </w:pPr>
            <w:r>
              <w:rPr>
                <w:rFonts w:ascii="Arial" w:hAnsi="Arial" w:cs="Arial"/>
                <w:i/>
                <w:iCs/>
                <w:color w:val="000000"/>
                <w:sz w:val="16"/>
                <w:szCs w:val="16"/>
              </w:rPr>
              <w:t>Total provisions and payables</w:t>
            </w:r>
          </w:p>
        </w:tc>
        <w:tc>
          <w:tcPr>
            <w:tcW w:w="269" w:type="pct"/>
            <w:tcBorders>
              <w:top w:val="nil"/>
              <w:left w:val="nil"/>
              <w:bottom w:val="nil"/>
              <w:right w:val="nil"/>
            </w:tcBorders>
            <w:shd w:val="clear" w:color="000000" w:fill="FFFFFF"/>
            <w:noWrap/>
            <w:vAlign w:val="center"/>
            <w:hideMark/>
          </w:tcPr>
          <w:p w14:paraId="6182BF84"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6FFA03AA"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579,596</w:t>
            </w:r>
          </w:p>
        </w:tc>
        <w:tc>
          <w:tcPr>
            <w:tcW w:w="557" w:type="pct"/>
            <w:tcBorders>
              <w:top w:val="nil"/>
              <w:left w:val="nil"/>
              <w:bottom w:val="nil"/>
              <w:right w:val="nil"/>
            </w:tcBorders>
            <w:shd w:val="clear" w:color="000000" w:fill="E6F2FF"/>
            <w:noWrap/>
            <w:vAlign w:val="center"/>
            <w:hideMark/>
          </w:tcPr>
          <w:p w14:paraId="656B935B"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587,447</w:t>
            </w:r>
          </w:p>
        </w:tc>
        <w:tc>
          <w:tcPr>
            <w:tcW w:w="557" w:type="pct"/>
            <w:tcBorders>
              <w:top w:val="nil"/>
              <w:left w:val="nil"/>
              <w:bottom w:val="nil"/>
              <w:right w:val="nil"/>
            </w:tcBorders>
            <w:shd w:val="clear" w:color="000000" w:fill="FFFFFF"/>
            <w:noWrap/>
            <w:vAlign w:val="center"/>
            <w:hideMark/>
          </w:tcPr>
          <w:p w14:paraId="6B00FAF9"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606,239</w:t>
            </w:r>
          </w:p>
        </w:tc>
        <w:tc>
          <w:tcPr>
            <w:tcW w:w="557" w:type="pct"/>
            <w:tcBorders>
              <w:top w:val="nil"/>
              <w:left w:val="nil"/>
              <w:bottom w:val="nil"/>
              <w:right w:val="nil"/>
            </w:tcBorders>
            <w:shd w:val="clear" w:color="000000" w:fill="FFFFFF"/>
            <w:noWrap/>
            <w:vAlign w:val="center"/>
            <w:hideMark/>
          </w:tcPr>
          <w:p w14:paraId="1FA91865"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623,088</w:t>
            </w:r>
          </w:p>
        </w:tc>
        <w:tc>
          <w:tcPr>
            <w:tcW w:w="599" w:type="pct"/>
            <w:tcBorders>
              <w:top w:val="nil"/>
              <w:left w:val="nil"/>
              <w:bottom w:val="nil"/>
              <w:right w:val="nil"/>
            </w:tcBorders>
            <w:shd w:val="clear" w:color="000000" w:fill="FFFFFF"/>
            <w:noWrap/>
            <w:vAlign w:val="center"/>
            <w:hideMark/>
          </w:tcPr>
          <w:p w14:paraId="3519B0EF"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641,982</w:t>
            </w:r>
          </w:p>
        </w:tc>
      </w:tr>
      <w:tr w:rsidR="00EE67A9" w14:paraId="0A021284"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2D8FD8E8" w14:textId="77777777" w:rsidR="00EE67A9" w:rsidRDefault="00EE67A9" w:rsidP="00EE67A9">
            <w:pPr>
              <w:spacing w:before="0" w:after="0" w:line="240" w:lineRule="auto"/>
              <w:rPr>
                <w:rFonts w:ascii="Arial" w:hAnsi="Arial" w:cs="Arial"/>
                <w:b/>
                <w:bCs/>
                <w:color w:val="000000"/>
                <w:sz w:val="16"/>
                <w:szCs w:val="16"/>
              </w:rPr>
            </w:pPr>
            <w:r>
              <w:rPr>
                <w:rFonts w:ascii="Arial" w:hAnsi="Arial" w:cs="Arial"/>
                <w:b/>
                <w:bCs/>
                <w:color w:val="000000"/>
                <w:sz w:val="16"/>
                <w:szCs w:val="16"/>
              </w:rPr>
              <w:t>Total liabilities</w:t>
            </w:r>
          </w:p>
        </w:tc>
        <w:tc>
          <w:tcPr>
            <w:tcW w:w="269" w:type="pct"/>
            <w:tcBorders>
              <w:top w:val="nil"/>
              <w:left w:val="nil"/>
              <w:bottom w:val="nil"/>
              <w:right w:val="nil"/>
            </w:tcBorders>
            <w:shd w:val="clear" w:color="000000" w:fill="FFFFFF"/>
            <w:noWrap/>
            <w:vAlign w:val="center"/>
            <w:hideMark/>
          </w:tcPr>
          <w:p w14:paraId="0280F887" w14:textId="77777777" w:rsidR="00EE67A9" w:rsidRDefault="00EE67A9" w:rsidP="00EE67A9">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57" w:type="pct"/>
            <w:tcBorders>
              <w:top w:val="nil"/>
              <w:left w:val="nil"/>
              <w:bottom w:val="nil"/>
              <w:right w:val="nil"/>
            </w:tcBorders>
            <w:shd w:val="clear" w:color="000000" w:fill="FFFFFF"/>
            <w:noWrap/>
            <w:vAlign w:val="center"/>
            <w:hideMark/>
          </w:tcPr>
          <w:p w14:paraId="28CB0805"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1,542,798</w:t>
            </w:r>
          </w:p>
        </w:tc>
        <w:tc>
          <w:tcPr>
            <w:tcW w:w="557" w:type="pct"/>
            <w:tcBorders>
              <w:top w:val="nil"/>
              <w:left w:val="nil"/>
              <w:bottom w:val="nil"/>
              <w:right w:val="nil"/>
            </w:tcBorders>
            <w:shd w:val="clear" w:color="000000" w:fill="E6F2FF"/>
            <w:noWrap/>
            <w:vAlign w:val="center"/>
            <w:hideMark/>
          </w:tcPr>
          <w:p w14:paraId="0FFF6B68"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1,627,403</w:t>
            </w:r>
          </w:p>
        </w:tc>
        <w:tc>
          <w:tcPr>
            <w:tcW w:w="557" w:type="pct"/>
            <w:tcBorders>
              <w:top w:val="nil"/>
              <w:left w:val="nil"/>
              <w:bottom w:val="nil"/>
              <w:right w:val="nil"/>
            </w:tcBorders>
            <w:shd w:val="clear" w:color="000000" w:fill="FFFFFF"/>
            <w:noWrap/>
            <w:vAlign w:val="center"/>
            <w:hideMark/>
          </w:tcPr>
          <w:p w14:paraId="54C8391D"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1,722,272</w:t>
            </w:r>
          </w:p>
        </w:tc>
        <w:tc>
          <w:tcPr>
            <w:tcW w:w="557" w:type="pct"/>
            <w:tcBorders>
              <w:top w:val="nil"/>
              <w:left w:val="nil"/>
              <w:bottom w:val="nil"/>
              <w:right w:val="nil"/>
            </w:tcBorders>
            <w:shd w:val="clear" w:color="000000" w:fill="FFFFFF"/>
            <w:noWrap/>
            <w:vAlign w:val="center"/>
            <w:hideMark/>
          </w:tcPr>
          <w:p w14:paraId="2044008D"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1,821,499</w:t>
            </w:r>
          </w:p>
        </w:tc>
        <w:tc>
          <w:tcPr>
            <w:tcW w:w="599" w:type="pct"/>
            <w:tcBorders>
              <w:top w:val="nil"/>
              <w:left w:val="nil"/>
              <w:bottom w:val="nil"/>
              <w:right w:val="nil"/>
            </w:tcBorders>
            <w:shd w:val="clear" w:color="000000" w:fill="FFFFFF"/>
            <w:noWrap/>
            <w:vAlign w:val="center"/>
            <w:hideMark/>
          </w:tcPr>
          <w:p w14:paraId="6BD5F417"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1,905,879</w:t>
            </w:r>
          </w:p>
        </w:tc>
      </w:tr>
      <w:tr w:rsidR="00EE67A9" w14:paraId="4C91D033" w14:textId="77777777" w:rsidTr="00F843FB">
        <w:trPr>
          <w:trHeight w:hRule="exact" w:val="60"/>
        </w:trPr>
        <w:tc>
          <w:tcPr>
            <w:tcW w:w="1905" w:type="pct"/>
            <w:tcBorders>
              <w:top w:val="nil"/>
              <w:left w:val="nil"/>
              <w:bottom w:val="nil"/>
              <w:right w:val="nil"/>
            </w:tcBorders>
            <w:shd w:val="clear" w:color="000000" w:fill="FFFFFF"/>
            <w:noWrap/>
            <w:vAlign w:val="center"/>
            <w:hideMark/>
          </w:tcPr>
          <w:p w14:paraId="0C8D04AF" w14:textId="77777777" w:rsidR="00EE67A9" w:rsidRDefault="00EE67A9" w:rsidP="00EE67A9">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69" w:type="pct"/>
            <w:tcBorders>
              <w:top w:val="nil"/>
              <w:left w:val="nil"/>
              <w:bottom w:val="nil"/>
              <w:right w:val="nil"/>
            </w:tcBorders>
            <w:shd w:val="clear" w:color="000000" w:fill="FFFFFF"/>
            <w:noWrap/>
            <w:vAlign w:val="center"/>
            <w:hideMark/>
          </w:tcPr>
          <w:p w14:paraId="18F95FEE" w14:textId="77777777" w:rsidR="00EE67A9" w:rsidRDefault="00EE67A9" w:rsidP="00EE67A9">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31E1E356"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41DB24B9"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0F1C95D1"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56AC26C6"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99" w:type="pct"/>
            <w:tcBorders>
              <w:top w:val="nil"/>
              <w:left w:val="nil"/>
              <w:bottom w:val="nil"/>
              <w:right w:val="nil"/>
            </w:tcBorders>
            <w:shd w:val="clear" w:color="000000" w:fill="FFFFFF"/>
            <w:noWrap/>
            <w:vAlign w:val="center"/>
            <w:hideMark/>
          </w:tcPr>
          <w:p w14:paraId="25586E72" w14:textId="77777777" w:rsidR="00EE67A9" w:rsidRDefault="00EE67A9" w:rsidP="00EE67A9">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E67A9" w14:paraId="67093869" w14:textId="77777777" w:rsidTr="00F843FB">
        <w:trPr>
          <w:trHeight w:hRule="exact" w:val="225"/>
        </w:trPr>
        <w:tc>
          <w:tcPr>
            <w:tcW w:w="1905" w:type="pct"/>
            <w:tcBorders>
              <w:top w:val="nil"/>
              <w:left w:val="nil"/>
              <w:bottom w:val="single" w:sz="4" w:space="0" w:color="293F5B"/>
              <w:right w:val="nil"/>
            </w:tcBorders>
            <w:shd w:val="clear" w:color="000000" w:fill="FFFFFF"/>
            <w:noWrap/>
            <w:vAlign w:val="center"/>
            <w:hideMark/>
          </w:tcPr>
          <w:p w14:paraId="10ED04A1" w14:textId="77777777" w:rsidR="00EE67A9" w:rsidRDefault="00EE67A9" w:rsidP="00EE67A9">
            <w:pPr>
              <w:spacing w:before="0" w:after="0" w:line="240" w:lineRule="auto"/>
              <w:rPr>
                <w:rFonts w:ascii="Arial" w:hAnsi="Arial" w:cs="Arial"/>
                <w:b/>
                <w:bCs/>
                <w:color w:val="000000"/>
                <w:sz w:val="16"/>
                <w:szCs w:val="16"/>
              </w:rPr>
            </w:pPr>
            <w:r>
              <w:rPr>
                <w:rFonts w:ascii="Arial" w:hAnsi="Arial" w:cs="Arial"/>
                <w:b/>
                <w:bCs/>
                <w:color w:val="000000"/>
                <w:sz w:val="16"/>
                <w:szCs w:val="16"/>
              </w:rPr>
              <w:t>Net worth(a)</w:t>
            </w:r>
          </w:p>
        </w:tc>
        <w:tc>
          <w:tcPr>
            <w:tcW w:w="269" w:type="pct"/>
            <w:tcBorders>
              <w:top w:val="nil"/>
              <w:left w:val="nil"/>
              <w:bottom w:val="single" w:sz="4" w:space="0" w:color="293F5B"/>
              <w:right w:val="nil"/>
            </w:tcBorders>
            <w:shd w:val="clear" w:color="000000" w:fill="FFFFFF"/>
            <w:noWrap/>
            <w:vAlign w:val="center"/>
            <w:hideMark/>
          </w:tcPr>
          <w:p w14:paraId="6FD74EA1" w14:textId="77777777" w:rsidR="00EE67A9" w:rsidRDefault="00EE67A9" w:rsidP="00EE67A9">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57" w:type="pct"/>
            <w:tcBorders>
              <w:top w:val="nil"/>
              <w:left w:val="nil"/>
              <w:bottom w:val="single" w:sz="4" w:space="0" w:color="293F5B"/>
              <w:right w:val="nil"/>
            </w:tcBorders>
            <w:shd w:val="clear" w:color="000000" w:fill="FFFFFF"/>
            <w:noWrap/>
            <w:vAlign w:val="center"/>
            <w:hideMark/>
          </w:tcPr>
          <w:p w14:paraId="31F074E5"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-614,895</w:t>
            </w:r>
          </w:p>
        </w:tc>
        <w:tc>
          <w:tcPr>
            <w:tcW w:w="557" w:type="pct"/>
            <w:tcBorders>
              <w:top w:val="nil"/>
              <w:left w:val="nil"/>
              <w:bottom w:val="single" w:sz="4" w:space="0" w:color="293F5B"/>
              <w:right w:val="nil"/>
            </w:tcBorders>
            <w:shd w:val="clear" w:color="000000" w:fill="E6F2FF"/>
            <w:noWrap/>
            <w:vAlign w:val="center"/>
            <w:hideMark/>
          </w:tcPr>
          <w:p w14:paraId="70C13926"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-646,934</w:t>
            </w:r>
          </w:p>
        </w:tc>
        <w:tc>
          <w:tcPr>
            <w:tcW w:w="557" w:type="pct"/>
            <w:tcBorders>
              <w:top w:val="nil"/>
              <w:left w:val="nil"/>
              <w:bottom w:val="single" w:sz="4" w:space="0" w:color="293F5B"/>
              <w:right w:val="nil"/>
            </w:tcBorders>
            <w:shd w:val="clear" w:color="000000" w:fill="FFFFFF"/>
            <w:noWrap/>
            <w:vAlign w:val="center"/>
            <w:hideMark/>
          </w:tcPr>
          <w:p w14:paraId="3FBA5D57"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-686,404</w:t>
            </w:r>
          </w:p>
        </w:tc>
        <w:tc>
          <w:tcPr>
            <w:tcW w:w="557" w:type="pct"/>
            <w:tcBorders>
              <w:top w:val="nil"/>
              <w:left w:val="nil"/>
              <w:bottom w:val="single" w:sz="4" w:space="0" w:color="293F5B"/>
              <w:right w:val="nil"/>
            </w:tcBorders>
            <w:shd w:val="clear" w:color="000000" w:fill="FFFFFF"/>
            <w:noWrap/>
            <w:vAlign w:val="center"/>
            <w:hideMark/>
          </w:tcPr>
          <w:p w14:paraId="6B9BBA3B"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-730,666</w:t>
            </w:r>
          </w:p>
        </w:tc>
        <w:tc>
          <w:tcPr>
            <w:tcW w:w="599" w:type="pct"/>
            <w:tcBorders>
              <w:top w:val="nil"/>
              <w:left w:val="nil"/>
              <w:bottom w:val="single" w:sz="4" w:space="0" w:color="293F5B"/>
              <w:right w:val="nil"/>
            </w:tcBorders>
            <w:shd w:val="clear" w:color="000000" w:fill="FFFFFF"/>
            <w:noWrap/>
            <w:vAlign w:val="center"/>
            <w:hideMark/>
          </w:tcPr>
          <w:p w14:paraId="50444B4A"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-762,096</w:t>
            </w:r>
          </w:p>
        </w:tc>
      </w:tr>
      <w:tr w:rsidR="00EE67A9" w14:paraId="037F0053" w14:textId="77777777" w:rsidTr="00F843FB">
        <w:trPr>
          <w:trHeight w:hRule="exact" w:val="60"/>
        </w:trPr>
        <w:tc>
          <w:tcPr>
            <w:tcW w:w="1905" w:type="pct"/>
            <w:tcBorders>
              <w:top w:val="nil"/>
              <w:left w:val="nil"/>
              <w:bottom w:val="nil"/>
              <w:right w:val="nil"/>
            </w:tcBorders>
            <w:shd w:val="clear" w:color="000000" w:fill="FFFFFF"/>
            <w:noWrap/>
            <w:vAlign w:val="center"/>
            <w:hideMark/>
          </w:tcPr>
          <w:p w14:paraId="67C60EE0" w14:textId="77777777" w:rsidR="00EE67A9" w:rsidRDefault="00EE67A9" w:rsidP="00EE67A9">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269" w:type="pct"/>
            <w:tcBorders>
              <w:top w:val="nil"/>
              <w:left w:val="nil"/>
              <w:bottom w:val="nil"/>
              <w:right w:val="nil"/>
            </w:tcBorders>
            <w:shd w:val="clear" w:color="000000" w:fill="FFFFFF"/>
            <w:noWrap/>
            <w:vAlign w:val="center"/>
            <w:hideMark/>
          </w:tcPr>
          <w:p w14:paraId="34359572" w14:textId="77777777" w:rsidR="00EE67A9" w:rsidRDefault="00EE67A9" w:rsidP="00EE67A9">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 </w:t>
            </w:r>
          </w:p>
        </w:tc>
        <w:tc>
          <w:tcPr>
            <w:tcW w:w="557" w:type="pct"/>
            <w:tcBorders>
              <w:top w:val="nil"/>
              <w:left w:val="nil"/>
              <w:bottom w:val="nil"/>
              <w:right w:val="nil"/>
            </w:tcBorders>
            <w:shd w:val="clear" w:color="000000" w:fill="FFFFFF"/>
            <w:noWrap/>
            <w:vAlign w:val="center"/>
            <w:hideMark/>
          </w:tcPr>
          <w:p w14:paraId="06B309BD"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57" w:type="pct"/>
            <w:tcBorders>
              <w:top w:val="nil"/>
              <w:left w:val="nil"/>
              <w:bottom w:val="nil"/>
              <w:right w:val="nil"/>
            </w:tcBorders>
            <w:shd w:val="clear" w:color="000000" w:fill="E6F2FF"/>
            <w:noWrap/>
            <w:vAlign w:val="center"/>
            <w:hideMark/>
          </w:tcPr>
          <w:p w14:paraId="1D894A8A"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57" w:type="pct"/>
            <w:tcBorders>
              <w:top w:val="nil"/>
              <w:left w:val="nil"/>
              <w:bottom w:val="nil"/>
              <w:right w:val="nil"/>
            </w:tcBorders>
            <w:shd w:val="clear" w:color="000000" w:fill="FFFFFF"/>
            <w:noWrap/>
            <w:vAlign w:val="center"/>
            <w:hideMark/>
          </w:tcPr>
          <w:p w14:paraId="36FD506C"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57" w:type="pct"/>
            <w:tcBorders>
              <w:top w:val="nil"/>
              <w:left w:val="nil"/>
              <w:bottom w:val="nil"/>
              <w:right w:val="nil"/>
            </w:tcBorders>
            <w:shd w:val="clear" w:color="000000" w:fill="FFFFFF"/>
            <w:noWrap/>
            <w:vAlign w:val="center"/>
            <w:hideMark/>
          </w:tcPr>
          <w:p w14:paraId="2F03133B"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99" w:type="pct"/>
            <w:tcBorders>
              <w:top w:val="nil"/>
              <w:left w:val="nil"/>
              <w:bottom w:val="nil"/>
              <w:right w:val="nil"/>
            </w:tcBorders>
            <w:shd w:val="clear" w:color="000000" w:fill="FFFFFF"/>
            <w:noWrap/>
            <w:vAlign w:val="center"/>
            <w:hideMark/>
          </w:tcPr>
          <w:p w14:paraId="240589AA" w14:textId="77777777" w:rsidR="00EE67A9" w:rsidRDefault="00EE67A9" w:rsidP="00EE67A9">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E67A9" w14:paraId="0DEB383F"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3A3C2128" w14:textId="77777777" w:rsidR="00EE67A9" w:rsidRDefault="00EE67A9" w:rsidP="00EE67A9">
            <w:pPr>
              <w:spacing w:before="0" w:after="0" w:line="240" w:lineRule="auto"/>
              <w:rPr>
                <w:rFonts w:ascii="Arial" w:hAnsi="Arial" w:cs="Arial"/>
                <w:i/>
                <w:iCs/>
                <w:color w:val="000000"/>
                <w:sz w:val="16"/>
                <w:szCs w:val="16"/>
              </w:rPr>
            </w:pPr>
            <w:r>
              <w:rPr>
                <w:rFonts w:ascii="Arial" w:hAnsi="Arial" w:cs="Arial"/>
                <w:i/>
                <w:iCs/>
                <w:color w:val="000000"/>
                <w:sz w:val="16"/>
                <w:szCs w:val="16"/>
              </w:rPr>
              <w:t>Net financial worth(b)</w:t>
            </w:r>
          </w:p>
        </w:tc>
        <w:tc>
          <w:tcPr>
            <w:tcW w:w="269" w:type="pct"/>
            <w:tcBorders>
              <w:top w:val="nil"/>
              <w:left w:val="nil"/>
              <w:bottom w:val="nil"/>
              <w:right w:val="nil"/>
            </w:tcBorders>
            <w:shd w:val="clear" w:color="000000" w:fill="FFFFFF"/>
            <w:noWrap/>
            <w:vAlign w:val="center"/>
            <w:hideMark/>
          </w:tcPr>
          <w:p w14:paraId="2FD0CD6E" w14:textId="77777777" w:rsidR="00EE67A9" w:rsidRDefault="00EE67A9" w:rsidP="00EE67A9">
            <w:pPr>
              <w:spacing w:before="0" w:after="0" w:line="240" w:lineRule="auto"/>
              <w:jc w:val="center"/>
              <w:rPr>
                <w:rFonts w:ascii="Arial" w:hAnsi="Arial" w:cs="Arial"/>
                <w:b/>
                <w:bCs/>
                <w:i/>
                <w:iCs/>
                <w:color w:val="000000"/>
                <w:sz w:val="16"/>
                <w:szCs w:val="16"/>
              </w:rPr>
            </w:pPr>
            <w:r>
              <w:rPr>
                <w:rFonts w:ascii="Arial" w:hAnsi="Arial" w:cs="Arial"/>
                <w:b/>
                <w:bCs/>
                <w:i/>
                <w:iCs/>
                <w:color w:val="000000"/>
                <w:sz w:val="16"/>
                <w:szCs w:val="16"/>
              </w:rPr>
              <w:t> </w:t>
            </w:r>
          </w:p>
        </w:tc>
        <w:tc>
          <w:tcPr>
            <w:tcW w:w="557" w:type="pct"/>
            <w:tcBorders>
              <w:top w:val="nil"/>
              <w:left w:val="nil"/>
              <w:bottom w:val="nil"/>
              <w:right w:val="nil"/>
            </w:tcBorders>
            <w:shd w:val="clear" w:color="000000" w:fill="FFFFFF"/>
            <w:noWrap/>
            <w:vAlign w:val="center"/>
            <w:hideMark/>
          </w:tcPr>
          <w:p w14:paraId="7865BCE4"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-852,477</w:t>
            </w:r>
          </w:p>
        </w:tc>
        <w:tc>
          <w:tcPr>
            <w:tcW w:w="557" w:type="pct"/>
            <w:tcBorders>
              <w:top w:val="nil"/>
              <w:left w:val="nil"/>
              <w:bottom w:val="nil"/>
              <w:right w:val="nil"/>
            </w:tcBorders>
            <w:shd w:val="clear" w:color="000000" w:fill="E6F2FF"/>
            <w:noWrap/>
            <w:vAlign w:val="center"/>
            <w:hideMark/>
          </w:tcPr>
          <w:p w14:paraId="720C5F0D"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-895,627</w:t>
            </w:r>
          </w:p>
        </w:tc>
        <w:tc>
          <w:tcPr>
            <w:tcW w:w="557" w:type="pct"/>
            <w:tcBorders>
              <w:top w:val="nil"/>
              <w:left w:val="nil"/>
              <w:bottom w:val="nil"/>
              <w:right w:val="nil"/>
            </w:tcBorders>
            <w:shd w:val="clear" w:color="000000" w:fill="FFFFFF"/>
            <w:noWrap/>
            <w:vAlign w:val="center"/>
            <w:hideMark/>
          </w:tcPr>
          <w:p w14:paraId="5FA76909"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-946,268</w:t>
            </w:r>
          </w:p>
        </w:tc>
        <w:tc>
          <w:tcPr>
            <w:tcW w:w="557" w:type="pct"/>
            <w:tcBorders>
              <w:top w:val="nil"/>
              <w:left w:val="nil"/>
              <w:bottom w:val="nil"/>
              <w:right w:val="nil"/>
            </w:tcBorders>
            <w:shd w:val="clear" w:color="000000" w:fill="FFFFFF"/>
            <w:noWrap/>
            <w:vAlign w:val="center"/>
            <w:hideMark/>
          </w:tcPr>
          <w:p w14:paraId="34756D17"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-999,698</w:t>
            </w:r>
          </w:p>
        </w:tc>
        <w:tc>
          <w:tcPr>
            <w:tcW w:w="599" w:type="pct"/>
            <w:tcBorders>
              <w:top w:val="nil"/>
              <w:left w:val="nil"/>
              <w:bottom w:val="nil"/>
              <w:right w:val="nil"/>
            </w:tcBorders>
            <w:shd w:val="clear" w:color="000000" w:fill="FFFFFF"/>
            <w:noWrap/>
            <w:vAlign w:val="center"/>
            <w:hideMark/>
          </w:tcPr>
          <w:p w14:paraId="17E6D7A3"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-1,041,931</w:t>
            </w:r>
          </w:p>
        </w:tc>
      </w:tr>
      <w:tr w:rsidR="00EE67A9" w14:paraId="7830678A" w14:textId="77777777" w:rsidTr="00F843FB">
        <w:trPr>
          <w:trHeight w:hRule="exact" w:val="225"/>
        </w:trPr>
        <w:tc>
          <w:tcPr>
            <w:tcW w:w="1905" w:type="pct"/>
            <w:tcBorders>
              <w:top w:val="nil"/>
              <w:left w:val="nil"/>
              <w:bottom w:val="nil"/>
              <w:right w:val="nil"/>
            </w:tcBorders>
            <w:shd w:val="clear" w:color="000000" w:fill="FFFFFF"/>
            <w:noWrap/>
            <w:vAlign w:val="center"/>
            <w:hideMark/>
          </w:tcPr>
          <w:p w14:paraId="13D98CED" w14:textId="77777777" w:rsidR="00EE67A9" w:rsidRDefault="00EE67A9" w:rsidP="00EE67A9">
            <w:pPr>
              <w:spacing w:before="0" w:after="0" w:line="240" w:lineRule="auto"/>
              <w:rPr>
                <w:rFonts w:ascii="Arial" w:hAnsi="Arial" w:cs="Arial"/>
                <w:i/>
                <w:iCs/>
                <w:color w:val="000000"/>
                <w:sz w:val="16"/>
                <w:szCs w:val="16"/>
              </w:rPr>
            </w:pPr>
            <w:r>
              <w:rPr>
                <w:rFonts w:ascii="Arial" w:hAnsi="Arial" w:cs="Arial"/>
                <w:i/>
                <w:iCs/>
                <w:color w:val="000000"/>
                <w:sz w:val="16"/>
                <w:szCs w:val="16"/>
              </w:rPr>
              <w:t xml:space="preserve">Net financial liabilities(c) </w:t>
            </w:r>
          </w:p>
        </w:tc>
        <w:tc>
          <w:tcPr>
            <w:tcW w:w="269" w:type="pct"/>
            <w:tcBorders>
              <w:top w:val="nil"/>
              <w:left w:val="nil"/>
              <w:bottom w:val="nil"/>
              <w:right w:val="nil"/>
            </w:tcBorders>
            <w:shd w:val="clear" w:color="000000" w:fill="FFFFFF"/>
            <w:noWrap/>
            <w:vAlign w:val="center"/>
            <w:hideMark/>
          </w:tcPr>
          <w:p w14:paraId="1C0010E1" w14:textId="77777777" w:rsidR="00EE67A9" w:rsidRDefault="00EE67A9" w:rsidP="00EE67A9">
            <w:pPr>
              <w:spacing w:before="0" w:after="0" w:line="240" w:lineRule="auto"/>
              <w:jc w:val="center"/>
              <w:rPr>
                <w:rFonts w:ascii="Arial" w:hAnsi="Arial" w:cs="Arial"/>
                <w:b/>
                <w:bCs/>
                <w:i/>
                <w:iCs/>
                <w:color w:val="000000"/>
                <w:sz w:val="16"/>
                <w:szCs w:val="16"/>
              </w:rPr>
            </w:pPr>
            <w:r>
              <w:rPr>
                <w:rFonts w:ascii="Arial" w:hAnsi="Arial" w:cs="Arial"/>
                <w:b/>
                <w:bCs/>
                <w:i/>
                <w:iCs/>
                <w:color w:val="000000"/>
                <w:sz w:val="16"/>
                <w:szCs w:val="16"/>
              </w:rPr>
              <w:t> </w:t>
            </w:r>
          </w:p>
        </w:tc>
        <w:tc>
          <w:tcPr>
            <w:tcW w:w="557" w:type="pct"/>
            <w:tcBorders>
              <w:top w:val="nil"/>
              <w:left w:val="nil"/>
              <w:bottom w:val="nil"/>
              <w:right w:val="nil"/>
            </w:tcBorders>
            <w:shd w:val="clear" w:color="000000" w:fill="FFFFFF"/>
            <w:noWrap/>
            <w:vAlign w:val="center"/>
            <w:hideMark/>
          </w:tcPr>
          <w:p w14:paraId="499444BB"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904,240</w:t>
            </w:r>
          </w:p>
        </w:tc>
        <w:tc>
          <w:tcPr>
            <w:tcW w:w="557" w:type="pct"/>
            <w:tcBorders>
              <w:top w:val="nil"/>
              <w:left w:val="nil"/>
              <w:bottom w:val="nil"/>
              <w:right w:val="nil"/>
            </w:tcBorders>
            <w:shd w:val="clear" w:color="000000" w:fill="E6F2FF"/>
            <w:noWrap/>
            <w:vAlign w:val="center"/>
            <w:hideMark/>
          </w:tcPr>
          <w:p w14:paraId="581D8E3A"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954,927</w:t>
            </w:r>
          </w:p>
        </w:tc>
        <w:tc>
          <w:tcPr>
            <w:tcW w:w="557" w:type="pct"/>
            <w:tcBorders>
              <w:top w:val="nil"/>
              <w:left w:val="nil"/>
              <w:bottom w:val="nil"/>
              <w:right w:val="nil"/>
            </w:tcBorders>
            <w:shd w:val="clear" w:color="000000" w:fill="FFFFFF"/>
            <w:noWrap/>
            <w:vAlign w:val="center"/>
            <w:hideMark/>
          </w:tcPr>
          <w:p w14:paraId="00E62E2D"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1,010,316</w:t>
            </w:r>
          </w:p>
        </w:tc>
        <w:tc>
          <w:tcPr>
            <w:tcW w:w="557" w:type="pct"/>
            <w:tcBorders>
              <w:top w:val="nil"/>
              <w:left w:val="nil"/>
              <w:bottom w:val="nil"/>
              <w:right w:val="nil"/>
            </w:tcBorders>
            <w:shd w:val="clear" w:color="000000" w:fill="FFFFFF"/>
            <w:noWrap/>
            <w:vAlign w:val="center"/>
            <w:hideMark/>
          </w:tcPr>
          <w:p w14:paraId="1986256E"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1,066,859</w:t>
            </w:r>
          </w:p>
        </w:tc>
        <w:tc>
          <w:tcPr>
            <w:tcW w:w="599" w:type="pct"/>
            <w:tcBorders>
              <w:top w:val="nil"/>
              <w:left w:val="nil"/>
              <w:bottom w:val="nil"/>
              <w:right w:val="nil"/>
            </w:tcBorders>
            <w:shd w:val="clear" w:color="000000" w:fill="FFFFFF"/>
            <w:noWrap/>
            <w:vAlign w:val="center"/>
            <w:hideMark/>
          </w:tcPr>
          <w:p w14:paraId="4A569F77"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1,111,537</w:t>
            </w:r>
          </w:p>
        </w:tc>
      </w:tr>
      <w:tr w:rsidR="00EE67A9" w14:paraId="09F5AC99" w14:textId="77777777" w:rsidTr="00F843FB">
        <w:trPr>
          <w:trHeight w:hRule="exact" w:val="225"/>
        </w:trPr>
        <w:tc>
          <w:tcPr>
            <w:tcW w:w="1905" w:type="pct"/>
            <w:tcBorders>
              <w:top w:val="nil"/>
              <w:left w:val="nil"/>
              <w:bottom w:val="single" w:sz="4" w:space="0" w:color="293F5B"/>
              <w:right w:val="nil"/>
            </w:tcBorders>
            <w:shd w:val="clear" w:color="000000" w:fill="FFFFFF"/>
            <w:noWrap/>
            <w:vAlign w:val="center"/>
            <w:hideMark/>
          </w:tcPr>
          <w:p w14:paraId="7401106A" w14:textId="77777777" w:rsidR="00EE67A9" w:rsidRDefault="00EE67A9" w:rsidP="00EE67A9">
            <w:pPr>
              <w:spacing w:before="0" w:after="0" w:line="240" w:lineRule="auto"/>
              <w:rPr>
                <w:rFonts w:ascii="Arial" w:hAnsi="Arial" w:cs="Arial"/>
                <w:i/>
                <w:iCs/>
                <w:color w:val="000000"/>
                <w:sz w:val="16"/>
                <w:szCs w:val="16"/>
              </w:rPr>
            </w:pPr>
            <w:r>
              <w:rPr>
                <w:rFonts w:ascii="Arial" w:hAnsi="Arial" w:cs="Arial"/>
                <w:i/>
                <w:iCs/>
                <w:color w:val="000000"/>
                <w:sz w:val="16"/>
                <w:szCs w:val="16"/>
              </w:rPr>
              <w:t>Net debt(d)</w:t>
            </w:r>
          </w:p>
        </w:tc>
        <w:tc>
          <w:tcPr>
            <w:tcW w:w="269" w:type="pct"/>
            <w:tcBorders>
              <w:top w:val="nil"/>
              <w:left w:val="nil"/>
              <w:bottom w:val="single" w:sz="4" w:space="0" w:color="293F5B"/>
              <w:right w:val="nil"/>
            </w:tcBorders>
            <w:shd w:val="clear" w:color="000000" w:fill="FFFFFF"/>
            <w:noWrap/>
            <w:vAlign w:val="center"/>
            <w:hideMark/>
          </w:tcPr>
          <w:p w14:paraId="67DFB94D" w14:textId="77777777" w:rsidR="00EE67A9" w:rsidRDefault="00EE67A9" w:rsidP="00EE67A9">
            <w:pPr>
              <w:spacing w:before="0" w:after="0" w:line="240" w:lineRule="auto"/>
              <w:jc w:val="center"/>
              <w:rPr>
                <w:rFonts w:ascii="Arial" w:hAnsi="Arial" w:cs="Arial"/>
                <w:i/>
                <w:iCs/>
                <w:color w:val="000000"/>
                <w:sz w:val="16"/>
                <w:szCs w:val="16"/>
              </w:rPr>
            </w:pPr>
            <w:r>
              <w:rPr>
                <w:rFonts w:ascii="Arial" w:hAnsi="Arial" w:cs="Arial"/>
                <w:i/>
                <w:iCs/>
                <w:color w:val="000000"/>
                <w:sz w:val="16"/>
                <w:szCs w:val="16"/>
              </w:rPr>
              <w:t> </w:t>
            </w:r>
          </w:p>
        </w:tc>
        <w:tc>
          <w:tcPr>
            <w:tcW w:w="557" w:type="pct"/>
            <w:tcBorders>
              <w:top w:val="nil"/>
              <w:left w:val="nil"/>
              <w:bottom w:val="single" w:sz="4" w:space="0" w:color="293F5B"/>
              <w:right w:val="nil"/>
            </w:tcBorders>
            <w:shd w:val="clear" w:color="000000" w:fill="FFFFFF"/>
            <w:noWrap/>
            <w:vAlign w:val="center"/>
            <w:hideMark/>
          </w:tcPr>
          <w:p w14:paraId="0CD4B67D"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555,999</w:t>
            </w:r>
          </w:p>
        </w:tc>
        <w:tc>
          <w:tcPr>
            <w:tcW w:w="557" w:type="pct"/>
            <w:tcBorders>
              <w:top w:val="nil"/>
              <w:left w:val="nil"/>
              <w:bottom w:val="single" w:sz="4" w:space="0" w:color="293F5B"/>
              <w:right w:val="nil"/>
            </w:tcBorders>
            <w:shd w:val="clear" w:color="000000" w:fill="E6F2FF"/>
            <w:noWrap/>
            <w:vAlign w:val="center"/>
            <w:hideMark/>
          </w:tcPr>
          <w:p w14:paraId="57698205"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616,621</w:t>
            </w:r>
          </w:p>
        </w:tc>
        <w:tc>
          <w:tcPr>
            <w:tcW w:w="557" w:type="pct"/>
            <w:tcBorders>
              <w:top w:val="nil"/>
              <w:left w:val="nil"/>
              <w:bottom w:val="single" w:sz="4" w:space="0" w:color="293F5B"/>
              <w:right w:val="nil"/>
            </w:tcBorders>
            <w:shd w:val="clear" w:color="000000" w:fill="FFFFFF"/>
            <w:noWrap/>
            <w:vAlign w:val="center"/>
            <w:hideMark/>
          </w:tcPr>
          <w:p w14:paraId="05ADE4E5"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668,765</w:t>
            </w:r>
          </w:p>
        </w:tc>
        <w:tc>
          <w:tcPr>
            <w:tcW w:w="557" w:type="pct"/>
            <w:tcBorders>
              <w:top w:val="nil"/>
              <w:left w:val="nil"/>
              <w:bottom w:val="single" w:sz="4" w:space="0" w:color="293F5B"/>
              <w:right w:val="nil"/>
            </w:tcBorders>
            <w:shd w:val="clear" w:color="000000" w:fill="FFFFFF"/>
            <w:noWrap/>
            <w:vAlign w:val="center"/>
            <w:hideMark/>
          </w:tcPr>
          <w:p w14:paraId="7B32C7F4"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725,518</w:t>
            </w:r>
          </w:p>
        </w:tc>
        <w:tc>
          <w:tcPr>
            <w:tcW w:w="599" w:type="pct"/>
            <w:tcBorders>
              <w:top w:val="nil"/>
              <w:left w:val="nil"/>
              <w:bottom w:val="single" w:sz="4" w:space="0" w:color="293F5B"/>
              <w:right w:val="nil"/>
            </w:tcBorders>
            <w:shd w:val="clear" w:color="000000" w:fill="FFFFFF"/>
            <w:noWrap/>
            <w:vAlign w:val="center"/>
            <w:hideMark/>
          </w:tcPr>
          <w:p w14:paraId="662DE6A1" w14:textId="77777777" w:rsidR="00EE67A9" w:rsidRDefault="00EE67A9" w:rsidP="00EE67A9">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767,803</w:t>
            </w:r>
          </w:p>
        </w:tc>
      </w:tr>
    </w:tbl>
    <w:p w14:paraId="4128F306" w14:textId="1C2E94FE" w:rsidR="00114EBE" w:rsidRPr="000D61AF" w:rsidRDefault="00114EBE" w:rsidP="00206E8A">
      <w:pPr>
        <w:pStyle w:val="ChartandTableFootnoteAlpha"/>
        <w:numPr>
          <w:ilvl w:val="0"/>
          <w:numId w:val="42"/>
        </w:numPr>
      </w:pPr>
      <w:r w:rsidRPr="000D61AF">
        <w:t xml:space="preserve">Net worth equals total assets minus total </w:t>
      </w:r>
      <w:r w:rsidRPr="001A3418">
        <w:t>liabilities</w:t>
      </w:r>
      <w:r w:rsidRPr="000D61AF">
        <w:t>.</w:t>
      </w:r>
    </w:p>
    <w:p w14:paraId="5B0014BB" w14:textId="77777777" w:rsidR="00114EBE" w:rsidRPr="000D61AF" w:rsidRDefault="00114EBE" w:rsidP="00FB0725">
      <w:pPr>
        <w:pStyle w:val="ChartandTableFootnoteAlpha"/>
      </w:pPr>
      <w:r w:rsidRPr="001A3418">
        <w:t>Net</w:t>
      </w:r>
      <w:r w:rsidRPr="000D61AF">
        <w:t xml:space="preserve"> financial worth equals total financial assets minus total </w:t>
      </w:r>
      <w:r w:rsidRPr="001A3418">
        <w:t>liabilities</w:t>
      </w:r>
      <w:r w:rsidRPr="000D61AF">
        <w:t>.</w:t>
      </w:r>
    </w:p>
    <w:p w14:paraId="2D2824D3" w14:textId="77777777" w:rsidR="00114EBE" w:rsidRPr="000D61AF" w:rsidRDefault="00114EBE" w:rsidP="00FB0725">
      <w:pPr>
        <w:pStyle w:val="ChartandTableFootnoteAlpha"/>
      </w:pPr>
      <w:r w:rsidRPr="000D61AF">
        <w:t>Net financial liabilities equals total liabilities less financial assets other than investments in other public sector entities.</w:t>
      </w:r>
    </w:p>
    <w:p w14:paraId="781972CA" w14:textId="5697D29E" w:rsidR="00114EBE" w:rsidRDefault="00114EBE" w:rsidP="6D20C10F">
      <w:pPr>
        <w:pStyle w:val="ChartandTableFootnoteAlpha"/>
      </w:pPr>
      <w:r>
        <w:t>Net debt is the sum of interest bearing liabilities less the sum of selected financial assets (cash and deposits, advances paid and investments, loans and placements)</w:t>
      </w:r>
      <w:r w:rsidR="0FEDA880">
        <w:t>.</w:t>
      </w:r>
    </w:p>
    <w:p w14:paraId="03559BCF" w14:textId="77777777" w:rsidR="00114EBE" w:rsidRPr="007653D2" w:rsidRDefault="00114EBE" w:rsidP="00114EBE">
      <w:pPr>
        <w:pStyle w:val="TableLine"/>
      </w:pPr>
    </w:p>
    <w:p w14:paraId="06470163" w14:textId="77777777" w:rsidR="00114EBE" w:rsidRPr="00CB45F9" w:rsidRDefault="00114EBE" w:rsidP="00CB45F9">
      <w:pPr>
        <w:pStyle w:val="SingleParagraph"/>
      </w:pPr>
      <w:r w:rsidRPr="000D61AF">
        <w:br w:type="page"/>
      </w:r>
    </w:p>
    <w:p w14:paraId="41FE7A65" w14:textId="77777777" w:rsidR="007A51A4" w:rsidRDefault="00FB0725" w:rsidP="00FB0725">
      <w:pPr>
        <w:pStyle w:val="TableHeading"/>
      </w:pPr>
      <w:r w:rsidRPr="000D61AF">
        <w:lastRenderedPageBreak/>
        <w:t xml:space="preserve">Table </w:t>
      </w:r>
      <w:r w:rsidR="005D011A">
        <w:t>10</w:t>
      </w:r>
      <w:r w:rsidRPr="000D61AF">
        <w:t>.3: Australian Government general government sector cash flow statement</w:t>
      </w:r>
      <w:r w:rsidRPr="000D61AF">
        <w:rPr>
          <w:rFonts w:ascii="Helvetica" w:hAnsi="Helvetica"/>
          <w:vertAlign w:val="superscript"/>
        </w:rPr>
        <w:t>(a)</w:t>
      </w:r>
    </w:p>
    <w:tbl>
      <w:tblPr>
        <w:tblW w:w="5000" w:type="pct"/>
        <w:tblCellMar>
          <w:left w:w="0" w:type="dxa"/>
          <w:right w:w="28" w:type="dxa"/>
        </w:tblCellMar>
        <w:tblLook w:val="06E0" w:firstRow="1" w:lastRow="1" w:firstColumn="1" w:lastColumn="0" w:noHBand="1" w:noVBand="1"/>
      </w:tblPr>
      <w:tblGrid>
        <w:gridCol w:w="3515"/>
        <w:gridCol w:w="799"/>
        <w:gridCol w:w="799"/>
        <w:gridCol w:w="799"/>
        <w:gridCol w:w="899"/>
        <w:gridCol w:w="899"/>
      </w:tblGrid>
      <w:tr w:rsidR="00E91055" w14:paraId="27CEF04E" w14:textId="77777777" w:rsidTr="00F843FB">
        <w:trPr>
          <w:trHeight w:val="225"/>
        </w:trPr>
        <w:tc>
          <w:tcPr>
            <w:tcW w:w="2280" w:type="pct"/>
            <w:tcBorders>
              <w:top w:val="single" w:sz="4" w:space="0" w:color="293F5B"/>
              <w:left w:val="nil"/>
              <w:bottom w:val="nil"/>
              <w:right w:val="nil"/>
            </w:tcBorders>
            <w:shd w:val="clear" w:color="000000" w:fill="FFFFFF"/>
            <w:noWrap/>
            <w:vAlign w:val="center"/>
            <w:hideMark/>
          </w:tcPr>
          <w:p w14:paraId="2F036C7D"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2720" w:type="pct"/>
            <w:gridSpan w:val="5"/>
            <w:tcBorders>
              <w:top w:val="single" w:sz="4" w:space="0" w:color="293F5B"/>
              <w:left w:val="nil"/>
              <w:bottom w:val="single" w:sz="4" w:space="0" w:color="293F5B"/>
              <w:right w:val="nil"/>
            </w:tcBorders>
            <w:shd w:val="clear" w:color="000000" w:fill="FFFFFF"/>
            <w:noWrap/>
            <w:vAlign w:val="center"/>
            <w:hideMark/>
          </w:tcPr>
          <w:p w14:paraId="3165C1F7" w14:textId="77777777" w:rsidR="00DD0CAA" w:rsidRDefault="00DD0CAA" w:rsidP="00DD0CAA">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596712B3"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8E5B66E"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center"/>
            <w:hideMark/>
          </w:tcPr>
          <w:p w14:paraId="2F94687D"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2025-26</w:t>
            </w:r>
          </w:p>
        </w:tc>
        <w:tc>
          <w:tcPr>
            <w:tcW w:w="518" w:type="pct"/>
            <w:tcBorders>
              <w:top w:val="nil"/>
              <w:left w:val="nil"/>
              <w:bottom w:val="nil"/>
              <w:right w:val="nil"/>
            </w:tcBorders>
            <w:shd w:val="clear" w:color="000000" w:fill="E6F2FF"/>
            <w:noWrap/>
            <w:vAlign w:val="center"/>
            <w:hideMark/>
          </w:tcPr>
          <w:p w14:paraId="6B7944AC"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2026-27</w:t>
            </w:r>
          </w:p>
        </w:tc>
        <w:tc>
          <w:tcPr>
            <w:tcW w:w="518" w:type="pct"/>
            <w:tcBorders>
              <w:top w:val="nil"/>
              <w:left w:val="nil"/>
              <w:bottom w:val="nil"/>
              <w:right w:val="nil"/>
            </w:tcBorders>
            <w:shd w:val="clear" w:color="000000" w:fill="FFFFFF"/>
            <w:noWrap/>
            <w:vAlign w:val="center"/>
            <w:hideMark/>
          </w:tcPr>
          <w:p w14:paraId="264C5C58"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2027-28</w:t>
            </w:r>
          </w:p>
        </w:tc>
        <w:tc>
          <w:tcPr>
            <w:tcW w:w="583" w:type="pct"/>
            <w:tcBorders>
              <w:top w:val="nil"/>
              <w:left w:val="nil"/>
              <w:bottom w:val="nil"/>
              <w:right w:val="nil"/>
            </w:tcBorders>
            <w:shd w:val="clear" w:color="000000" w:fill="FFFFFF"/>
            <w:noWrap/>
            <w:vAlign w:val="center"/>
            <w:hideMark/>
          </w:tcPr>
          <w:p w14:paraId="5A7F5823"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2028-29</w:t>
            </w:r>
          </w:p>
        </w:tc>
        <w:tc>
          <w:tcPr>
            <w:tcW w:w="583" w:type="pct"/>
            <w:tcBorders>
              <w:top w:val="nil"/>
              <w:left w:val="nil"/>
              <w:bottom w:val="nil"/>
              <w:right w:val="nil"/>
            </w:tcBorders>
            <w:shd w:val="clear" w:color="000000" w:fill="FFFFFF"/>
            <w:noWrap/>
            <w:vAlign w:val="center"/>
            <w:hideMark/>
          </w:tcPr>
          <w:p w14:paraId="62650B15"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1672767E"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62453059"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single" w:sz="4" w:space="0" w:color="293F5B"/>
              <w:right w:val="nil"/>
            </w:tcBorders>
            <w:shd w:val="clear" w:color="000000" w:fill="FFFFFF"/>
            <w:noWrap/>
            <w:vAlign w:val="center"/>
            <w:hideMark/>
          </w:tcPr>
          <w:p w14:paraId="135C9F93"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18" w:type="pct"/>
            <w:tcBorders>
              <w:top w:val="nil"/>
              <w:left w:val="nil"/>
              <w:bottom w:val="single" w:sz="4" w:space="0" w:color="293F5B"/>
              <w:right w:val="nil"/>
            </w:tcBorders>
            <w:shd w:val="clear" w:color="000000" w:fill="E6F2FF"/>
            <w:noWrap/>
            <w:vAlign w:val="center"/>
            <w:hideMark/>
          </w:tcPr>
          <w:p w14:paraId="63628AB0"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18" w:type="pct"/>
            <w:tcBorders>
              <w:top w:val="nil"/>
              <w:left w:val="nil"/>
              <w:bottom w:val="single" w:sz="4" w:space="0" w:color="293F5B"/>
              <w:right w:val="nil"/>
            </w:tcBorders>
            <w:shd w:val="clear" w:color="000000" w:fill="FFFFFF"/>
            <w:noWrap/>
            <w:vAlign w:val="center"/>
            <w:hideMark/>
          </w:tcPr>
          <w:p w14:paraId="566F7C4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83" w:type="pct"/>
            <w:tcBorders>
              <w:top w:val="nil"/>
              <w:left w:val="nil"/>
              <w:bottom w:val="single" w:sz="4" w:space="0" w:color="293F5B"/>
              <w:right w:val="nil"/>
            </w:tcBorders>
            <w:shd w:val="clear" w:color="000000" w:fill="FFFFFF"/>
            <w:noWrap/>
            <w:vAlign w:val="center"/>
            <w:hideMark/>
          </w:tcPr>
          <w:p w14:paraId="0E003AD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83" w:type="pct"/>
            <w:tcBorders>
              <w:top w:val="nil"/>
              <w:left w:val="nil"/>
              <w:bottom w:val="single" w:sz="4" w:space="0" w:color="293F5B"/>
              <w:right w:val="nil"/>
            </w:tcBorders>
            <w:shd w:val="clear" w:color="000000" w:fill="FFFFFF"/>
            <w:noWrap/>
            <w:vAlign w:val="center"/>
            <w:hideMark/>
          </w:tcPr>
          <w:p w14:paraId="39DE0BA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3C15316C"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0386B4F"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Cash receipts from operating activities</w:t>
            </w:r>
          </w:p>
        </w:tc>
        <w:tc>
          <w:tcPr>
            <w:tcW w:w="518" w:type="pct"/>
            <w:tcBorders>
              <w:top w:val="nil"/>
              <w:left w:val="nil"/>
              <w:bottom w:val="nil"/>
              <w:right w:val="nil"/>
            </w:tcBorders>
            <w:shd w:val="clear" w:color="000000" w:fill="FFFFFF"/>
            <w:noWrap/>
            <w:vAlign w:val="center"/>
            <w:hideMark/>
          </w:tcPr>
          <w:p w14:paraId="4F797DA1" w14:textId="77777777" w:rsidR="00DD0CAA" w:rsidRDefault="00DD0CAA" w:rsidP="00DD0CAA">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E6F2FF"/>
            <w:noWrap/>
            <w:vAlign w:val="center"/>
            <w:hideMark/>
          </w:tcPr>
          <w:p w14:paraId="02D571B8" w14:textId="77777777" w:rsidR="00DD0CAA" w:rsidRDefault="00DD0CAA" w:rsidP="00DD0CAA">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FFFFFF"/>
            <w:noWrap/>
            <w:vAlign w:val="bottom"/>
            <w:hideMark/>
          </w:tcPr>
          <w:p w14:paraId="5178465B"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0E2FF8D7"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center"/>
            <w:hideMark/>
          </w:tcPr>
          <w:p w14:paraId="616A0A2C"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91055" w14:paraId="4E78BB57"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1415C43E"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Taxes received</w:t>
            </w:r>
          </w:p>
        </w:tc>
        <w:tc>
          <w:tcPr>
            <w:tcW w:w="518" w:type="pct"/>
            <w:tcBorders>
              <w:top w:val="nil"/>
              <w:left w:val="nil"/>
              <w:bottom w:val="nil"/>
              <w:right w:val="nil"/>
            </w:tcBorders>
            <w:shd w:val="clear" w:color="000000" w:fill="FFFFFF"/>
            <w:noWrap/>
            <w:vAlign w:val="center"/>
            <w:hideMark/>
          </w:tcPr>
          <w:p w14:paraId="2216475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699,529</w:t>
            </w:r>
          </w:p>
        </w:tc>
        <w:tc>
          <w:tcPr>
            <w:tcW w:w="518" w:type="pct"/>
            <w:tcBorders>
              <w:top w:val="nil"/>
              <w:left w:val="nil"/>
              <w:bottom w:val="nil"/>
              <w:right w:val="nil"/>
            </w:tcBorders>
            <w:shd w:val="clear" w:color="000000" w:fill="E6F2FF"/>
            <w:noWrap/>
            <w:vAlign w:val="center"/>
            <w:hideMark/>
          </w:tcPr>
          <w:p w14:paraId="4BBC36D0"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737,101</w:t>
            </w:r>
          </w:p>
        </w:tc>
        <w:tc>
          <w:tcPr>
            <w:tcW w:w="518" w:type="pct"/>
            <w:tcBorders>
              <w:top w:val="nil"/>
              <w:left w:val="nil"/>
              <w:bottom w:val="nil"/>
              <w:right w:val="nil"/>
            </w:tcBorders>
            <w:shd w:val="clear" w:color="000000" w:fill="FFFFFF"/>
            <w:noWrap/>
            <w:vAlign w:val="center"/>
            <w:hideMark/>
          </w:tcPr>
          <w:p w14:paraId="0E8FB1B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756,961</w:t>
            </w:r>
          </w:p>
        </w:tc>
        <w:tc>
          <w:tcPr>
            <w:tcW w:w="583" w:type="pct"/>
            <w:tcBorders>
              <w:top w:val="nil"/>
              <w:left w:val="nil"/>
              <w:bottom w:val="nil"/>
              <w:right w:val="nil"/>
            </w:tcBorders>
            <w:shd w:val="clear" w:color="000000" w:fill="FFFFFF"/>
            <w:noWrap/>
            <w:vAlign w:val="center"/>
            <w:hideMark/>
          </w:tcPr>
          <w:p w14:paraId="39A17F64"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782,898</w:t>
            </w:r>
          </w:p>
        </w:tc>
        <w:tc>
          <w:tcPr>
            <w:tcW w:w="583" w:type="pct"/>
            <w:tcBorders>
              <w:top w:val="nil"/>
              <w:left w:val="nil"/>
              <w:bottom w:val="nil"/>
              <w:right w:val="nil"/>
            </w:tcBorders>
            <w:shd w:val="clear" w:color="000000" w:fill="FFFFFF"/>
            <w:noWrap/>
            <w:vAlign w:val="center"/>
            <w:hideMark/>
          </w:tcPr>
          <w:p w14:paraId="03A0E4D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826,240</w:t>
            </w:r>
          </w:p>
        </w:tc>
      </w:tr>
      <w:tr w:rsidR="00E91055" w14:paraId="131F7D42"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08B7D645"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Receipts from sales of goods and services</w:t>
            </w:r>
          </w:p>
        </w:tc>
        <w:tc>
          <w:tcPr>
            <w:tcW w:w="518" w:type="pct"/>
            <w:tcBorders>
              <w:top w:val="nil"/>
              <w:left w:val="nil"/>
              <w:bottom w:val="nil"/>
              <w:right w:val="nil"/>
            </w:tcBorders>
            <w:shd w:val="clear" w:color="000000" w:fill="FFFFFF"/>
            <w:noWrap/>
            <w:vAlign w:val="center"/>
            <w:hideMark/>
          </w:tcPr>
          <w:p w14:paraId="0FA3CA7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21,760</w:t>
            </w:r>
          </w:p>
        </w:tc>
        <w:tc>
          <w:tcPr>
            <w:tcW w:w="518" w:type="pct"/>
            <w:tcBorders>
              <w:top w:val="nil"/>
              <w:left w:val="nil"/>
              <w:bottom w:val="nil"/>
              <w:right w:val="nil"/>
            </w:tcBorders>
            <w:shd w:val="clear" w:color="000000" w:fill="E6F2FF"/>
            <w:noWrap/>
            <w:vAlign w:val="center"/>
            <w:hideMark/>
          </w:tcPr>
          <w:p w14:paraId="199C0ACF"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23,299</w:t>
            </w:r>
          </w:p>
        </w:tc>
        <w:tc>
          <w:tcPr>
            <w:tcW w:w="518" w:type="pct"/>
            <w:tcBorders>
              <w:top w:val="nil"/>
              <w:left w:val="nil"/>
              <w:bottom w:val="nil"/>
              <w:right w:val="nil"/>
            </w:tcBorders>
            <w:shd w:val="clear" w:color="000000" w:fill="FFFFFF"/>
            <w:noWrap/>
            <w:vAlign w:val="center"/>
            <w:hideMark/>
          </w:tcPr>
          <w:p w14:paraId="1257622C"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24,847</w:t>
            </w:r>
          </w:p>
        </w:tc>
        <w:tc>
          <w:tcPr>
            <w:tcW w:w="583" w:type="pct"/>
            <w:tcBorders>
              <w:top w:val="nil"/>
              <w:left w:val="nil"/>
              <w:bottom w:val="nil"/>
              <w:right w:val="nil"/>
            </w:tcBorders>
            <w:shd w:val="clear" w:color="000000" w:fill="FFFFFF"/>
            <w:noWrap/>
            <w:vAlign w:val="center"/>
            <w:hideMark/>
          </w:tcPr>
          <w:p w14:paraId="3D5DE396"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25,024</w:t>
            </w:r>
          </w:p>
        </w:tc>
        <w:tc>
          <w:tcPr>
            <w:tcW w:w="583" w:type="pct"/>
            <w:tcBorders>
              <w:top w:val="nil"/>
              <w:left w:val="nil"/>
              <w:bottom w:val="nil"/>
              <w:right w:val="nil"/>
            </w:tcBorders>
            <w:shd w:val="clear" w:color="000000" w:fill="FFFFFF"/>
            <w:noWrap/>
            <w:vAlign w:val="center"/>
            <w:hideMark/>
          </w:tcPr>
          <w:p w14:paraId="55F0D4C5"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25,042</w:t>
            </w:r>
          </w:p>
        </w:tc>
      </w:tr>
      <w:tr w:rsidR="00E91055" w14:paraId="1F507769"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3A1511D6"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Interest receipts</w:t>
            </w:r>
          </w:p>
        </w:tc>
        <w:tc>
          <w:tcPr>
            <w:tcW w:w="518" w:type="pct"/>
            <w:tcBorders>
              <w:top w:val="nil"/>
              <w:left w:val="nil"/>
              <w:bottom w:val="nil"/>
              <w:right w:val="nil"/>
            </w:tcBorders>
            <w:shd w:val="clear" w:color="000000" w:fill="FFFFFF"/>
            <w:noWrap/>
            <w:vAlign w:val="center"/>
            <w:hideMark/>
          </w:tcPr>
          <w:p w14:paraId="555A15CF"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9,329</w:t>
            </w:r>
          </w:p>
        </w:tc>
        <w:tc>
          <w:tcPr>
            <w:tcW w:w="518" w:type="pct"/>
            <w:tcBorders>
              <w:top w:val="nil"/>
              <w:left w:val="nil"/>
              <w:bottom w:val="nil"/>
              <w:right w:val="nil"/>
            </w:tcBorders>
            <w:shd w:val="clear" w:color="000000" w:fill="E6F2FF"/>
            <w:noWrap/>
            <w:vAlign w:val="center"/>
            <w:hideMark/>
          </w:tcPr>
          <w:p w14:paraId="7C038295"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9,636</w:t>
            </w:r>
          </w:p>
        </w:tc>
        <w:tc>
          <w:tcPr>
            <w:tcW w:w="518" w:type="pct"/>
            <w:tcBorders>
              <w:top w:val="nil"/>
              <w:left w:val="nil"/>
              <w:bottom w:val="nil"/>
              <w:right w:val="nil"/>
            </w:tcBorders>
            <w:shd w:val="clear" w:color="000000" w:fill="FFFFFF"/>
            <w:noWrap/>
            <w:vAlign w:val="center"/>
            <w:hideMark/>
          </w:tcPr>
          <w:p w14:paraId="2DB58CE9"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9,696</w:t>
            </w:r>
          </w:p>
        </w:tc>
        <w:tc>
          <w:tcPr>
            <w:tcW w:w="583" w:type="pct"/>
            <w:tcBorders>
              <w:top w:val="nil"/>
              <w:left w:val="nil"/>
              <w:bottom w:val="nil"/>
              <w:right w:val="nil"/>
            </w:tcBorders>
            <w:shd w:val="clear" w:color="000000" w:fill="FFFFFF"/>
            <w:noWrap/>
            <w:vAlign w:val="center"/>
            <w:hideMark/>
          </w:tcPr>
          <w:p w14:paraId="28EB8702"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10,056</w:t>
            </w:r>
          </w:p>
        </w:tc>
        <w:tc>
          <w:tcPr>
            <w:tcW w:w="583" w:type="pct"/>
            <w:tcBorders>
              <w:top w:val="nil"/>
              <w:left w:val="nil"/>
              <w:bottom w:val="nil"/>
              <w:right w:val="nil"/>
            </w:tcBorders>
            <w:shd w:val="clear" w:color="000000" w:fill="FFFFFF"/>
            <w:noWrap/>
            <w:vAlign w:val="center"/>
            <w:hideMark/>
          </w:tcPr>
          <w:p w14:paraId="6EA732B0"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10,538</w:t>
            </w:r>
          </w:p>
        </w:tc>
      </w:tr>
      <w:tr w:rsidR="00E91055" w14:paraId="4D3ECFF1"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6D01B927"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Dividends, distributions and</w:t>
            </w:r>
          </w:p>
        </w:tc>
        <w:tc>
          <w:tcPr>
            <w:tcW w:w="518" w:type="pct"/>
            <w:tcBorders>
              <w:top w:val="nil"/>
              <w:left w:val="nil"/>
              <w:bottom w:val="nil"/>
              <w:right w:val="nil"/>
            </w:tcBorders>
            <w:shd w:val="clear" w:color="000000" w:fill="FFFFFF"/>
            <w:noWrap/>
            <w:vAlign w:val="center"/>
            <w:hideMark/>
          </w:tcPr>
          <w:p w14:paraId="76290E5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E6F2FF"/>
            <w:noWrap/>
            <w:vAlign w:val="center"/>
            <w:hideMark/>
          </w:tcPr>
          <w:p w14:paraId="2018258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FFFFFF"/>
            <w:noWrap/>
            <w:vAlign w:val="center"/>
            <w:hideMark/>
          </w:tcPr>
          <w:p w14:paraId="5963901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5B9CA8F6"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240ACBF2"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49810520"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7DBC1FE5" w14:textId="77777777" w:rsidR="00DD0CAA" w:rsidRDefault="00DD0CAA" w:rsidP="00DD0CA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income tax equivalents</w:t>
            </w:r>
          </w:p>
        </w:tc>
        <w:tc>
          <w:tcPr>
            <w:tcW w:w="518" w:type="pct"/>
            <w:tcBorders>
              <w:top w:val="nil"/>
              <w:left w:val="nil"/>
              <w:bottom w:val="nil"/>
              <w:right w:val="nil"/>
            </w:tcBorders>
            <w:shd w:val="clear" w:color="000000" w:fill="FFFFFF"/>
            <w:noWrap/>
            <w:vAlign w:val="center"/>
            <w:hideMark/>
          </w:tcPr>
          <w:p w14:paraId="3520A21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7,630</w:t>
            </w:r>
          </w:p>
        </w:tc>
        <w:tc>
          <w:tcPr>
            <w:tcW w:w="518" w:type="pct"/>
            <w:tcBorders>
              <w:top w:val="nil"/>
              <w:left w:val="nil"/>
              <w:bottom w:val="nil"/>
              <w:right w:val="nil"/>
            </w:tcBorders>
            <w:shd w:val="clear" w:color="000000" w:fill="E6F2FF"/>
            <w:noWrap/>
            <w:vAlign w:val="center"/>
            <w:hideMark/>
          </w:tcPr>
          <w:p w14:paraId="3FF7C0D9"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7,768</w:t>
            </w:r>
          </w:p>
        </w:tc>
        <w:tc>
          <w:tcPr>
            <w:tcW w:w="518" w:type="pct"/>
            <w:tcBorders>
              <w:top w:val="nil"/>
              <w:left w:val="nil"/>
              <w:bottom w:val="nil"/>
              <w:right w:val="nil"/>
            </w:tcBorders>
            <w:shd w:val="clear" w:color="000000" w:fill="FFFFFF"/>
            <w:noWrap/>
            <w:vAlign w:val="center"/>
            <w:hideMark/>
          </w:tcPr>
          <w:p w14:paraId="1EAE12E9"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8,304</w:t>
            </w:r>
          </w:p>
        </w:tc>
        <w:tc>
          <w:tcPr>
            <w:tcW w:w="583" w:type="pct"/>
            <w:tcBorders>
              <w:top w:val="nil"/>
              <w:left w:val="nil"/>
              <w:bottom w:val="nil"/>
              <w:right w:val="nil"/>
            </w:tcBorders>
            <w:shd w:val="clear" w:color="000000" w:fill="FFFFFF"/>
            <w:noWrap/>
            <w:vAlign w:val="center"/>
            <w:hideMark/>
          </w:tcPr>
          <w:p w14:paraId="1718327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9,098</w:t>
            </w:r>
          </w:p>
        </w:tc>
        <w:tc>
          <w:tcPr>
            <w:tcW w:w="583" w:type="pct"/>
            <w:tcBorders>
              <w:top w:val="nil"/>
              <w:left w:val="nil"/>
              <w:bottom w:val="nil"/>
              <w:right w:val="nil"/>
            </w:tcBorders>
            <w:shd w:val="clear" w:color="000000" w:fill="FFFFFF"/>
            <w:noWrap/>
            <w:vAlign w:val="center"/>
            <w:hideMark/>
          </w:tcPr>
          <w:p w14:paraId="1654AD1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9,868</w:t>
            </w:r>
          </w:p>
        </w:tc>
      </w:tr>
      <w:tr w:rsidR="00E91055" w14:paraId="5F7144A8"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75AE782F"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Other receipts</w:t>
            </w:r>
          </w:p>
        </w:tc>
        <w:tc>
          <w:tcPr>
            <w:tcW w:w="518" w:type="pct"/>
            <w:tcBorders>
              <w:top w:val="nil"/>
              <w:left w:val="nil"/>
              <w:bottom w:val="nil"/>
              <w:right w:val="nil"/>
            </w:tcBorders>
            <w:shd w:val="clear" w:color="000000" w:fill="FFFFFF"/>
            <w:noWrap/>
            <w:vAlign w:val="center"/>
            <w:hideMark/>
          </w:tcPr>
          <w:p w14:paraId="4145A1E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21,313</w:t>
            </w:r>
          </w:p>
        </w:tc>
        <w:tc>
          <w:tcPr>
            <w:tcW w:w="518" w:type="pct"/>
            <w:tcBorders>
              <w:top w:val="nil"/>
              <w:left w:val="nil"/>
              <w:bottom w:val="nil"/>
              <w:right w:val="nil"/>
            </w:tcBorders>
            <w:shd w:val="clear" w:color="000000" w:fill="E6F2FF"/>
            <w:noWrap/>
            <w:vAlign w:val="center"/>
            <w:hideMark/>
          </w:tcPr>
          <w:p w14:paraId="2761EEDF"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20,117</w:t>
            </w:r>
          </w:p>
        </w:tc>
        <w:tc>
          <w:tcPr>
            <w:tcW w:w="518" w:type="pct"/>
            <w:tcBorders>
              <w:top w:val="nil"/>
              <w:left w:val="nil"/>
              <w:bottom w:val="nil"/>
              <w:right w:val="nil"/>
            </w:tcBorders>
            <w:shd w:val="clear" w:color="000000" w:fill="FFFFFF"/>
            <w:noWrap/>
            <w:vAlign w:val="center"/>
            <w:hideMark/>
          </w:tcPr>
          <w:p w14:paraId="73159875"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20,777</w:t>
            </w:r>
          </w:p>
        </w:tc>
        <w:tc>
          <w:tcPr>
            <w:tcW w:w="583" w:type="pct"/>
            <w:tcBorders>
              <w:top w:val="nil"/>
              <w:left w:val="nil"/>
              <w:bottom w:val="nil"/>
              <w:right w:val="nil"/>
            </w:tcBorders>
            <w:shd w:val="clear" w:color="000000" w:fill="FFFFFF"/>
            <w:noWrap/>
            <w:vAlign w:val="center"/>
            <w:hideMark/>
          </w:tcPr>
          <w:p w14:paraId="1E86AA3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19,883</w:t>
            </w:r>
          </w:p>
        </w:tc>
        <w:tc>
          <w:tcPr>
            <w:tcW w:w="583" w:type="pct"/>
            <w:tcBorders>
              <w:top w:val="nil"/>
              <w:left w:val="nil"/>
              <w:bottom w:val="nil"/>
              <w:right w:val="nil"/>
            </w:tcBorders>
            <w:shd w:val="clear" w:color="000000" w:fill="FFFFFF"/>
            <w:noWrap/>
            <w:vAlign w:val="center"/>
            <w:hideMark/>
          </w:tcPr>
          <w:p w14:paraId="2F3D584D"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19,912</w:t>
            </w:r>
          </w:p>
        </w:tc>
      </w:tr>
      <w:tr w:rsidR="00E91055" w14:paraId="4AF27C6F"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1763D433"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Total operating receipts</w:t>
            </w:r>
          </w:p>
        </w:tc>
        <w:tc>
          <w:tcPr>
            <w:tcW w:w="518" w:type="pct"/>
            <w:tcBorders>
              <w:top w:val="nil"/>
              <w:left w:val="nil"/>
              <w:bottom w:val="nil"/>
              <w:right w:val="nil"/>
            </w:tcBorders>
            <w:shd w:val="clear" w:color="000000" w:fill="FFFFFF"/>
            <w:noWrap/>
            <w:vAlign w:val="center"/>
            <w:hideMark/>
          </w:tcPr>
          <w:p w14:paraId="6BD062F8"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759,562</w:t>
            </w:r>
          </w:p>
        </w:tc>
        <w:tc>
          <w:tcPr>
            <w:tcW w:w="518" w:type="pct"/>
            <w:tcBorders>
              <w:top w:val="nil"/>
              <w:left w:val="nil"/>
              <w:bottom w:val="nil"/>
              <w:right w:val="nil"/>
            </w:tcBorders>
            <w:shd w:val="clear" w:color="000000" w:fill="E6F2FF"/>
            <w:noWrap/>
            <w:vAlign w:val="center"/>
            <w:hideMark/>
          </w:tcPr>
          <w:p w14:paraId="3471B802"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797,922</w:t>
            </w:r>
          </w:p>
        </w:tc>
        <w:tc>
          <w:tcPr>
            <w:tcW w:w="518" w:type="pct"/>
            <w:tcBorders>
              <w:top w:val="nil"/>
              <w:left w:val="nil"/>
              <w:bottom w:val="nil"/>
              <w:right w:val="nil"/>
            </w:tcBorders>
            <w:shd w:val="clear" w:color="000000" w:fill="FFFFFF"/>
            <w:noWrap/>
            <w:vAlign w:val="center"/>
            <w:hideMark/>
          </w:tcPr>
          <w:p w14:paraId="09ACFE92"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820,586</w:t>
            </w:r>
          </w:p>
        </w:tc>
        <w:tc>
          <w:tcPr>
            <w:tcW w:w="583" w:type="pct"/>
            <w:tcBorders>
              <w:top w:val="nil"/>
              <w:left w:val="nil"/>
              <w:bottom w:val="nil"/>
              <w:right w:val="nil"/>
            </w:tcBorders>
            <w:shd w:val="clear" w:color="000000" w:fill="FFFFFF"/>
            <w:noWrap/>
            <w:vAlign w:val="center"/>
            <w:hideMark/>
          </w:tcPr>
          <w:p w14:paraId="4CAED259"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846,959</w:t>
            </w:r>
          </w:p>
        </w:tc>
        <w:tc>
          <w:tcPr>
            <w:tcW w:w="583" w:type="pct"/>
            <w:tcBorders>
              <w:top w:val="nil"/>
              <w:left w:val="nil"/>
              <w:bottom w:val="nil"/>
              <w:right w:val="nil"/>
            </w:tcBorders>
            <w:shd w:val="clear" w:color="000000" w:fill="FFFFFF"/>
            <w:noWrap/>
            <w:vAlign w:val="center"/>
            <w:hideMark/>
          </w:tcPr>
          <w:p w14:paraId="69C879B8"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891,600</w:t>
            </w:r>
          </w:p>
        </w:tc>
      </w:tr>
      <w:tr w:rsidR="00E91055" w14:paraId="5753574F" w14:textId="77777777" w:rsidTr="00F843FB">
        <w:trPr>
          <w:trHeight w:hRule="exact" w:val="60"/>
        </w:trPr>
        <w:tc>
          <w:tcPr>
            <w:tcW w:w="2280" w:type="pct"/>
            <w:tcBorders>
              <w:top w:val="nil"/>
              <w:left w:val="nil"/>
              <w:bottom w:val="nil"/>
              <w:right w:val="nil"/>
            </w:tcBorders>
            <w:shd w:val="clear" w:color="000000" w:fill="FFFFFF"/>
            <w:noWrap/>
            <w:vAlign w:val="center"/>
            <w:hideMark/>
          </w:tcPr>
          <w:p w14:paraId="539C7A13"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FFFFFF"/>
            <w:noWrap/>
            <w:vAlign w:val="bottom"/>
            <w:hideMark/>
          </w:tcPr>
          <w:p w14:paraId="35041D3E"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bottom"/>
            <w:hideMark/>
          </w:tcPr>
          <w:p w14:paraId="79E2B467"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bottom"/>
            <w:hideMark/>
          </w:tcPr>
          <w:p w14:paraId="092FCE4E"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0A0A359F"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44B7B97A"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r>
      <w:tr w:rsidR="00E91055" w14:paraId="6591BE81"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3349514F"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Cash payments for operating activities</w:t>
            </w:r>
          </w:p>
        </w:tc>
        <w:tc>
          <w:tcPr>
            <w:tcW w:w="518" w:type="pct"/>
            <w:tcBorders>
              <w:top w:val="nil"/>
              <w:left w:val="nil"/>
              <w:bottom w:val="nil"/>
              <w:right w:val="nil"/>
            </w:tcBorders>
            <w:shd w:val="clear" w:color="000000" w:fill="FFFFFF"/>
            <w:noWrap/>
            <w:vAlign w:val="bottom"/>
            <w:hideMark/>
          </w:tcPr>
          <w:p w14:paraId="1EC114D9"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bottom"/>
            <w:hideMark/>
          </w:tcPr>
          <w:p w14:paraId="704997CE"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bottom"/>
            <w:hideMark/>
          </w:tcPr>
          <w:p w14:paraId="5251A4E8"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213047DA"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54413B6E"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r>
      <w:tr w:rsidR="00E91055" w14:paraId="33424193"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23464903"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Payments to employees(b)</w:t>
            </w:r>
          </w:p>
        </w:tc>
        <w:tc>
          <w:tcPr>
            <w:tcW w:w="518" w:type="pct"/>
            <w:tcBorders>
              <w:top w:val="nil"/>
              <w:left w:val="nil"/>
              <w:bottom w:val="nil"/>
              <w:right w:val="nil"/>
            </w:tcBorders>
            <w:shd w:val="clear" w:color="000000" w:fill="FFFFFF"/>
            <w:noWrap/>
            <w:vAlign w:val="center"/>
            <w:hideMark/>
          </w:tcPr>
          <w:p w14:paraId="5A6BAC04"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-50,824</w:t>
            </w:r>
          </w:p>
        </w:tc>
        <w:tc>
          <w:tcPr>
            <w:tcW w:w="518" w:type="pct"/>
            <w:tcBorders>
              <w:top w:val="nil"/>
              <w:left w:val="nil"/>
              <w:bottom w:val="nil"/>
              <w:right w:val="nil"/>
            </w:tcBorders>
            <w:shd w:val="clear" w:color="000000" w:fill="E6F2FF"/>
            <w:noWrap/>
            <w:vAlign w:val="center"/>
            <w:hideMark/>
          </w:tcPr>
          <w:p w14:paraId="6FB2EA92"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-53,690</w:t>
            </w:r>
          </w:p>
        </w:tc>
        <w:tc>
          <w:tcPr>
            <w:tcW w:w="518" w:type="pct"/>
            <w:tcBorders>
              <w:top w:val="nil"/>
              <w:left w:val="nil"/>
              <w:bottom w:val="nil"/>
              <w:right w:val="nil"/>
            </w:tcBorders>
            <w:shd w:val="clear" w:color="000000" w:fill="FFFFFF"/>
            <w:noWrap/>
            <w:vAlign w:val="center"/>
            <w:hideMark/>
          </w:tcPr>
          <w:p w14:paraId="3DDDCA1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-54,309</w:t>
            </w:r>
          </w:p>
        </w:tc>
        <w:tc>
          <w:tcPr>
            <w:tcW w:w="583" w:type="pct"/>
            <w:tcBorders>
              <w:top w:val="nil"/>
              <w:left w:val="nil"/>
              <w:bottom w:val="nil"/>
              <w:right w:val="nil"/>
            </w:tcBorders>
            <w:shd w:val="clear" w:color="000000" w:fill="FFFFFF"/>
            <w:noWrap/>
            <w:vAlign w:val="center"/>
            <w:hideMark/>
          </w:tcPr>
          <w:p w14:paraId="009DBEBA"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-54,578</w:t>
            </w:r>
          </w:p>
        </w:tc>
        <w:tc>
          <w:tcPr>
            <w:tcW w:w="583" w:type="pct"/>
            <w:tcBorders>
              <w:top w:val="nil"/>
              <w:left w:val="nil"/>
              <w:bottom w:val="nil"/>
              <w:right w:val="nil"/>
            </w:tcBorders>
            <w:shd w:val="clear" w:color="000000" w:fill="FFFFFF"/>
            <w:noWrap/>
            <w:vAlign w:val="center"/>
            <w:hideMark/>
          </w:tcPr>
          <w:p w14:paraId="3EAAA329"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-55,415</w:t>
            </w:r>
          </w:p>
        </w:tc>
      </w:tr>
      <w:tr w:rsidR="00E91055" w14:paraId="5A072B4F"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0FDA7601"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Payments for goods and services</w:t>
            </w:r>
          </w:p>
        </w:tc>
        <w:tc>
          <w:tcPr>
            <w:tcW w:w="518" w:type="pct"/>
            <w:tcBorders>
              <w:top w:val="nil"/>
              <w:left w:val="nil"/>
              <w:bottom w:val="nil"/>
              <w:right w:val="nil"/>
            </w:tcBorders>
            <w:shd w:val="clear" w:color="000000" w:fill="FFFFFF"/>
            <w:noWrap/>
            <w:vAlign w:val="center"/>
            <w:hideMark/>
          </w:tcPr>
          <w:p w14:paraId="4AEDB06C"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-228,322</w:t>
            </w:r>
          </w:p>
        </w:tc>
        <w:tc>
          <w:tcPr>
            <w:tcW w:w="518" w:type="pct"/>
            <w:tcBorders>
              <w:top w:val="nil"/>
              <w:left w:val="nil"/>
              <w:bottom w:val="nil"/>
              <w:right w:val="nil"/>
            </w:tcBorders>
            <w:shd w:val="clear" w:color="000000" w:fill="E6F2FF"/>
            <w:noWrap/>
            <w:vAlign w:val="center"/>
            <w:hideMark/>
          </w:tcPr>
          <w:p w14:paraId="1B95F195"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-241,434</w:t>
            </w:r>
          </w:p>
        </w:tc>
        <w:tc>
          <w:tcPr>
            <w:tcW w:w="518" w:type="pct"/>
            <w:tcBorders>
              <w:top w:val="nil"/>
              <w:left w:val="nil"/>
              <w:bottom w:val="nil"/>
              <w:right w:val="nil"/>
            </w:tcBorders>
            <w:shd w:val="clear" w:color="000000" w:fill="FFFFFF"/>
            <w:noWrap/>
            <w:vAlign w:val="center"/>
            <w:hideMark/>
          </w:tcPr>
          <w:p w14:paraId="6261AC8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-242,742</w:t>
            </w:r>
          </w:p>
        </w:tc>
        <w:tc>
          <w:tcPr>
            <w:tcW w:w="583" w:type="pct"/>
            <w:tcBorders>
              <w:top w:val="nil"/>
              <w:left w:val="nil"/>
              <w:bottom w:val="nil"/>
              <w:right w:val="nil"/>
            </w:tcBorders>
            <w:shd w:val="clear" w:color="000000" w:fill="FFFFFF"/>
            <w:noWrap/>
            <w:vAlign w:val="center"/>
            <w:hideMark/>
          </w:tcPr>
          <w:p w14:paraId="5823C6B9"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-249,997</w:t>
            </w:r>
          </w:p>
        </w:tc>
        <w:tc>
          <w:tcPr>
            <w:tcW w:w="583" w:type="pct"/>
            <w:tcBorders>
              <w:top w:val="nil"/>
              <w:left w:val="nil"/>
              <w:bottom w:val="nil"/>
              <w:right w:val="nil"/>
            </w:tcBorders>
            <w:shd w:val="clear" w:color="000000" w:fill="FFFFFF"/>
            <w:noWrap/>
            <w:vAlign w:val="center"/>
            <w:hideMark/>
          </w:tcPr>
          <w:p w14:paraId="6F8B9CB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-258,264</w:t>
            </w:r>
          </w:p>
        </w:tc>
      </w:tr>
      <w:tr w:rsidR="00E91055" w14:paraId="33D108AD"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60155D06"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Grants and subsidies paid</w:t>
            </w:r>
          </w:p>
        </w:tc>
        <w:tc>
          <w:tcPr>
            <w:tcW w:w="518" w:type="pct"/>
            <w:tcBorders>
              <w:top w:val="nil"/>
              <w:left w:val="nil"/>
              <w:bottom w:val="nil"/>
              <w:right w:val="nil"/>
            </w:tcBorders>
            <w:shd w:val="clear" w:color="000000" w:fill="FFFFFF"/>
            <w:noWrap/>
            <w:vAlign w:val="center"/>
            <w:hideMark/>
          </w:tcPr>
          <w:p w14:paraId="2E9E9B8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-272,284</w:t>
            </w:r>
          </w:p>
        </w:tc>
        <w:tc>
          <w:tcPr>
            <w:tcW w:w="518" w:type="pct"/>
            <w:tcBorders>
              <w:top w:val="nil"/>
              <w:left w:val="nil"/>
              <w:bottom w:val="nil"/>
              <w:right w:val="nil"/>
            </w:tcBorders>
            <w:shd w:val="clear" w:color="000000" w:fill="E6F2FF"/>
            <w:noWrap/>
            <w:vAlign w:val="center"/>
            <w:hideMark/>
          </w:tcPr>
          <w:p w14:paraId="15C1568C"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-284,106</w:t>
            </w:r>
          </w:p>
        </w:tc>
        <w:tc>
          <w:tcPr>
            <w:tcW w:w="518" w:type="pct"/>
            <w:tcBorders>
              <w:top w:val="nil"/>
              <w:left w:val="nil"/>
              <w:bottom w:val="nil"/>
              <w:right w:val="nil"/>
            </w:tcBorders>
            <w:shd w:val="clear" w:color="000000" w:fill="FFFFFF"/>
            <w:noWrap/>
            <w:vAlign w:val="center"/>
            <w:hideMark/>
          </w:tcPr>
          <w:p w14:paraId="3521FDC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-290,202</w:t>
            </w:r>
          </w:p>
        </w:tc>
        <w:tc>
          <w:tcPr>
            <w:tcW w:w="583" w:type="pct"/>
            <w:tcBorders>
              <w:top w:val="nil"/>
              <w:left w:val="nil"/>
              <w:bottom w:val="nil"/>
              <w:right w:val="nil"/>
            </w:tcBorders>
            <w:shd w:val="clear" w:color="000000" w:fill="FFFFFF"/>
            <w:noWrap/>
            <w:vAlign w:val="center"/>
            <w:hideMark/>
          </w:tcPr>
          <w:p w14:paraId="741232C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-299,657</w:t>
            </w:r>
          </w:p>
        </w:tc>
        <w:tc>
          <w:tcPr>
            <w:tcW w:w="583" w:type="pct"/>
            <w:tcBorders>
              <w:top w:val="nil"/>
              <w:left w:val="nil"/>
              <w:bottom w:val="nil"/>
              <w:right w:val="nil"/>
            </w:tcBorders>
            <w:shd w:val="clear" w:color="000000" w:fill="FFFFFF"/>
            <w:noWrap/>
            <w:vAlign w:val="center"/>
            <w:hideMark/>
          </w:tcPr>
          <w:p w14:paraId="7932FAE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-307,795</w:t>
            </w:r>
          </w:p>
        </w:tc>
      </w:tr>
      <w:tr w:rsidR="00E91055" w14:paraId="7424B2C7"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75469FB3"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Interest paid</w:t>
            </w:r>
          </w:p>
        </w:tc>
        <w:tc>
          <w:tcPr>
            <w:tcW w:w="518" w:type="pct"/>
            <w:tcBorders>
              <w:top w:val="nil"/>
              <w:left w:val="nil"/>
              <w:bottom w:val="nil"/>
              <w:right w:val="nil"/>
            </w:tcBorders>
            <w:shd w:val="clear" w:color="000000" w:fill="FFFFFF"/>
            <w:noWrap/>
            <w:vAlign w:val="center"/>
            <w:hideMark/>
          </w:tcPr>
          <w:p w14:paraId="3169817A"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-27,058</w:t>
            </w:r>
          </w:p>
        </w:tc>
        <w:tc>
          <w:tcPr>
            <w:tcW w:w="518" w:type="pct"/>
            <w:tcBorders>
              <w:top w:val="nil"/>
              <w:left w:val="nil"/>
              <w:bottom w:val="nil"/>
              <w:right w:val="nil"/>
            </w:tcBorders>
            <w:shd w:val="clear" w:color="000000" w:fill="E6F2FF"/>
            <w:noWrap/>
            <w:vAlign w:val="center"/>
            <w:hideMark/>
          </w:tcPr>
          <w:p w14:paraId="3798EB14"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-29,566</w:t>
            </w:r>
          </w:p>
        </w:tc>
        <w:tc>
          <w:tcPr>
            <w:tcW w:w="518" w:type="pct"/>
            <w:tcBorders>
              <w:top w:val="nil"/>
              <w:left w:val="nil"/>
              <w:bottom w:val="nil"/>
              <w:right w:val="nil"/>
            </w:tcBorders>
            <w:shd w:val="clear" w:color="000000" w:fill="FFFFFF"/>
            <w:noWrap/>
            <w:vAlign w:val="center"/>
            <w:hideMark/>
          </w:tcPr>
          <w:p w14:paraId="007F3C3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-36,364</w:t>
            </w:r>
          </w:p>
        </w:tc>
        <w:tc>
          <w:tcPr>
            <w:tcW w:w="583" w:type="pct"/>
            <w:tcBorders>
              <w:top w:val="nil"/>
              <w:left w:val="nil"/>
              <w:bottom w:val="nil"/>
              <w:right w:val="nil"/>
            </w:tcBorders>
            <w:shd w:val="clear" w:color="000000" w:fill="FFFFFF"/>
            <w:noWrap/>
            <w:vAlign w:val="center"/>
            <w:hideMark/>
          </w:tcPr>
          <w:p w14:paraId="2C364E5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-38,026</w:t>
            </w:r>
          </w:p>
        </w:tc>
        <w:tc>
          <w:tcPr>
            <w:tcW w:w="583" w:type="pct"/>
            <w:tcBorders>
              <w:top w:val="nil"/>
              <w:left w:val="nil"/>
              <w:bottom w:val="nil"/>
              <w:right w:val="nil"/>
            </w:tcBorders>
            <w:shd w:val="clear" w:color="000000" w:fill="FFFFFF"/>
            <w:noWrap/>
            <w:vAlign w:val="center"/>
            <w:hideMark/>
          </w:tcPr>
          <w:p w14:paraId="3A694910"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-42,264</w:t>
            </w:r>
          </w:p>
        </w:tc>
      </w:tr>
      <w:tr w:rsidR="00E91055" w14:paraId="72F8C43D"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3EEB7B39"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Personal benefit payments</w:t>
            </w:r>
          </w:p>
        </w:tc>
        <w:tc>
          <w:tcPr>
            <w:tcW w:w="518" w:type="pct"/>
            <w:tcBorders>
              <w:top w:val="nil"/>
              <w:left w:val="nil"/>
              <w:bottom w:val="nil"/>
              <w:right w:val="nil"/>
            </w:tcBorders>
            <w:shd w:val="clear" w:color="000000" w:fill="FFFFFF"/>
            <w:noWrap/>
            <w:vAlign w:val="center"/>
            <w:hideMark/>
          </w:tcPr>
          <w:p w14:paraId="6AE30828"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-171,517</w:t>
            </w:r>
          </w:p>
        </w:tc>
        <w:tc>
          <w:tcPr>
            <w:tcW w:w="518" w:type="pct"/>
            <w:tcBorders>
              <w:top w:val="nil"/>
              <w:left w:val="nil"/>
              <w:bottom w:val="nil"/>
              <w:right w:val="nil"/>
            </w:tcBorders>
            <w:shd w:val="clear" w:color="000000" w:fill="E6F2FF"/>
            <w:noWrap/>
            <w:vAlign w:val="center"/>
            <w:hideMark/>
          </w:tcPr>
          <w:p w14:paraId="22BCC73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-182,086</w:t>
            </w:r>
          </w:p>
        </w:tc>
        <w:tc>
          <w:tcPr>
            <w:tcW w:w="518" w:type="pct"/>
            <w:tcBorders>
              <w:top w:val="nil"/>
              <w:left w:val="nil"/>
              <w:bottom w:val="nil"/>
              <w:right w:val="nil"/>
            </w:tcBorders>
            <w:shd w:val="clear" w:color="000000" w:fill="FFFFFF"/>
            <w:noWrap/>
            <w:vAlign w:val="center"/>
            <w:hideMark/>
          </w:tcPr>
          <w:p w14:paraId="3F32629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-191,860</w:t>
            </w:r>
          </w:p>
        </w:tc>
        <w:tc>
          <w:tcPr>
            <w:tcW w:w="583" w:type="pct"/>
            <w:tcBorders>
              <w:top w:val="nil"/>
              <w:left w:val="nil"/>
              <w:bottom w:val="nil"/>
              <w:right w:val="nil"/>
            </w:tcBorders>
            <w:shd w:val="clear" w:color="000000" w:fill="FFFFFF"/>
            <w:noWrap/>
            <w:vAlign w:val="center"/>
            <w:hideMark/>
          </w:tcPr>
          <w:p w14:paraId="0AFC1E42"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-200,248</w:t>
            </w:r>
          </w:p>
        </w:tc>
        <w:tc>
          <w:tcPr>
            <w:tcW w:w="583" w:type="pct"/>
            <w:tcBorders>
              <w:top w:val="nil"/>
              <w:left w:val="nil"/>
              <w:bottom w:val="nil"/>
              <w:right w:val="nil"/>
            </w:tcBorders>
            <w:shd w:val="clear" w:color="000000" w:fill="FFFFFF"/>
            <w:noWrap/>
            <w:vAlign w:val="center"/>
            <w:hideMark/>
          </w:tcPr>
          <w:p w14:paraId="05218BB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-213,861</w:t>
            </w:r>
          </w:p>
        </w:tc>
      </w:tr>
      <w:tr w:rsidR="00E91055" w14:paraId="5EE7C4C3"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C8D482D"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Other payments(b)</w:t>
            </w:r>
          </w:p>
        </w:tc>
        <w:tc>
          <w:tcPr>
            <w:tcW w:w="518" w:type="pct"/>
            <w:tcBorders>
              <w:top w:val="nil"/>
              <w:left w:val="nil"/>
              <w:bottom w:val="nil"/>
              <w:right w:val="nil"/>
            </w:tcBorders>
            <w:shd w:val="clear" w:color="000000" w:fill="FFFFFF"/>
            <w:noWrap/>
            <w:vAlign w:val="center"/>
            <w:hideMark/>
          </w:tcPr>
          <w:p w14:paraId="6316D57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-12,544</w:t>
            </w:r>
          </w:p>
        </w:tc>
        <w:tc>
          <w:tcPr>
            <w:tcW w:w="518" w:type="pct"/>
            <w:tcBorders>
              <w:top w:val="nil"/>
              <w:left w:val="nil"/>
              <w:bottom w:val="nil"/>
              <w:right w:val="nil"/>
            </w:tcBorders>
            <w:shd w:val="clear" w:color="000000" w:fill="E6F2FF"/>
            <w:noWrap/>
            <w:vAlign w:val="center"/>
            <w:hideMark/>
          </w:tcPr>
          <w:p w14:paraId="7E081E6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-12,000</w:t>
            </w:r>
          </w:p>
        </w:tc>
        <w:tc>
          <w:tcPr>
            <w:tcW w:w="518" w:type="pct"/>
            <w:tcBorders>
              <w:top w:val="nil"/>
              <w:left w:val="nil"/>
              <w:bottom w:val="nil"/>
              <w:right w:val="nil"/>
            </w:tcBorders>
            <w:shd w:val="clear" w:color="000000" w:fill="FFFFFF"/>
            <w:noWrap/>
            <w:vAlign w:val="center"/>
            <w:hideMark/>
          </w:tcPr>
          <w:p w14:paraId="18825B83"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-12,150</w:t>
            </w:r>
          </w:p>
        </w:tc>
        <w:tc>
          <w:tcPr>
            <w:tcW w:w="583" w:type="pct"/>
            <w:tcBorders>
              <w:top w:val="nil"/>
              <w:left w:val="nil"/>
              <w:bottom w:val="nil"/>
              <w:right w:val="nil"/>
            </w:tcBorders>
            <w:shd w:val="clear" w:color="000000" w:fill="FFFFFF"/>
            <w:noWrap/>
            <w:vAlign w:val="center"/>
            <w:hideMark/>
          </w:tcPr>
          <w:p w14:paraId="5BFD7632"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-13,331</w:t>
            </w:r>
          </w:p>
        </w:tc>
        <w:tc>
          <w:tcPr>
            <w:tcW w:w="583" w:type="pct"/>
            <w:tcBorders>
              <w:top w:val="nil"/>
              <w:left w:val="nil"/>
              <w:bottom w:val="nil"/>
              <w:right w:val="nil"/>
            </w:tcBorders>
            <w:shd w:val="clear" w:color="000000" w:fill="FFFFFF"/>
            <w:noWrap/>
            <w:vAlign w:val="center"/>
            <w:hideMark/>
          </w:tcPr>
          <w:p w14:paraId="25AC528D"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-13,745</w:t>
            </w:r>
          </w:p>
        </w:tc>
      </w:tr>
      <w:tr w:rsidR="00E91055" w14:paraId="1B284B45"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7C744900"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Total operating payments</w:t>
            </w:r>
          </w:p>
        </w:tc>
        <w:tc>
          <w:tcPr>
            <w:tcW w:w="518" w:type="pct"/>
            <w:tcBorders>
              <w:top w:val="nil"/>
              <w:left w:val="nil"/>
              <w:bottom w:val="nil"/>
              <w:right w:val="nil"/>
            </w:tcBorders>
            <w:shd w:val="clear" w:color="000000" w:fill="FFFFFF"/>
            <w:noWrap/>
            <w:vAlign w:val="center"/>
            <w:hideMark/>
          </w:tcPr>
          <w:p w14:paraId="14216EE0"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-762,549</w:t>
            </w:r>
          </w:p>
        </w:tc>
        <w:tc>
          <w:tcPr>
            <w:tcW w:w="518" w:type="pct"/>
            <w:tcBorders>
              <w:top w:val="nil"/>
              <w:left w:val="nil"/>
              <w:bottom w:val="nil"/>
              <w:right w:val="nil"/>
            </w:tcBorders>
            <w:shd w:val="clear" w:color="000000" w:fill="E6F2FF"/>
            <w:noWrap/>
            <w:vAlign w:val="center"/>
            <w:hideMark/>
          </w:tcPr>
          <w:p w14:paraId="61A7542D"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-802,882</w:t>
            </w:r>
          </w:p>
        </w:tc>
        <w:tc>
          <w:tcPr>
            <w:tcW w:w="518" w:type="pct"/>
            <w:tcBorders>
              <w:top w:val="nil"/>
              <w:left w:val="nil"/>
              <w:bottom w:val="nil"/>
              <w:right w:val="nil"/>
            </w:tcBorders>
            <w:shd w:val="clear" w:color="000000" w:fill="FFFFFF"/>
            <w:noWrap/>
            <w:vAlign w:val="center"/>
            <w:hideMark/>
          </w:tcPr>
          <w:p w14:paraId="6B552327"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-827,627</w:t>
            </w:r>
          </w:p>
        </w:tc>
        <w:tc>
          <w:tcPr>
            <w:tcW w:w="583" w:type="pct"/>
            <w:tcBorders>
              <w:top w:val="nil"/>
              <w:left w:val="nil"/>
              <w:bottom w:val="nil"/>
              <w:right w:val="nil"/>
            </w:tcBorders>
            <w:shd w:val="clear" w:color="000000" w:fill="FFFFFF"/>
            <w:noWrap/>
            <w:vAlign w:val="center"/>
            <w:hideMark/>
          </w:tcPr>
          <w:p w14:paraId="3C328315"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-855,838</w:t>
            </w:r>
          </w:p>
        </w:tc>
        <w:tc>
          <w:tcPr>
            <w:tcW w:w="583" w:type="pct"/>
            <w:tcBorders>
              <w:top w:val="nil"/>
              <w:left w:val="nil"/>
              <w:bottom w:val="nil"/>
              <w:right w:val="nil"/>
            </w:tcBorders>
            <w:shd w:val="clear" w:color="000000" w:fill="FFFFFF"/>
            <w:noWrap/>
            <w:vAlign w:val="center"/>
            <w:hideMark/>
          </w:tcPr>
          <w:p w14:paraId="78DB9677"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-891,344</w:t>
            </w:r>
          </w:p>
        </w:tc>
      </w:tr>
      <w:tr w:rsidR="00E91055" w14:paraId="123CD4F1" w14:textId="77777777" w:rsidTr="00F843FB">
        <w:trPr>
          <w:trHeight w:hRule="exact" w:val="60"/>
        </w:trPr>
        <w:tc>
          <w:tcPr>
            <w:tcW w:w="2280" w:type="pct"/>
            <w:tcBorders>
              <w:top w:val="nil"/>
              <w:left w:val="nil"/>
              <w:bottom w:val="nil"/>
              <w:right w:val="nil"/>
            </w:tcBorders>
            <w:shd w:val="clear" w:color="000000" w:fill="FFFFFF"/>
            <w:noWrap/>
            <w:vAlign w:val="center"/>
            <w:hideMark/>
          </w:tcPr>
          <w:p w14:paraId="73DC493D" w14:textId="77777777" w:rsidR="00DD0CAA" w:rsidRDefault="00DD0CAA" w:rsidP="00DD0CAA">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 </w:t>
            </w:r>
          </w:p>
        </w:tc>
        <w:tc>
          <w:tcPr>
            <w:tcW w:w="518" w:type="pct"/>
            <w:tcBorders>
              <w:top w:val="nil"/>
              <w:left w:val="nil"/>
              <w:bottom w:val="nil"/>
              <w:right w:val="nil"/>
            </w:tcBorders>
            <w:shd w:val="clear" w:color="000000" w:fill="FFFFFF"/>
            <w:noWrap/>
            <w:vAlign w:val="bottom"/>
            <w:hideMark/>
          </w:tcPr>
          <w:p w14:paraId="64F2ABAF"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bottom"/>
            <w:hideMark/>
          </w:tcPr>
          <w:p w14:paraId="4CB14299"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bottom"/>
            <w:hideMark/>
          </w:tcPr>
          <w:p w14:paraId="4754C23F"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19ACBC7C"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12C7B379"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r>
      <w:tr w:rsidR="00E91055" w14:paraId="4D54F733"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2C1ECEE"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Net cash flows from operating activities</w:t>
            </w:r>
          </w:p>
        </w:tc>
        <w:tc>
          <w:tcPr>
            <w:tcW w:w="518" w:type="pct"/>
            <w:tcBorders>
              <w:top w:val="nil"/>
              <w:left w:val="nil"/>
              <w:bottom w:val="nil"/>
              <w:right w:val="nil"/>
            </w:tcBorders>
            <w:shd w:val="clear" w:color="000000" w:fill="FFFFFF"/>
            <w:noWrap/>
            <w:vAlign w:val="center"/>
            <w:hideMark/>
          </w:tcPr>
          <w:p w14:paraId="24AB35F6"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-2,987</w:t>
            </w:r>
          </w:p>
        </w:tc>
        <w:tc>
          <w:tcPr>
            <w:tcW w:w="518" w:type="pct"/>
            <w:tcBorders>
              <w:top w:val="nil"/>
              <w:left w:val="nil"/>
              <w:bottom w:val="nil"/>
              <w:right w:val="nil"/>
            </w:tcBorders>
            <w:shd w:val="clear" w:color="000000" w:fill="E6F2FF"/>
            <w:noWrap/>
            <w:vAlign w:val="center"/>
            <w:hideMark/>
          </w:tcPr>
          <w:p w14:paraId="5741ED7E"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-4,960</w:t>
            </w:r>
          </w:p>
        </w:tc>
        <w:tc>
          <w:tcPr>
            <w:tcW w:w="518" w:type="pct"/>
            <w:tcBorders>
              <w:top w:val="nil"/>
              <w:left w:val="nil"/>
              <w:bottom w:val="nil"/>
              <w:right w:val="nil"/>
            </w:tcBorders>
            <w:shd w:val="clear" w:color="000000" w:fill="FFFFFF"/>
            <w:noWrap/>
            <w:vAlign w:val="center"/>
            <w:hideMark/>
          </w:tcPr>
          <w:p w14:paraId="1740CD6C"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-7,041</w:t>
            </w:r>
          </w:p>
        </w:tc>
        <w:tc>
          <w:tcPr>
            <w:tcW w:w="583" w:type="pct"/>
            <w:tcBorders>
              <w:top w:val="nil"/>
              <w:left w:val="nil"/>
              <w:bottom w:val="nil"/>
              <w:right w:val="nil"/>
            </w:tcBorders>
            <w:shd w:val="clear" w:color="000000" w:fill="FFFFFF"/>
            <w:noWrap/>
            <w:vAlign w:val="center"/>
            <w:hideMark/>
          </w:tcPr>
          <w:p w14:paraId="2C156920"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-8,878</w:t>
            </w:r>
          </w:p>
        </w:tc>
        <w:tc>
          <w:tcPr>
            <w:tcW w:w="583" w:type="pct"/>
            <w:tcBorders>
              <w:top w:val="nil"/>
              <w:left w:val="nil"/>
              <w:bottom w:val="nil"/>
              <w:right w:val="nil"/>
            </w:tcBorders>
            <w:shd w:val="clear" w:color="000000" w:fill="FFFFFF"/>
            <w:noWrap/>
            <w:vAlign w:val="center"/>
            <w:hideMark/>
          </w:tcPr>
          <w:p w14:paraId="4C6EAFA4"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256</w:t>
            </w:r>
          </w:p>
        </w:tc>
      </w:tr>
      <w:tr w:rsidR="00E91055" w14:paraId="350225A4" w14:textId="77777777" w:rsidTr="00F843FB">
        <w:trPr>
          <w:trHeight w:hRule="exact" w:val="60"/>
        </w:trPr>
        <w:tc>
          <w:tcPr>
            <w:tcW w:w="2280" w:type="pct"/>
            <w:tcBorders>
              <w:top w:val="nil"/>
              <w:left w:val="nil"/>
              <w:bottom w:val="nil"/>
              <w:right w:val="nil"/>
            </w:tcBorders>
            <w:shd w:val="clear" w:color="000000" w:fill="FFFFFF"/>
            <w:noWrap/>
            <w:vAlign w:val="center"/>
            <w:hideMark/>
          </w:tcPr>
          <w:p w14:paraId="4F9C4A73"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FFFFFF"/>
            <w:noWrap/>
            <w:vAlign w:val="bottom"/>
            <w:hideMark/>
          </w:tcPr>
          <w:p w14:paraId="39E0FF56"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bottom"/>
            <w:hideMark/>
          </w:tcPr>
          <w:p w14:paraId="07B04CC1"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bottom"/>
            <w:hideMark/>
          </w:tcPr>
          <w:p w14:paraId="117D38AC"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0BF3C693"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2215AFB3"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r>
      <w:tr w:rsidR="00E91055" w14:paraId="42668188"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2E6AE696"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Cash flows from investments in</w:t>
            </w:r>
          </w:p>
        </w:tc>
        <w:tc>
          <w:tcPr>
            <w:tcW w:w="518" w:type="pct"/>
            <w:tcBorders>
              <w:top w:val="nil"/>
              <w:left w:val="nil"/>
              <w:bottom w:val="nil"/>
              <w:right w:val="nil"/>
            </w:tcBorders>
            <w:shd w:val="clear" w:color="000000" w:fill="FFFFFF"/>
            <w:noWrap/>
            <w:vAlign w:val="bottom"/>
            <w:hideMark/>
          </w:tcPr>
          <w:p w14:paraId="561CD272"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bottom"/>
            <w:hideMark/>
          </w:tcPr>
          <w:p w14:paraId="2AC243F8"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bottom"/>
            <w:hideMark/>
          </w:tcPr>
          <w:p w14:paraId="79B651CA"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626CA446"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7CE6EEDD"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r>
      <w:tr w:rsidR="00E91055" w14:paraId="0FE6885E" w14:textId="77777777" w:rsidTr="00F843FB">
        <w:trPr>
          <w:trHeight w:hRule="exact" w:val="225"/>
        </w:trPr>
        <w:tc>
          <w:tcPr>
            <w:tcW w:w="2280" w:type="pct"/>
            <w:tcBorders>
              <w:top w:val="nil"/>
              <w:left w:val="nil"/>
              <w:bottom w:val="nil"/>
              <w:right w:val="nil"/>
            </w:tcBorders>
            <w:shd w:val="clear" w:color="000000" w:fill="FFFFFF"/>
            <w:vAlign w:val="center"/>
            <w:hideMark/>
          </w:tcPr>
          <w:p w14:paraId="718411F3" w14:textId="77777777" w:rsidR="00DD0CAA" w:rsidRDefault="00DD0CAA" w:rsidP="00DD0CAA">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xml:space="preserve"> non-financial assets</w:t>
            </w:r>
          </w:p>
        </w:tc>
        <w:tc>
          <w:tcPr>
            <w:tcW w:w="518" w:type="pct"/>
            <w:tcBorders>
              <w:top w:val="nil"/>
              <w:left w:val="nil"/>
              <w:bottom w:val="nil"/>
              <w:right w:val="nil"/>
            </w:tcBorders>
            <w:shd w:val="clear" w:color="000000" w:fill="FFFFFF"/>
            <w:noWrap/>
            <w:vAlign w:val="bottom"/>
            <w:hideMark/>
          </w:tcPr>
          <w:p w14:paraId="72B1856B"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bottom"/>
            <w:hideMark/>
          </w:tcPr>
          <w:p w14:paraId="1F585AAD"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bottom"/>
            <w:hideMark/>
          </w:tcPr>
          <w:p w14:paraId="1B9B5B9E"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32167BCA"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2397C17C"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r>
      <w:tr w:rsidR="00E91055" w14:paraId="51A3F4A4"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1A0A3B38"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Sales of non-financial assets</w:t>
            </w:r>
          </w:p>
        </w:tc>
        <w:tc>
          <w:tcPr>
            <w:tcW w:w="518" w:type="pct"/>
            <w:tcBorders>
              <w:top w:val="nil"/>
              <w:left w:val="nil"/>
              <w:bottom w:val="nil"/>
              <w:right w:val="nil"/>
            </w:tcBorders>
            <w:shd w:val="clear" w:color="000000" w:fill="FFFFFF"/>
            <w:noWrap/>
            <w:vAlign w:val="center"/>
            <w:hideMark/>
          </w:tcPr>
          <w:p w14:paraId="158E883F"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210</w:t>
            </w:r>
          </w:p>
        </w:tc>
        <w:tc>
          <w:tcPr>
            <w:tcW w:w="518" w:type="pct"/>
            <w:tcBorders>
              <w:top w:val="nil"/>
              <w:left w:val="nil"/>
              <w:bottom w:val="nil"/>
              <w:right w:val="nil"/>
            </w:tcBorders>
            <w:shd w:val="clear" w:color="000000" w:fill="E6F2FF"/>
            <w:noWrap/>
            <w:vAlign w:val="center"/>
            <w:hideMark/>
          </w:tcPr>
          <w:p w14:paraId="180D9582"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176</w:t>
            </w:r>
          </w:p>
        </w:tc>
        <w:tc>
          <w:tcPr>
            <w:tcW w:w="518" w:type="pct"/>
            <w:tcBorders>
              <w:top w:val="nil"/>
              <w:left w:val="nil"/>
              <w:bottom w:val="nil"/>
              <w:right w:val="nil"/>
            </w:tcBorders>
            <w:shd w:val="clear" w:color="000000" w:fill="FFFFFF"/>
            <w:noWrap/>
            <w:vAlign w:val="center"/>
            <w:hideMark/>
          </w:tcPr>
          <w:p w14:paraId="5C2D4DA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2,281</w:t>
            </w:r>
          </w:p>
        </w:tc>
        <w:tc>
          <w:tcPr>
            <w:tcW w:w="583" w:type="pct"/>
            <w:tcBorders>
              <w:top w:val="nil"/>
              <w:left w:val="nil"/>
              <w:bottom w:val="nil"/>
              <w:right w:val="nil"/>
            </w:tcBorders>
            <w:shd w:val="clear" w:color="000000" w:fill="FFFFFF"/>
            <w:noWrap/>
            <w:vAlign w:val="center"/>
            <w:hideMark/>
          </w:tcPr>
          <w:p w14:paraId="5109E18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1,424</w:t>
            </w:r>
          </w:p>
        </w:tc>
        <w:tc>
          <w:tcPr>
            <w:tcW w:w="583" w:type="pct"/>
            <w:tcBorders>
              <w:top w:val="nil"/>
              <w:left w:val="nil"/>
              <w:bottom w:val="nil"/>
              <w:right w:val="nil"/>
            </w:tcBorders>
            <w:shd w:val="clear" w:color="000000" w:fill="FFFFFF"/>
            <w:noWrap/>
            <w:vAlign w:val="center"/>
            <w:hideMark/>
          </w:tcPr>
          <w:p w14:paraId="031EDA28"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3,194</w:t>
            </w:r>
          </w:p>
        </w:tc>
      </w:tr>
      <w:tr w:rsidR="00E91055" w14:paraId="5CF8B0C6"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19ED15B1"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Purchases of non-financial assets</w:t>
            </w:r>
          </w:p>
        </w:tc>
        <w:tc>
          <w:tcPr>
            <w:tcW w:w="518" w:type="pct"/>
            <w:tcBorders>
              <w:top w:val="nil"/>
              <w:left w:val="nil"/>
              <w:bottom w:val="nil"/>
              <w:right w:val="nil"/>
            </w:tcBorders>
            <w:shd w:val="clear" w:color="000000" w:fill="FFFFFF"/>
            <w:noWrap/>
            <w:vAlign w:val="center"/>
            <w:hideMark/>
          </w:tcPr>
          <w:p w14:paraId="3765F72D"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-22,676</w:t>
            </w:r>
          </w:p>
        </w:tc>
        <w:tc>
          <w:tcPr>
            <w:tcW w:w="518" w:type="pct"/>
            <w:tcBorders>
              <w:top w:val="nil"/>
              <w:left w:val="nil"/>
              <w:bottom w:val="nil"/>
              <w:right w:val="nil"/>
            </w:tcBorders>
            <w:shd w:val="clear" w:color="000000" w:fill="E6F2FF"/>
            <w:noWrap/>
            <w:vAlign w:val="center"/>
            <w:hideMark/>
          </w:tcPr>
          <w:p w14:paraId="5DC844F3"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-23,900</w:t>
            </w:r>
          </w:p>
        </w:tc>
        <w:tc>
          <w:tcPr>
            <w:tcW w:w="518" w:type="pct"/>
            <w:tcBorders>
              <w:top w:val="nil"/>
              <w:left w:val="nil"/>
              <w:bottom w:val="nil"/>
              <w:right w:val="nil"/>
            </w:tcBorders>
            <w:shd w:val="clear" w:color="000000" w:fill="FFFFFF"/>
            <w:noWrap/>
            <w:vAlign w:val="center"/>
            <w:hideMark/>
          </w:tcPr>
          <w:p w14:paraId="670A02A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-23,429</w:t>
            </w:r>
          </w:p>
        </w:tc>
        <w:tc>
          <w:tcPr>
            <w:tcW w:w="583" w:type="pct"/>
            <w:tcBorders>
              <w:top w:val="nil"/>
              <w:left w:val="nil"/>
              <w:bottom w:val="nil"/>
              <w:right w:val="nil"/>
            </w:tcBorders>
            <w:shd w:val="clear" w:color="000000" w:fill="FFFFFF"/>
            <w:noWrap/>
            <w:vAlign w:val="center"/>
            <w:hideMark/>
          </w:tcPr>
          <w:p w14:paraId="0615B65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-24,242</w:t>
            </w:r>
          </w:p>
        </w:tc>
        <w:tc>
          <w:tcPr>
            <w:tcW w:w="583" w:type="pct"/>
            <w:tcBorders>
              <w:top w:val="nil"/>
              <w:left w:val="nil"/>
              <w:bottom w:val="nil"/>
              <w:right w:val="nil"/>
            </w:tcBorders>
            <w:shd w:val="clear" w:color="000000" w:fill="FFFFFF"/>
            <w:noWrap/>
            <w:vAlign w:val="center"/>
            <w:hideMark/>
          </w:tcPr>
          <w:p w14:paraId="0A00D504"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-25,973</w:t>
            </w:r>
          </w:p>
        </w:tc>
      </w:tr>
      <w:tr w:rsidR="00E91055" w14:paraId="5F9CF8E5"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BA29038"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Net cash flows from investments in</w:t>
            </w:r>
          </w:p>
        </w:tc>
        <w:tc>
          <w:tcPr>
            <w:tcW w:w="518" w:type="pct"/>
            <w:tcBorders>
              <w:top w:val="nil"/>
              <w:left w:val="nil"/>
              <w:bottom w:val="nil"/>
              <w:right w:val="nil"/>
            </w:tcBorders>
            <w:shd w:val="clear" w:color="000000" w:fill="FFFFFF"/>
            <w:noWrap/>
            <w:vAlign w:val="center"/>
            <w:hideMark/>
          </w:tcPr>
          <w:p w14:paraId="36838A96"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E6F2FF"/>
            <w:noWrap/>
            <w:vAlign w:val="center"/>
            <w:hideMark/>
          </w:tcPr>
          <w:p w14:paraId="6F6878F3"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FFFFFF"/>
            <w:noWrap/>
            <w:vAlign w:val="center"/>
            <w:hideMark/>
          </w:tcPr>
          <w:p w14:paraId="15F50807"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7441B0D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172ACA3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4E379737"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240563A0" w14:textId="77777777" w:rsidR="00DD0CAA" w:rsidRDefault="00DD0CAA" w:rsidP="00DD0CAA">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xml:space="preserve"> non-financial assets</w:t>
            </w:r>
          </w:p>
        </w:tc>
        <w:tc>
          <w:tcPr>
            <w:tcW w:w="518" w:type="pct"/>
            <w:tcBorders>
              <w:top w:val="nil"/>
              <w:left w:val="nil"/>
              <w:bottom w:val="nil"/>
              <w:right w:val="nil"/>
            </w:tcBorders>
            <w:shd w:val="clear" w:color="000000" w:fill="FFFFFF"/>
            <w:noWrap/>
            <w:vAlign w:val="center"/>
            <w:hideMark/>
          </w:tcPr>
          <w:p w14:paraId="7DCBC351"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-22,466</w:t>
            </w:r>
          </w:p>
        </w:tc>
        <w:tc>
          <w:tcPr>
            <w:tcW w:w="518" w:type="pct"/>
            <w:tcBorders>
              <w:top w:val="nil"/>
              <w:left w:val="nil"/>
              <w:bottom w:val="nil"/>
              <w:right w:val="nil"/>
            </w:tcBorders>
            <w:shd w:val="clear" w:color="000000" w:fill="E6F2FF"/>
            <w:noWrap/>
            <w:vAlign w:val="center"/>
            <w:hideMark/>
          </w:tcPr>
          <w:p w14:paraId="0D110499"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-23,724</w:t>
            </w:r>
          </w:p>
        </w:tc>
        <w:tc>
          <w:tcPr>
            <w:tcW w:w="518" w:type="pct"/>
            <w:tcBorders>
              <w:top w:val="nil"/>
              <w:left w:val="nil"/>
              <w:bottom w:val="nil"/>
              <w:right w:val="nil"/>
            </w:tcBorders>
            <w:shd w:val="clear" w:color="000000" w:fill="FFFFFF"/>
            <w:noWrap/>
            <w:vAlign w:val="center"/>
            <w:hideMark/>
          </w:tcPr>
          <w:p w14:paraId="60EA12F5"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-21,149</w:t>
            </w:r>
          </w:p>
        </w:tc>
        <w:tc>
          <w:tcPr>
            <w:tcW w:w="583" w:type="pct"/>
            <w:tcBorders>
              <w:top w:val="nil"/>
              <w:left w:val="nil"/>
              <w:bottom w:val="nil"/>
              <w:right w:val="nil"/>
            </w:tcBorders>
            <w:shd w:val="clear" w:color="000000" w:fill="FFFFFF"/>
            <w:noWrap/>
            <w:vAlign w:val="center"/>
            <w:hideMark/>
          </w:tcPr>
          <w:p w14:paraId="0EE635BF"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-22,818</w:t>
            </w:r>
          </w:p>
        </w:tc>
        <w:tc>
          <w:tcPr>
            <w:tcW w:w="583" w:type="pct"/>
            <w:tcBorders>
              <w:top w:val="nil"/>
              <w:left w:val="nil"/>
              <w:bottom w:val="nil"/>
              <w:right w:val="nil"/>
            </w:tcBorders>
            <w:shd w:val="clear" w:color="000000" w:fill="FFFFFF"/>
            <w:noWrap/>
            <w:vAlign w:val="center"/>
            <w:hideMark/>
          </w:tcPr>
          <w:p w14:paraId="30A893B7"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-22,779</w:t>
            </w:r>
          </w:p>
        </w:tc>
      </w:tr>
      <w:tr w:rsidR="00E91055" w14:paraId="3EED6ED1" w14:textId="77777777" w:rsidTr="00F843FB">
        <w:trPr>
          <w:trHeight w:hRule="exact" w:val="60"/>
        </w:trPr>
        <w:tc>
          <w:tcPr>
            <w:tcW w:w="2280" w:type="pct"/>
            <w:tcBorders>
              <w:top w:val="nil"/>
              <w:left w:val="nil"/>
              <w:bottom w:val="nil"/>
              <w:right w:val="nil"/>
            </w:tcBorders>
            <w:shd w:val="clear" w:color="000000" w:fill="FFFFFF"/>
            <w:noWrap/>
            <w:vAlign w:val="center"/>
            <w:hideMark/>
          </w:tcPr>
          <w:p w14:paraId="45B0FA9D"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18" w:type="pct"/>
            <w:tcBorders>
              <w:top w:val="nil"/>
              <w:left w:val="nil"/>
              <w:bottom w:val="nil"/>
              <w:right w:val="nil"/>
            </w:tcBorders>
            <w:shd w:val="clear" w:color="000000" w:fill="FFFFFF"/>
            <w:noWrap/>
            <w:vAlign w:val="bottom"/>
            <w:hideMark/>
          </w:tcPr>
          <w:p w14:paraId="318B2683"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bottom"/>
            <w:hideMark/>
          </w:tcPr>
          <w:p w14:paraId="42514263"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bottom"/>
            <w:hideMark/>
          </w:tcPr>
          <w:p w14:paraId="426C9ECA"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5C148884"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1AC627B1"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r>
      <w:tr w:rsidR="00E91055" w14:paraId="52375E6D"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35C126A3"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Net cash flows from investments in</w:t>
            </w:r>
          </w:p>
        </w:tc>
        <w:tc>
          <w:tcPr>
            <w:tcW w:w="518" w:type="pct"/>
            <w:tcBorders>
              <w:top w:val="nil"/>
              <w:left w:val="nil"/>
              <w:bottom w:val="nil"/>
              <w:right w:val="nil"/>
            </w:tcBorders>
            <w:shd w:val="clear" w:color="000000" w:fill="FFFFFF"/>
            <w:noWrap/>
            <w:vAlign w:val="bottom"/>
            <w:hideMark/>
          </w:tcPr>
          <w:p w14:paraId="4DF40578"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bottom"/>
            <w:hideMark/>
          </w:tcPr>
          <w:p w14:paraId="2582A6A9"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bottom"/>
            <w:hideMark/>
          </w:tcPr>
          <w:p w14:paraId="2040619C"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60ED6AB2"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0F232461"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r>
      <w:tr w:rsidR="00E91055" w14:paraId="7D16E258"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312E567D" w14:textId="77777777" w:rsidR="00DD0CAA" w:rsidRDefault="00DD0CAA" w:rsidP="00DD0CAA">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financial assets for policy purposes</w:t>
            </w:r>
          </w:p>
        </w:tc>
        <w:tc>
          <w:tcPr>
            <w:tcW w:w="518" w:type="pct"/>
            <w:tcBorders>
              <w:top w:val="nil"/>
              <w:left w:val="nil"/>
              <w:bottom w:val="nil"/>
              <w:right w:val="nil"/>
            </w:tcBorders>
            <w:shd w:val="clear" w:color="000000" w:fill="FFFFFF"/>
            <w:noWrap/>
            <w:vAlign w:val="center"/>
            <w:hideMark/>
          </w:tcPr>
          <w:p w14:paraId="59B8B98C"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-19,629</w:t>
            </w:r>
          </w:p>
        </w:tc>
        <w:tc>
          <w:tcPr>
            <w:tcW w:w="518" w:type="pct"/>
            <w:tcBorders>
              <w:top w:val="nil"/>
              <w:left w:val="nil"/>
              <w:bottom w:val="nil"/>
              <w:right w:val="nil"/>
            </w:tcBorders>
            <w:shd w:val="clear" w:color="000000" w:fill="E6F2FF"/>
            <w:noWrap/>
            <w:vAlign w:val="center"/>
            <w:hideMark/>
          </w:tcPr>
          <w:p w14:paraId="1EB31C48"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-32,544</w:t>
            </w:r>
          </w:p>
        </w:tc>
        <w:tc>
          <w:tcPr>
            <w:tcW w:w="518" w:type="pct"/>
            <w:tcBorders>
              <w:top w:val="nil"/>
              <w:left w:val="nil"/>
              <w:bottom w:val="nil"/>
              <w:right w:val="nil"/>
            </w:tcBorders>
            <w:shd w:val="clear" w:color="000000" w:fill="FFFFFF"/>
            <w:noWrap/>
            <w:vAlign w:val="center"/>
            <w:hideMark/>
          </w:tcPr>
          <w:p w14:paraId="5850C9A0"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-23,334</w:t>
            </w:r>
          </w:p>
        </w:tc>
        <w:tc>
          <w:tcPr>
            <w:tcW w:w="583" w:type="pct"/>
            <w:tcBorders>
              <w:top w:val="nil"/>
              <w:left w:val="nil"/>
              <w:bottom w:val="nil"/>
              <w:right w:val="nil"/>
            </w:tcBorders>
            <w:shd w:val="clear" w:color="000000" w:fill="FFFFFF"/>
            <w:noWrap/>
            <w:vAlign w:val="center"/>
            <w:hideMark/>
          </w:tcPr>
          <w:p w14:paraId="2E53E64D"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-22,785</w:t>
            </w:r>
          </w:p>
        </w:tc>
        <w:tc>
          <w:tcPr>
            <w:tcW w:w="583" w:type="pct"/>
            <w:tcBorders>
              <w:top w:val="nil"/>
              <w:left w:val="nil"/>
              <w:bottom w:val="nil"/>
              <w:right w:val="nil"/>
            </w:tcBorders>
            <w:shd w:val="clear" w:color="000000" w:fill="FFFFFF"/>
            <w:noWrap/>
            <w:vAlign w:val="center"/>
            <w:hideMark/>
          </w:tcPr>
          <w:p w14:paraId="63B6F661"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-15,704</w:t>
            </w:r>
          </w:p>
        </w:tc>
      </w:tr>
      <w:tr w:rsidR="00E91055" w14:paraId="27007717" w14:textId="77777777" w:rsidTr="00F843FB">
        <w:trPr>
          <w:trHeight w:hRule="exact" w:val="60"/>
        </w:trPr>
        <w:tc>
          <w:tcPr>
            <w:tcW w:w="2280" w:type="pct"/>
            <w:tcBorders>
              <w:top w:val="nil"/>
              <w:left w:val="nil"/>
              <w:bottom w:val="nil"/>
              <w:right w:val="nil"/>
            </w:tcBorders>
            <w:shd w:val="clear" w:color="000000" w:fill="FFFFFF"/>
            <w:vAlign w:val="center"/>
            <w:hideMark/>
          </w:tcPr>
          <w:p w14:paraId="71F63484"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FFFFFF"/>
            <w:noWrap/>
            <w:vAlign w:val="bottom"/>
            <w:hideMark/>
          </w:tcPr>
          <w:p w14:paraId="0D49912F"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c>
          <w:tcPr>
            <w:tcW w:w="518" w:type="pct"/>
            <w:tcBorders>
              <w:top w:val="nil"/>
              <w:left w:val="nil"/>
              <w:bottom w:val="nil"/>
              <w:right w:val="nil"/>
            </w:tcBorders>
            <w:shd w:val="clear" w:color="000000" w:fill="E6F2FF"/>
            <w:noWrap/>
            <w:vAlign w:val="bottom"/>
            <w:hideMark/>
          </w:tcPr>
          <w:p w14:paraId="5A537AD6"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c>
          <w:tcPr>
            <w:tcW w:w="518" w:type="pct"/>
            <w:tcBorders>
              <w:top w:val="nil"/>
              <w:left w:val="nil"/>
              <w:bottom w:val="nil"/>
              <w:right w:val="nil"/>
            </w:tcBorders>
            <w:shd w:val="clear" w:color="000000" w:fill="FFFFFF"/>
            <w:noWrap/>
            <w:vAlign w:val="bottom"/>
            <w:hideMark/>
          </w:tcPr>
          <w:p w14:paraId="4F9C3783"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c>
          <w:tcPr>
            <w:tcW w:w="583" w:type="pct"/>
            <w:tcBorders>
              <w:top w:val="nil"/>
              <w:left w:val="nil"/>
              <w:bottom w:val="nil"/>
              <w:right w:val="nil"/>
            </w:tcBorders>
            <w:shd w:val="clear" w:color="000000" w:fill="FFFFFF"/>
            <w:noWrap/>
            <w:vAlign w:val="bottom"/>
            <w:hideMark/>
          </w:tcPr>
          <w:p w14:paraId="370A7947"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c>
          <w:tcPr>
            <w:tcW w:w="583" w:type="pct"/>
            <w:tcBorders>
              <w:top w:val="nil"/>
              <w:left w:val="nil"/>
              <w:bottom w:val="nil"/>
              <w:right w:val="nil"/>
            </w:tcBorders>
            <w:shd w:val="clear" w:color="000000" w:fill="FFFFFF"/>
            <w:noWrap/>
            <w:vAlign w:val="bottom"/>
            <w:hideMark/>
          </w:tcPr>
          <w:p w14:paraId="27DB66B8"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r>
      <w:tr w:rsidR="00E91055" w14:paraId="7E65E0D1"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57E56374"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Net cash flows from investments in</w:t>
            </w:r>
          </w:p>
        </w:tc>
        <w:tc>
          <w:tcPr>
            <w:tcW w:w="518" w:type="pct"/>
            <w:tcBorders>
              <w:top w:val="nil"/>
              <w:left w:val="nil"/>
              <w:bottom w:val="nil"/>
              <w:right w:val="nil"/>
            </w:tcBorders>
            <w:shd w:val="clear" w:color="000000" w:fill="FFFFFF"/>
            <w:noWrap/>
            <w:vAlign w:val="bottom"/>
            <w:hideMark/>
          </w:tcPr>
          <w:p w14:paraId="16253887"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bottom"/>
            <w:hideMark/>
          </w:tcPr>
          <w:p w14:paraId="2CF64F49"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bottom"/>
            <w:hideMark/>
          </w:tcPr>
          <w:p w14:paraId="004C7EDD"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11AB8183"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bottom"/>
            <w:hideMark/>
          </w:tcPr>
          <w:p w14:paraId="7B942BEB"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r>
      <w:tr w:rsidR="00E91055" w14:paraId="14E1F6CD"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256EAD7C" w14:textId="77777777" w:rsidR="00DD0CAA" w:rsidRDefault="00DD0CAA" w:rsidP="00DD0CAA">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financial assets for liquidity purposes</w:t>
            </w:r>
          </w:p>
        </w:tc>
        <w:tc>
          <w:tcPr>
            <w:tcW w:w="518" w:type="pct"/>
            <w:tcBorders>
              <w:top w:val="nil"/>
              <w:left w:val="nil"/>
              <w:bottom w:val="nil"/>
              <w:right w:val="nil"/>
            </w:tcBorders>
            <w:shd w:val="clear" w:color="000000" w:fill="FFFFFF"/>
            <w:noWrap/>
            <w:vAlign w:val="center"/>
            <w:hideMark/>
          </w:tcPr>
          <w:p w14:paraId="220235C1"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-3,899</w:t>
            </w:r>
          </w:p>
        </w:tc>
        <w:tc>
          <w:tcPr>
            <w:tcW w:w="518" w:type="pct"/>
            <w:tcBorders>
              <w:top w:val="nil"/>
              <w:left w:val="nil"/>
              <w:bottom w:val="nil"/>
              <w:right w:val="nil"/>
            </w:tcBorders>
            <w:shd w:val="clear" w:color="000000" w:fill="E6F2FF"/>
            <w:noWrap/>
            <w:vAlign w:val="center"/>
            <w:hideMark/>
          </w:tcPr>
          <w:p w14:paraId="49D5006F"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-5,371</w:t>
            </w:r>
          </w:p>
        </w:tc>
        <w:tc>
          <w:tcPr>
            <w:tcW w:w="518" w:type="pct"/>
            <w:tcBorders>
              <w:top w:val="nil"/>
              <w:left w:val="nil"/>
              <w:bottom w:val="nil"/>
              <w:right w:val="nil"/>
            </w:tcBorders>
            <w:shd w:val="clear" w:color="000000" w:fill="FFFFFF"/>
            <w:noWrap/>
            <w:vAlign w:val="center"/>
            <w:hideMark/>
          </w:tcPr>
          <w:p w14:paraId="0B7E7B91"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-2,683</w:t>
            </w:r>
          </w:p>
        </w:tc>
        <w:tc>
          <w:tcPr>
            <w:tcW w:w="583" w:type="pct"/>
            <w:tcBorders>
              <w:top w:val="nil"/>
              <w:left w:val="nil"/>
              <w:bottom w:val="nil"/>
              <w:right w:val="nil"/>
            </w:tcBorders>
            <w:shd w:val="clear" w:color="000000" w:fill="FFFFFF"/>
            <w:noWrap/>
            <w:vAlign w:val="center"/>
            <w:hideMark/>
          </w:tcPr>
          <w:p w14:paraId="0E5729F8"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-6,281</w:t>
            </w:r>
          </w:p>
        </w:tc>
        <w:tc>
          <w:tcPr>
            <w:tcW w:w="583" w:type="pct"/>
            <w:tcBorders>
              <w:top w:val="nil"/>
              <w:left w:val="nil"/>
              <w:bottom w:val="nil"/>
              <w:right w:val="nil"/>
            </w:tcBorders>
            <w:shd w:val="clear" w:color="000000" w:fill="FFFFFF"/>
            <w:noWrap/>
            <w:vAlign w:val="center"/>
            <w:hideMark/>
          </w:tcPr>
          <w:p w14:paraId="40F1BCBA"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-6,642</w:t>
            </w:r>
          </w:p>
        </w:tc>
      </w:tr>
      <w:tr w:rsidR="00E91055" w14:paraId="28B54E04" w14:textId="77777777" w:rsidTr="00F843FB">
        <w:trPr>
          <w:trHeight w:hRule="exact" w:val="60"/>
        </w:trPr>
        <w:tc>
          <w:tcPr>
            <w:tcW w:w="2280" w:type="pct"/>
            <w:tcBorders>
              <w:top w:val="nil"/>
              <w:left w:val="nil"/>
              <w:bottom w:val="nil"/>
              <w:right w:val="nil"/>
            </w:tcBorders>
            <w:shd w:val="clear" w:color="000000" w:fill="FFFFFF"/>
            <w:noWrap/>
            <w:vAlign w:val="center"/>
            <w:hideMark/>
          </w:tcPr>
          <w:p w14:paraId="3BC5D809"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FFFFFF"/>
            <w:noWrap/>
            <w:vAlign w:val="center"/>
            <w:hideMark/>
          </w:tcPr>
          <w:p w14:paraId="2FFDA8A3"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c>
          <w:tcPr>
            <w:tcW w:w="518" w:type="pct"/>
            <w:tcBorders>
              <w:top w:val="nil"/>
              <w:left w:val="nil"/>
              <w:bottom w:val="nil"/>
              <w:right w:val="nil"/>
            </w:tcBorders>
            <w:shd w:val="clear" w:color="000000" w:fill="E6F2FF"/>
            <w:noWrap/>
            <w:vAlign w:val="center"/>
            <w:hideMark/>
          </w:tcPr>
          <w:p w14:paraId="313B471D"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c>
          <w:tcPr>
            <w:tcW w:w="518" w:type="pct"/>
            <w:tcBorders>
              <w:top w:val="nil"/>
              <w:left w:val="nil"/>
              <w:bottom w:val="nil"/>
              <w:right w:val="nil"/>
            </w:tcBorders>
            <w:shd w:val="clear" w:color="000000" w:fill="FFFFFF"/>
            <w:noWrap/>
            <w:vAlign w:val="center"/>
            <w:hideMark/>
          </w:tcPr>
          <w:p w14:paraId="4A23EB77"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c>
          <w:tcPr>
            <w:tcW w:w="583" w:type="pct"/>
            <w:tcBorders>
              <w:top w:val="nil"/>
              <w:left w:val="nil"/>
              <w:bottom w:val="nil"/>
              <w:right w:val="nil"/>
            </w:tcBorders>
            <w:shd w:val="clear" w:color="000000" w:fill="FFFFFF"/>
            <w:noWrap/>
            <w:vAlign w:val="center"/>
            <w:hideMark/>
          </w:tcPr>
          <w:p w14:paraId="5F0D1C74"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c>
          <w:tcPr>
            <w:tcW w:w="583" w:type="pct"/>
            <w:tcBorders>
              <w:top w:val="nil"/>
              <w:left w:val="nil"/>
              <w:bottom w:val="nil"/>
              <w:right w:val="nil"/>
            </w:tcBorders>
            <w:shd w:val="clear" w:color="000000" w:fill="FFFFFF"/>
            <w:noWrap/>
            <w:vAlign w:val="center"/>
            <w:hideMark/>
          </w:tcPr>
          <w:p w14:paraId="15098162"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w:t>
            </w:r>
          </w:p>
        </w:tc>
      </w:tr>
      <w:tr w:rsidR="00E91055" w14:paraId="6D90DF26"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E7EB8E2"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xml:space="preserve">Cash receipts from financing activities </w:t>
            </w:r>
          </w:p>
        </w:tc>
        <w:tc>
          <w:tcPr>
            <w:tcW w:w="518" w:type="pct"/>
            <w:tcBorders>
              <w:top w:val="nil"/>
              <w:left w:val="nil"/>
              <w:bottom w:val="nil"/>
              <w:right w:val="nil"/>
            </w:tcBorders>
            <w:shd w:val="clear" w:color="000000" w:fill="FFFFFF"/>
            <w:noWrap/>
            <w:vAlign w:val="center"/>
            <w:hideMark/>
          </w:tcPr>
          <w:p w14:paraId="6E87903D"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 </w:t>
            </w:r>
          </w:p>
        </w:tc>
        <w:tc>
          <w:tcPr>
            <w:tcW w:w="518" w:type="pct"/>
            <w:tcBorders>
              <w:top w:val="nil"/>
              <w:left w:val="nil"/>
              <w:bottom w:val="nil"/>
              <w:right w:val="nil"/>
            </w:tcBorders>
            <w:shd w:val="clear" w:color="000000" w:fill="E6F2FF"/>
            <w:noWrap/>
            <w:vAlign w:val="center"/>
            <w:hideMark/>
          </w:tcPr>
          <w:p w14:paraId="61B561B4"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 </w:t>
            </w:r>
          </w:p>
        </w:tc>
        <w:tc>
          <w:tcPr>
            <w:tcW w:w="518" w:type="pct"/>
            <w:tcBorders>
              <w:top w:val="nil"/>
              <w:left w:val="nil"/>
              <w:bottom w:val="nil"/>
              <w:right w:val="nil"/>
            </w:tcBorders>
            <w:shd w:val="clear" w:color="000000" w:fill="FFFFFF"/>
            <w:noWrap/>
            <w:vAlign w:val="center"/>
            <w:hideMark/>
          </w:tcPr>
          <w:p w14:paraId="067225D0"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 </w:t>
            </w:r>
          </w:p>
        </w:tc>
        <w:tc>
          <w:tcPr>
            <w:tcW w:w="583" w:type="pct"/>
            <w:tcBorders>
              <w:top w:val="nil"/>
              <w:left w:val="nil"/>
              <w:bottom w:val="nil"/>
              <w:right w:val="nil"/>
            </w:tcBorders>
            <w:shd w:val="clear" w:color="000000" w:fill="FFFFFF"/>
            <w:noWrap/>
            <w:vAlign w:val="center"/>
            <w:hideMark/>
          </w:tcPr>
          <w:p w14:paraId="642153DC"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 </w:t>
            </w:r>
          </w:p>
        </w:tc>
        <w:tc>
          <w:tcPr>
            <w:tcW w:w="583" w:type="pct"/>
            <w:tcBorders>
              <w:top w:val="nil"/>
              <w:left w:val="nil"/>
              <w:bottom w:val="nil"/>
              <w:right w:val="nil"/>
            </w:tcBorders>
            <w:shd w:val="clear" w:color="000000" w:fill="FFFFFF"/>
            <w:noWrap/>
            <w:vAlign w:val="center"/>
            <w:hideMark/>
          </w:tcPr>
          <w:p w14:paraId="6D9AFAB5"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790658C8"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69CD9622"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Borrowing</w:t>
            </w:r>
          </w:p>
        </w:tc>
        <w:tc>
          <w:tcPr>
            <w:tcW w:w="518" w:type="pct"/>
            <w:tcBorders>
              <w:top w:val="nil"/>
              <w:left w:val="nil"/>
              <w:bottom w:val="nil"/>
              <w:right w:val="nil"/>
            </w:tcBorders>
            <w:shd w:val="clear" w:color="000000" w:fill="FFFFFF"/>
            <w:noWrap/>
            <w:vAlign w:val="center"/>
            <w:hideMark/>
          </w:tcPr>
          <w:p w14:paraId="0F0594C2"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291,910</w:t>
            </w:r>
          </w:p>
        </w:tc>
        <w:tc>
          <w:tcPr>
            <w:tcW w:w="518" w:type="pct"/>
            <w:tcBorders>
              <w:top w:val="nil"/>
              <w:left w:val="nil"/>
              <w:bottom w:val="nil"/>
              <w:right w:val="nil"/>
            </w:tcBorders>
            <w:shd w:val="clear" w:color="000000" w:fill="E6F2FF"/>
            <w:noWrap/>
            <w:vAlign w:val="center"/>
            <w:hideMark/>
          </w:tcPr>
          <w:p w14:paraId="64289A5C"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808,451</w:t>
            </w:r>
          </w:p>
        </w:tc>
        <w:tc>
          <w:tcPr>
            <w:tcW w:w="518" w:type="pct"/>
            <w:tcBorders>
              <w:top w:val="nil"/>
              <w:left w:val="nil"/>
              <w:bottom w:val="nil"/>
              <w:right w:val="nil"/>
            </w:tcBorders>
            <w:shd w:val="clear" w:color="000000" w:fill="FFFFFF"/>
            <w:noWrap/>
            <w:vAlign w:val="center"/>
            <w:hideMark/>
          </w:tcPr>
          <w:p w14:paraId="04B6AAF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936,667</w:t>
            </w:r>
          </w:p>
        </w:tc>
        <w:tc>
          <w:tcPr>
            <w:tcW w:w="583" w:type="pct"/>
            <w:tcBorders>
              <w:top w:val="nil"/>
              <w:left w:val="nil"/>
              <w:bottom w:val="nil"/>
              <w:right w:val="nil"/>
            </w:tcBorders>
            <w:shd w:val="clear" w:color="000000" w:fill="FFFFFF"/>
            <w:noWrap/>
            <w:vAlign w:val="center"/>
            <w:hideMark/>
          </w:tcPr>
          <w:p w14:paraId="6ECA978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1,020,484</w:t>
            </w:r>
          </w:p>
        </w:tc>
        <w:tc>
          <w:tcPr>
            <w:tcW w:w="583" w:type="pct"/>
            <w:tcBorders>
              <w:top w:val="nil"/>
              <w:left w:val="nil"/>
              <w:bottom w:val="nil"/>
              <w:right w:val="nil"/>
            </w:tcBorders>
            <w:shd w:val="clear" w:color="000000" w:fill="FFFFFF"/>
            <w:noWrap/>
            <w:vAlign w:val="center"/>
            <w:hideMark/>
          </w:tcPr>
          <w:p w14:paraId="6D2329C5"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1,005,163</w:t>
            </w:r>
          </w:p>
        </w:tc>
      </w:tr>
      <w:tr w:rsidR="00E91055" w14:paraId="16B2A016"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0388F85B"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Other financing</w:t>
            </w:r>
          </w:p>
        </w:tc>
        <w:tc>
          <w:tcPr>
            <w:tcW w:w="518" w:type="pct"/>
            <w:tcBorders>
              <w:top w:val="nil"/>
              <w:left w:val="nil"/>
              <w:bottom w:val="nil"/>
              <w:right w:val="nil"/>
            </w:tcBorders>
            <w:shd w:val="clear" w:color="000000" w:fill="FFFFFF"/>
            <w:noWrap/>
            <w:vAlign w:val="center"/>
            <w:hideMark/>
          </w:tcPr>
          <w:p w14:paraId="38AC6CBD"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9,863</w:t>
            </w:r>
          </w:p>
        </w:tc>
        <w:tc>
          <w:tcPr>
            <w:tcW w:w="518" w:type="pct"/>
            <w:tcBorders>
              <w:top w:val="nil"/>
              <w:left w:val="nil"/>
              <w:bottom w:val="nil"/>
              <w:right w:val="nil"/>
            </w:tcBorders>
            <w:shd w:val="clear" w:color="000000" w:fill="E6F2FF"/>
            <w:noWrap/>
            <w:vAlign w:val="center"/>
            <w:hideMark/>
          </w:tcPr>
          <w:p w14:paraId="49D4528B"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123</w:t>
            </w:r>
          </w:p>
        </w:tc>
        <w:tc>
          <w:tcPr>
            <w:tcW w:w="518" w:type="pct"/>
            <w:tcBorders>
              <w:top w:val="nil"/>
              <w:left w:val="nil"/>
              <w:bottom w:val="nil"/>
              <w:right w:val="nil"/>
            </w:tcBorders>
            <w:shd w:val="clear" w:color="000000" w:fill="FFFFFF"/>
            <w:noWrap/>
            <w:vAlign w:val="center"/>
            <w:hideMark/>
          </w:tcPr>
          <w:p w14:paraId="716F8E10"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70</w:t>
            </w:r>
          </w:p>
        </w:tc>
        <w:tc>
          <w:tcPr>
            <w:tcW w:w="583" w:type="pct"/>
            <w:tcBorders>
              <w:top w:val="nil"/>
              <w:left w:val="nil"/>
              <w:bottom w:val="nil"/>
              <w:right w:val="nil"/>
            </w:tcBorders>
            <w:shd w:val="clear" w:color="000000" w:fill="FFFFFF"/>
            <w:noWrap/>
            <w:vAlign w:val="center"/>
            <w:hideMark/>
          </w:tcPr>
          <w:p w14:paraId="5FA9E768"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11</w:t>
            </w:r>
          </w:p>
        </w:tc>
        <w:tc>
          <w:tcPr>
            <w:tcW w:w="583" w:type="pct"/>
            <w:tcBorders>
              <w:top w:val="nil"/>
              <w:left w:val="nil"/>
              <w:bottom w:val="nil"/>
              <w:right w:val="nil"/>
            </w:tcBorders>
            <w:shd w:val="clear" w:color="000000" w:fill="FFFFFF"/>
            <w:noWrap/>
            <w:vAlign w:val="center"/>
            <w:hideMark/>
          </w:tcPr>
          <w:p w14:paraId="141F7AB1"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3</w:t>
            </w:r>
          </w:p>
        </w:tc>
      </w:tr>
      <w:tr w:rsidR="00E91055" w14:paraId="07D01BE5"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5DB41FEA"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Total cash receipts from financing</w:t>
            </w:r>
          </w:p>
        </w:tc>
        <w:tc>
          <w:tcPr>
            <w:tcW w:w="518" w:type="pct"/>
            <w:tcBorders>
              <w:top w:val="nil"/>
              <w:left w:val="nil"/>
              <w:bottom w:val="nil"/>
              <w:right w:val="nil"/>
            </w:tcBorders>
            <w:shd w:val="clear" w:color="000000" w:fill="FFFFFF"/>
            <w:noWrap/>
            <w:vAlign w:val="center"/>
            <w:hideMark/>
          </w:tcPr>
          <w:p w14:paraId="62394F7D"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center"/>
            <w:hideMark/>
          </w:tcPr>
          <w:p w14:paraId="4BAB5570"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center"/>
            <w:hideMark/>
          </w:tcPr>
          <w:p w14:paraId="06F97A2A"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center"/>
            <w:hideMark/>
          </w:tcPr>
          <w:p w14:paraId="2BD053E2"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center"/>
            <w:hideMark/>
          </w:tcPr>
          <w:p w14:paraId="722EC889"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r>
      <w:tr w:rsidR="00E91055" w14:paraId="00FDAC99"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55CAD7DD" w14:textId="77777777" w:rsidR="00DD0CAA" w:rsidRDefault="00DD0CAA" w:rsidP="00DD0CAA">
            <w:pPr>
              <w:spacing w:before="0" w:after="0" w:line="240" w:lineRule="auto"/>
              <w:ind w:firstLineChars="100" w:firstLine="161"/>
              <w:rPr>
                <w:rFonts w:ascii="Arial" w:hAnsi="Arial" w:cs="Arial"/>
                <w:b/>
                <w:bCs/>
                <w:sz w:val="16"/>
                <w:szCs w:val="16"/>
              </w:rPr>
            </w:pPr>
            <w:r>
              <w:rPr>
                <w:rFonts w:ascii="Arial" w:hAnsi="Arial" w:cs="Arial"/>
                <w:b/>
                <w:bCs/>
                <w:sz w:val="16"/>
                <w:szCs w:val="16"/>
              </w:rPr>
              <w:t>activities</w:t>
            </w:r>
          </w:p>
        </w:tc>
        <w:tc>
          <w:tcPr>
            <w:tcW w:w="518" w:type="pct"/>
            <w:tcBorders>
              <w:top w:val="nil"/>
              <w:left w:val="nil"/>
              <w:bottom w:val="nil"/>
              <w:right w:val="nil"/>
            </w:tcBorders>
            <w:shd w:val="clear" w:color="000000" w:fill="FFFFFF"/>
            <w:noWrap/>
            <w:vAlign w:val="center"/>
            <w:hideMark/>
          </w:tcPr>
          <w:p w14:paraId="61C8118D"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301,773</w:t>
            </w:r>
          </w:p>
        </w:tc>
        <w:tc>
          <w:tcPr>
            <w:tcW w:w="518" w:type="pct"/>
            <w:tcBorders>
              <w:top w:val="nil"/>
              <w:left w:val="nil"/>
              <w:bottom w:val="nil"/>
              <w:right w:val="nil"/>
            </w:tcBorders>
            <w:shd w:val="clear" w:color="000000" w:fill="E6F2FF"/>
            <w:noWrap/>
            <w:vAlign w:val="center"/>
            <w:hideMark/>
          </w:tcPr>
          <w:p w14:paraId="53562703"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808,574</w:t>
            </w:r>
          </w:p>
        </w:tc>
        <w:tc>
          <w:tcPr>
            <w:tcW w:w="518" w:type="pct"/>
            <w:tcBorders>
              <w:top w:val="nil"/>
              <w:left w:val="nil"/>
              <w:bottom w:val="nil"/>
              <w:right w:val="nil"/>
            </w:tcBorders>
            <w:shd w:val="clear" w:color="000000" w:fill="FFFFFF"/>
            <w:noWrap/>
            <w:vAlign w:val="center"/>
            <w:hideMark/>
          </w:tcPr>
          <w:p w14:paraId="2B23814C"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936,736</w:t>
            </w:r>
          </w:p>
        </w:tc>
        <w:tc>
          <w:tcPr>
            <w:tcW w:w="583" w:type="pct"/>
            <w:tcBorders>
              <w:top w:val="nil"/>
              <w:left w:val="nil"/>
              <w:bottom w:val="nil"/>
              <w:right w:val="nil"/>
            </w:tcBorders>
            <w:shd w:val="clear" w:color="000000" w:fill="FFFFFF"/>
            <w:noWrap/>
            <w:vAlign w:val="center"/>
            <w:hideMark/>
          </w:tcPr>
          <w:p w14:paraId="0C2406F8"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1,020,495</w:t>
            </w:r>
          </w:p>
        </w:tc>
        <w:tc>
          <w:tcPr>
            <w:tcW w:w="583" w:type="pct"/>
            <w:tcBorders>
              <w:top w:val="nil"/>
              <w:left w:val="nil"/>
              <w:bottom w:val="nil"/>
              <w:right w:val="nil"/>
            </w:tcBorders>
            <w:shd w:val="clear" w:color="000000" w:fill="FFFFFF"/>
            <w:noWrap/>
            <w:vAlign w:val="center"/>
            <w:hideMark/>
          </w:tcPr>
          <w:p w14:paraId="5D2C2113" w14:textId="77777777" w:rsidR="00DD0CAA" w:rsidRDefault="00DD0CAA" w:rsidP="00DD0CAA">
            <w:pPr>
              <w:spacing w:before="0" w:after="0" w:line="240" w:lineRule="auto"/>
              <w:jc w:val="right"/>
              <w:rPr>
                <w:rFonts w:ascii="Arial" w:hAnsi="Arial" w:cs="Arial"/>
                <w:b/>
                <w:bCs/>
                <w:sz w:val="16"/>
                <w:szCs w:val="16"/>
              </w:rPr>
            </w:pPr>
            <w:r>
              <w:rPr>
                <w:rFonts w:ascii="Arial" w:hAnsi="Arial" w:cs="Arial"/>
                <w:b/>
                <w:bCs/>
                <w:sz w:val="16"/>
                <w:szCs w:val="16"/>
              </w:rPr>
              <w:t>1,005,166</w:t>
            </w:r>
          </w:p>
        </w:tc>
      </w:tr>
      <w:tr w:rsidR="00E91055" w14:paraId="64FD334E" w14:textId="77777777" w:rsidTr="00F843FB">
        <w:trPr>
          <w:trHeight w:hRule="exact" w:val="60"/>
        </w:trPr>
        <w:tc>
          <w:tcPr>
            <w:tcW w:w="2280" w:type="pct"/>
            <w:tcBorders>
              <w:top w:val="nil"/>
              <w:left w:val="nil"/>
              <w:bottom w:val="nil"/>
              <w:right w:val="nil"/>
            </w:tcBorders>
            <w:shd w:val="clear" w:color="000000" w:fill="FFFFFF"/>
            <w:noWrap/>
            <w:vAlign w:val="center"/>
            <w:hideMark/>
          </w:tcPr>
          <w:p w14:paraId="1ED32321"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center"/>
            <w:hideMark/>
          </w:tcPr>
          <w:p w14:paraId="24F76FA6"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center"/>
            <w:hideMark/>
          </w:tcPr>
          <w:p w14:paraId="4382FD4C"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center"/>
            <w:hideMark/>
          </w:tcPr>
          <w:p w14:paraId="133C2178"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center"/>
            <w:hideMark/>
          </w:tcPr>
          <w:p w14:paraId="04DCB417"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center"/>
            <w:hideMark/>
          </w:tcPr>
          <w:p w14:paraId="21F59260"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r>
      <w:tr w:rsidR="00E91055" w14:paraId="052D8056"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60A62DA5"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Cash payments for financing activities</w:t>
            </w:r>
          </w:p>
        </w:tc>
        <w:tc>
          <w:tcPr>
            <w:tcW w:w="518" w:type="pct"/>
            <w:tcBorders>
              <w:top w:val="nil"/>
              <w:left w:val="nil"/>
              <w:bottom w:val="nil"/>
              <w:right w:val="nil"/>
            </w:tcBorders>
            <w:shd w:val="clear" w:color="000000" w:fill="FFFFFF"/>
            <w:noWrap/>
            <w:vAlign w:val="center"/>
            <w:hideMark/>
          </w:tcPr>
          <w:p w14:paraId="62320BE0"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center"/>
            <w:hideMark/>
          </w:tcPr>
          <w:p w14:paraId="34FE70A9"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center"/>
            <w:hideMark/>
          </w:tcPr>
          <w:p w14:paraId="2034C688"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center"/>
            <w:hideMark/>
          </w:tcPr>
          <w:p w14:paraId="23B11FA8"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center"/>
            <w:hideMark/>
          </w:tcPr>
          <w:p w14:paraId="5D18381C"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r>
      <w:tr w:rsidR="00E91055" w14:paraId="1A2BA396"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3DA127E1"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Borrowing</w:t>
            </w:r>
          </w:p>
        </w:tc>
        <w:tc>
          <w:tcPr>
            <w:tcW w:w="518" w:type="pct"/>
            <w:tcBorders>
              <w:top w:val="nil"/>
              <w:left w:val="nil"/>
              <w:bottom w:val="nil"/>
              <w:right w:val="nil"/>
            </w:tcBorders>
            <w:shd w:val="clear" w:color="000000" w:fill="FFFFFF"/>
            <w:noWrap/>
            <w:vAlign w:val="center"/>
            <w:hideMark/>
          </w:tcPr>
          <w:p w14:paraId="6A83A4E6"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-243,840</w:t>
            </w:r>
          </w:p>
        </w:tc>
        <w:tc>
          <w:tcPr>
            <w:tcW w:w="518" w:type="pct"/>
            <w:tcBorders>
              <w:top w:val="nil"/>
              <w:left w:val="nil"/>
              <w:bottom w:val="nil"/>
              <w:right w:val="nil"/>
            </w:tcBorders>
            <w:shd w:val="clear" w:color="000000" w:fill="E6F2FF"/>
            <w:noWrap/>
            <w:vAlign w:val="center"/>
            <w:hideMark/>
          </w:tcPr>
          <w:p w14:paraId="5759F44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-747,312</w:t>
            </w:r>
          </w:p>
        </w:tc>
        <w:tc>
          <w:tcPr>
            <w:tcW w:w="518" w:type="pct"/>
            <w:tcBorders>
              <w:top w:val="nil"/>
              <w:left w:val="nil"/>
              <w:bottom w:val="nil"/>
              <w:right w:val="nil"/>
            </w:tcBorders>
            <w:shd w:val="clear" w:color="000000" w:fill="FFFFFF"/>
            <w:noWrap/>
            <w:vAlign w:val="center"/>
            <w:hideMark/>
          </w:tcPr>
          <w:p w14:paraId="30FE2BA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-875,411</w:t>
            </w:r>
          </w:p>
        </w:tc>
        <w:tc>
          <w:tcPr>
            <w:tcW w:w="583" w:type="pct"/>
            <w:tcBorders>
              <w:top w:val="nil"/>
              <w:left w:val="nil"/>
              <w:bottom w:val="nil"/>
              <w:right w:val="nil"/>
            </w:tcBorders>
            <w:shd w:val="clear" w:color="000000" w:fill="FFFFFF"/>
            <w:noWrap/>
            <w:vAlign w:val="center"/>
            <w:hideMark/>
          </w:tcPr>
          <w:p w14:paraId="21DC8A6B"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-954,779</w:t>
            </w:r>
          </w:p>
        </w:tc>
        <w:tc>
          <w:tcPr>
            <w:tcW w:w="583" w:type="pct"/>
            <w:tcBorders>
              <w:top w:val="nil"/>
              <w:left w:val="nil"/>
              <w:bottom w:val="nil"/>
              <w:right w:val="nil"/>
            </w:tcBorders>
            <w:shd w:val="clear" w:color="000000" w:fill="FFFFFF"/>
            <w:noWrap/>
            <w:vAlign w:val="center"/>
            <w:hideMark/>
          </w:tcPr>
          <w:p w14:paraId="24B6F6ED"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-956,206</w:t>
            </w:r>
          </w:p>
        </w:tc>
      </w:tr>
      <w:tr w:rsidR="00E91055" w14:paraId="782BF403"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172F81E5" w14:textId="77777777" w:rsidR="00DD0CAA" w:rsidRDefault="00DD0CAA" w:rsidP="00DD0CAA">
            <w:pPr>
              <w:spacing w:before="0" w:after="0" w:line="240" w:lineRule="auto"/>
              <w:rPr>
                <w:rFonts w:ascii="Arial" w:hAnsi="Arial" w:cs="Arial"/>
                <w:sz w:val="16"/>
                <w:szCs w:val="16"/>
              </w:rPr>
            </w:pPr>
            <w:r>
              <w:rPr>
                <w:rFonts w:ascii="Arial" w:hAnsi="Arial" w:cs="Arial"/>
                <w:sz w:val="16"/>
                <w:szCs w:val="16"/>
              </w:rPr>
              <w:t>Other financing</w:t>
            </w:r>
          </w:p>
        </w:tc>
        <w:tc>
          <w:tcPr>
            <w:tcW w:w="518" w:type="pct"/>
            <w:tcBorders>
              <w:top w:val="nil"/>
              <w:left w:val="nil"/>
              <w:bottom w:val="nil"/>
              <w:right w:val="nil"/>
            </w:tcBorders>
            <w:shd w:val="clear" w:color="000000" w:fill="FFFFFF"/>
            <w:noWrap/>
            <w:vAlign w:val="center"/>
            <w:hideMark/>
          </w:tcPr>
          <w:p w14:paraId="1496DDD9"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-14,147</w:t>
            </w:r>
          </w:p>
        </w:tc>
        <w:tc>
          <w:tcPr>
            <w:tcW w:w="518" w:type="pct"/>
            <w:tcBorders>
              <w:top w:val="nil"/>
              <w:left w:val="nil"/>
              <w:bottom w:val="nil"/>
              <w:right w:val="nil"/>
            </w:tcBorders>
            <w:shd w:val="clear" w:color="000000" w:fill="E6F2FF"/>
            <w:noWrap/>
            <w:vAlign w:val="center"/>
            <w:hideMark/>
          </w:tcPr>
          <w:p w14:paraId="7AC99563"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-4,670</w:t>
            </w:r>
          </w:p>
        </w:tc>
        <w:tc>
          <w:tcPr>
            <w:tcW w:w="518" w:type="pct"/>
            <w:tcBorders>
              <w:top w:val="nil"/>
              <w:left w:val="nil"/>
              <w:bottom w:val="nil"/>
              <w:right w:val="nil"/>
            </w:tcBorders>
            <w:shd w:val="clear" w:color="000000" w:fill="FFFFFF"/>
            <w:noWrap/>
            <w:vAlign w:val="center"/>
            <w:hideMark/>
          </w:tcPr>
          <w:p w14:paraId="2274E2B7"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-2,950</w:t>
            </w:r>
          </w:p>
        </w:tc>
        <w:tc>
          <w:tcPr>
            <w:tcW w:w="583" w:type="pct"/>
            <w:tcBorders>
              <w:top w:val="nil"/>
              <w:left w:val="nil"/>
              <w:bottom w:val="nil"/>
              <w:right w:val="nil"/>
            </w:tcBorders>
            <w:shd w:val="clear" w:color="000000" w:fill="FFFFFF"/>
            <w:noWrap/>
            <w:vAlign w:val="center"/>
            <w:hideMark/>
          </w:tcPr>
          <w:p w14:paraId="792A41BF"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-2,830</w:t>
            </w:r>
          </w:p>
        </w:tc>
        <w:tc>
          <w:tcPr>
            <w:tcW w:w="583" w:type="pct"/>
            <w:tcBorders>
              <w:top w:val="nil"/>
              <w:left w:val="nil"/>
              <w:bottom w:val="nil"/>
              <w:right w:val="nil"/>
            </w:tcBorders>
            <w:shd w:val="clear" w:color="000000" w:fill="FFFFFF"/>
            <w:noWrap/>
            <w:vAlign w:val="center"/>
            <w:hideMark/>
          </w:tcPr>
          <w:p w14:paraId="65293039"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-2,173</w:t>
            </w:r>
          </w:p>
        </w:tc>
      </w:tr>
      <w:tr w:rsidR="00E91055" w14:paraId="24A40A69"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93D1A37" w14:textId="77777777" w:rsidR="00DD0CAA" w:rsidRDefault="00DD0CAA" w:rsidP="00DD0CAA">
            <w:pPr>
              <w:spacing w:before="0" w:after="0" w:line="240" w:lineRule="auto"/>
              <w:rPr>
                <w:rFonts w:ascii="Arial" w:hAnsi="Arial" w:cs="Arial"/>
                <w:b/>
                <w:bCs/>
                <w:sz w:val="16"/>
                <w:szCs w:val="16"/>
              </w:rPr>
            </w:pPr>
            <w:r>
              <w:rPr>
                <w:rFonts w:ascii="Arial" w:hAnsi="Arial" w:cs="Arial"/>
                <w:b/>
                <w:bCs/>
                <w:sz w:val="16"/>
                <w:szCs w:val="16"/>
              </w:rPr>
              <w:t xml:space="preserve">Total cash payments for financing </w:t>
            </w:r>
          </w:p>
        </w:tc>
        <w:tc>
          <w:tcPr>
            <w:tcW w:w="518" w:type="pct"/>
            <w:tcBorders>
              <w:top w:val="nil"/>
              <w:left w:val="nil"/>
              <w:bottom w:val="nil"/>
              <w:right w:val="nil"/>
            </w:tcBorders>
            <w:shd w:val="clear" w:color="000000" w:fill="FFFFFF"/>
            <w:noWrap/>
            <w:vAlign w:val="center"/>
            <w:hideMark/>
          </w:tcPr>
          <w:p w14:paraId="48238506"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E6F2FF"/>
            <w:noWrap/>
            <w:vAlign w:val="center"/>
            <w:hideMark/>
          </w:tcPr>
          <w:p w14:paraId="15B3173E"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18" w:type="pct"/>
            <w:tcBorders>
              <w:top w:val="nil"/>
              <w:left w:val="nil"/>
              <w:bottom w:val="nil"/>
              <w:right w:val="nil"/>
            </w:tcBorders>
            <w:shd w:val="clear" w:color="000000" w:fill="FFFFFF"/>
            <w:noWrap/>
            <w:vAlign w:val="center"/>
            <w:hideMark/>
          </w:tcPr>
          <w:p w14:paraId="128F53C2"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center"/>
            <w:hideMark/>
          </w:tcPr>
          <w:p w14:paraId="1F8CEFBA"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c>
          <w:tcPr>
            <w:tcW w:w="583" w:type="pct"/>
            <w:tcBorders>
              <w:top w:val="nil"/>
              <w:left w:val="nil"/>
              <w:bottom w:val="nil"/>
              <w:right w:val="nil"/>
            </w:tcBorders>
            <w:shd w:val="clear" w:color="000000" w:fill="FFFFFF"/>
            <w:noWrap/>
            <w:vAlign w:val="center"/>
            <w:hideMark/>
          </w:tcPr>
          <w:p w14:paraId="7CD57986" w14:textId="77777777" w:rsidR="00DD0CAA" w:rsidRDefault="00DD0CAA" w:rsidP="00DD0CAA">
            <w:pPr>
              <w:spacing w:before="0" w:after="0" w:line="240" w:lineRule="auto"/>
              <w:jc w:val="right"/>
              <w:rPr>
                <w:rFonts w:ascii="Arial" w:hAnsi="Arial" w:cs="Arial"/>
                <w:sz w:val="16"/>
                <w:szCs w:val="16"/>
              </w:rPr>
            </w:pPr>
            <w:r>
              <w:rPr>
                <w:rFonts w:ascii="Arial" w:hAnsi="Arial" w:cs="Arial"/>
                <w:sz w:val="16"/>
                <w:szCs w:val="16"/>
              </w:rPr>
              <w:t> </w:t>
            </w:r>
          </w:p>
        </w:tc>
      </w:tr>
      <w:tr w:rsidR="00E91055" w14:paraId="2108F5B8"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4301405" w14:textId="77777777" w:rsidR="00DD0CAA" w:rsidRDefault="00DD0CAA" w:rsidP="00DD0CAA">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activities</w:t>
            </w:r>
          </w:p>
        </w:tc>
        <w:tc>
          <w:tcPr>
            <w:tcW w:w="518" w:type="pct"/>
            <w:tcBorders>
              <w:top w:val="nil"/>
              <w:left w:val="nil"/>
              <w:bottom w:val="nil"/>
              <w:right w:val="nil"/>
            </w:tcBorders>
            <w:shd w:val="clear" w:color="000000" w:fill="FFFFFF"/>
            <w:noWrap/>
            <w:vAlign w:val="center"/>
            <w:hideMark/>
          </w:tcPr>
          <w:p w14:paraId="037CCE4D"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-257,987</w:t>
            </w:r>
          </w:p>
        </w:tc>
        <w:tc>
          <w:tcPr>
            <w:tcW w:w="518" w:type="pct"/>
            <w:tcBorders>
              <w:top w:val="nil"/>
              <w:left w:val="nil"/>
              <w:bottom w:val="nil"/>
              <w:right w:val="nil"/>
            </w:tcBorders>
            <w:shd w:val="clear" w:color="000000" w:fill="E6F2FF"/>
            <w:noWrap/>
            <w:vAlign w:val="center"/>
            <w:hideMark/>
          </w:tcPr>
          <w:p w14:paraId="66030237"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-751,982</w:t>
            </w:r>
          </w:p>
        </w:tc>
        <w:tc>
          <w:tcPr>
            <w:tcW w:w="518" w:type="pct"/>
            <w:tcBorders>
              <w:top w:val="nil"/>
              <w:left w:val="nil"/>
              <w:bottom w:val="nil"/>
              <w:right w:val="nil"/>
            </w:tcBorders>
            <w:shd w:val="clear" w:color="000000" w:fill="FFFFFF"/>
            <w:noWrap/>
            <w:vAlign w:val="center"/>
            <w:hideMark/>
          </w:tcPr>
          <w:p w14:paraId="1C78D232"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-878,361</w:t>
            </w:r>
          </w:p>
        </w:tc>
        <w:tc>
          <w:tcPr>
            <w:tcW w:w="583" w:type="pct"/>
            <w:tcBorders>
              <w:top w:val="nil"/>
              <w:left w:val="nil"/>
              <w:bottom w:val="nil"/>
              <w:right w:val="nil"/>
            </w:tcBorders>
            <w:shd w:val="clear" w:color="000000" w:fill="FFFFFF"/>
            <w:noWrap/>
            <w:vAlign w:val="center"/>
            <w:hideMark/>
          </w:tcPr>
          <w:p w14:paraId="62249650"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-957,609</w:t>
            </w:r>
          </w:p>
        </w:tc>
        <w:tc>
          <w:tcPr>
            <w:tcW w:w="583" w:type="pct"/>
            <w:tcBorders>
              <w:top w:val="nil"/>
              <w:left w:val="nil"/>
              <w:bottom w:val="nil"/>
              <w:right w:val="nil"/>
            </w:tcBorders>
            <w:shd w:val="clear" w:color="000000" w:fill="FFFFFF"/>
            <w:noWrap/>
            <w:vAlign w:val="center"/>
            <w:hideMark/>
          </w:tcPr>
          <w:p w14:paraId="30A76636"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-958,379</w:t>
            </w:r>
          </w:p>
        </w:tc>
      </w:tr>
      <w:tr w:rsidR="00E91055" w14:paraId="36B0243E" w14:textId="77777777" w:rsidTr="00F843FB">
        <w:trPr>
          <w:trHeight w:hRule="exact" w:val="60"/>
        </w:trPr>
        <w:tc>
          <w:tcPr>
            <w:tcW w:w="2280" w:type="pct"/>
            <w:tcBorders>
              <w:top w:val="nil"/>
              <w:left w:val="nil"/>
              <w:bottom w:val="nil"/>
              <w:right w:val="nil"/>
            </w:tcBorders>
            <w:shd w:val="clear" w:color="000000" w:fill="FFFFFF"/>
            <w:noWrap/>
            <w:vAlign w:val="center"/>
            <w:hideMark/>
          </w:tcPr>
          <w:p w14:paraId="6FC74DFC" w14:textId="77777777" w:rsidR="00DD0CAA" w:rsidRDefault="00DD0CAA" w:rsidP="00DD0CA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FFFFFF"/>
            <w:noWrap/>
            <w:vAlign w:val="center"/>
            <w:hideMark/>
          </w:tcPr>
          <w:p w14:paraId="4C07BAF3"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E6F2FF"/>
            <w:noWrap/>
            <w:vAlign w:val="center"/>
            <w:hideMark/>
          </w:tcPr>
          <w:p w14:paraId="5F9BE699"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8" w:type="pct"/>
            <w:tcBorders>
              <w:top w:val="nil"/>
              <w:left w:val="nil"/>
              <w:bottom w:val="nil"/>
              <w:right w:val="nil"/>
            </w:tcBorders>
            <w:shd w:val="clear" w:color="000000" w:fill="FFFFFF"/>
            <w:noWrap/>
            <w:vAlign w:val="center"/>
            <w:hideMark/>
          </w:tcPr>
          <w:p w14:paraId="7AEA721E"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0F28D061"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2BCEC6DF" w14:textId="77777777" w:rsidR="00DD0CAA" w:rsidRDefault="00DD0CAA" w:rsidP="00DD0CA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6024E748"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1E6B2017"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Net cash flows from financing activities</w:t>
            </w:r>
          </w:p>
        </w:tc>
        <w:tc>
          <w:tcPr>
            <w:tcW w:w="518" w:type="pct"/>
            <w:tcBorders>
              <w:top w:val="nil"/>
              <w:left w:val="nil"/>
              <w:bottom w:val="nil"/>
              <w:right w:val="nil"/>
            </w:tcBorders>
            <w:shd w:val="clear" w:color="000000" w:fill="FFFFFF"/>
            <w:noWrap/>
            <w:vAlign w:val="center"/>
            <w:hideMark/>
          </w:tcPr>
          <w:p w14:paraId="0EBAC35D"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43,786</w:t>
            </w:r>
          </w:p>
        </w:tc>
        <w:tc>
          <w:tcPr>
            <w:tcW w:w="518" w:type="pct"/>
            <w:tcBorders>
              <w:top w:val="nil"/>
              <w:left w:val="nil"/>
              <w:bottom w:val="nil"/>
              <w:right w:val="nil"/>
            </w:tcBorders>
            <w:shd w:val="clear" w:color="000000" w:fill="E6F2FF"/>
            <w:noWrap/>
            <w:vAlign w:val="center"/>
            <w:hideMark/>
          </w:tcPr>
          <w:p w14:paraId="2DE57252"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56,592</w:t>
            </w:r>
          </w:p>
        </w:tc>
        <w:tc>
          <w:tcPr>
            <w:tcW w:w="518" w:type="pct"/>
            <w:tcBorders>
              <w:top w:val="nil"/>
              <w:left w:val="nil"/>
              <w:bottom w:val="nil"/>
              <w:right w:val="nil"/>
            </w:tcBorders>
            <w:shd w:val="clear" w:color="000000" w:fill="FFFFFF"/>
            <w:noWrap/>
            <w:vAlign w:val="center"/>
            <w:hideMark/>
          </w:tcPr>
          <w:p w14:paraId="565F7BB8"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58,375</w:t>
            </w:r>
          </w:p>
        </w:tc>
        <w:tc>
          <w:tcPr>
            <w:tcW w:w="583" w:type="pct"/>
            <w:tcBorders>
              <w:top w:val="nil"/>
              <w:left w:val="nil"/>
              <w:bottom w:val="nil"/>
              <w:right w:val="nil"/>
            </w:tcBorders>
            <w:shd w:val="clear" w:color="000000" w:fill="FFFFFF"/>
            <w:noWrap/>
            <w:vAlign w:val="center"/>
            <w:hideMark/>
          </w:tcPr>
          <w:p w14:paraId="281A2A12"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62,886</w:t>
            </w:r>
          </w:p>
        </w:tc>
        <w:tc>
          <w:tcPr>
            <w:tcW w:w="583" w:type="pct"/>
            <w:tcBorders>
              <w:top w:val="nil"/>
              <w:left w:val="nil"/>
              <w:bottom w:val="nil"/>
              <w:right w:val="nil"/>
            </w:tcBorders>
            <w:shd w:val="clear" w:color="000000" w:fill="FFFFFF"/>
            <w:noWrap/>
            <w:vAlign w:val="center"/>
            <w:hideMark/>
          </w:tcPr>
          <w:p w14:paraId="0ECCC16B"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46,787</w:t>
            </w:r>
          </w:p>
        </w:tc>
      </w:tr>
      <w:tr w:rsidR="00E91055" w14:paraId="0DAF38CB" w14:textId="77777777" w:rsidTr="00F843FB">
        <w:trPr>
          <w:trHeight w:hRule="exact" w:val="60"/>
        </w:trPr>
        <w:tc>
          <w:tcPr>
            <w:tcW w:w="2280" w:type="pct"/>
            <w:tcBorders>
              <w:top w:val="nil"/>
              <w:left w:val="nil"/>
              <w:bottom w:val="nil"/>
              <w:right w:val="nil"/>
            </w:tcBorders>
            <w:shd w:val="clear" w:color="000000" w:fill="FFFFFF"/>
            <w:noWrap/>
            <w:vAlign w:val="center"/>
            <w:hideMark/>
          </w:tcPr>
          <w:p w14:paraId="02C9A4F4"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18" w:type="pct"/>
            <w:tcBorders>
              <w:top w:val="nil"/>
              <w:left w:val="nil"/>
              <w:bottom w:val="nil"/>
              <w:right w:val="nil"/>
            </w:tcBorders>
            <w:shd w:val="clear" w:color="000000" w:fill="FFFFFF"/>
            <w:noWrap/>
            <w:vAlign w:val="center"/>
            <w:hideMark/>
          </w:tcPr>
          <w:p w14:paraId="0CC9D86B"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18" w:type="pct"/>
            <w:tcBorders>
              <w:top w:val="nil"/>
              <w:left w:val="nil"/>
              <w:bottom w:val="nil"/>
              <w:right w:val="nil"/>
            </w:tcBorders>
            <w:shd w:val="clear" w:color="000000" w:fill="E6F2FF"/>
            <w:noWrap/>
            <w:vAlign w:val="center"/>
            <w:hideMark/>
          </w:tcPr>
          <w:p w14:paraId="3680480E"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18" w:type="pct"/>
            <w:tcBorders>
              <w:top w:val="nil"/>
              <w:left w:val="nil"/>
              <w:bottom w:val="nil"/>
              <w:right w:val="nil"/>
            </w:tcBorders>
            <w:shd w:val="clear" w:color="000000" w:fill="FFFFFF"/>
            <w:noWrap/>
            <w:vAlign w:val="center"/>
            <w:hideMark/>
          </w:tcPr>
          <w:p w14:paraId="725920FB"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83" w:type="pct"/>
            <w:tcBorders>
              <w:top w:val="nil"/>
              <w:left w:val="nil"/>
              <w:bottom w:val="nil"/>
              <w:right w:val="nil"/>
            </w:tcBorders>
            <w:shd w:val="clear" w:color="000000" w:fill="FFFFFF"/>
            <w:noWrap/>
            <w:vAlign w:val="center"/>
            <w:hideMark/>
          </w:tcPr>
          <w:p w14:paraId="60534148"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83" w:type="pct"/>
            <w:tcBorders>
              <w:top w:val="nil"/>
              <w:left w:val="nil"/>
              <w:bottom w:val="nil"/>
              <w:right w:val="nil"/>
            </w:tcBorders>
            <w:shd w:val="clear" w:color="000000" w:fill="FFFFFF"/>
            <w:noWrap/>
            <w:vAlign w:val="center"/>
            <w:hideMark/>
          </w:tcPr>
          <w:p w14:paraId="74FC49FC"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91055" w14:paraId="32E304D8" w14:textId="77777777" w:rsidTr="00F843FB">
        <w:trPr>
          <w:trHeight w:hRule="exact" w:val="225"/>
        </w:trPr>
        <w:tc>
          <w:tcPr>
            <w:tcW w:w="2280" w:type="pct"/>
            <w:tcBorders>
              <w:top w:val="nil"/>
              <w:left w:val="nil"/>
              <w:bottom w:val="single" w:sz="4" w:space="0" w:color="293F5B"/>
              <w:right w:val="nil"/>
            </w:tcBorders>
            <w:shd w:val="clear" w:color="000000" w:fill="FFFFFF"/>
            <w:noWrap/>
            <w:vAlign w:val="center"/>
            <w:hideMark/>
          </w:tcPr>
          <w:p w14:paraId="16227B1F" w14:textId="77777777" w:rsidR="00DD0CAA" w:rsidRDefault="00DD0CAA" w:rsidP="00DD0CAA">
            <w:pPr>
              <w:spacing w:before="0" w:after="0" w:line="240" w:lineRule="auto"/>
              <w:rPr>
                <w:rFonts w:ascii="Arial" w:hAnsi="Arial" w:cs="Arial"/>
                <w:b/>
                <w:bCs/>
                <w:color w:val="000000"/>
                <w:sz w:val="16"/>
                <w:szCs w:val="16"/>
              </w:rPr>
            </w:pPr>
            <w:r>
              <w:rPr>
                <w:rFonts w:ascii="Arial" w:hAnsi="Arial" w:cs="Arial"/>
                <w:b/>
                <w:bCs/>
                <w:color w:val="000000"/>
                <w:sz w:val="16"/>
                <w:szCs w:val="16"/>
              </w:rPr>
              <w:t>Net increase/(decrease) in cash held</w:t>
            </w:r>
          </w:p>
        </w:tc>
        <w:tc>
          <w:tcPr>
            <w:tcW w:w="518" w:type="pct"/>
            <w:tcBorders>
              <w:top w:val="nil"/>
              <w:left w:val="nil"/>
              <w:bottom w:val="single" w:sz="4" w:space="0" w:color="293F5B"/>
              <w:right w:val="nil"/>
            </w:tcBorders>
            <w:shd w:val="clear" w:color="000000" w:fill="FFFFFF"/>
            <w:noWrap/>
            <w:vAlign w:val="bottom"/>
            <w:hideMark/>
          </w:tcPr>
          <w:p w14:paraId="43DA10A7"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-5,196</w:t>
            </w:r>
          </w:p>
        </w:tc>
        <w:tc>
          <w:tcPr>
            <w:tcW w:w="518" w:type="pct"/>
            <w:tcBorders>
              <w:top w:val="nil"/>
              <w:left w:val="nil"/>
              <w:bottom w:val="single" w:sz="4" w:space="0" w:color="293F5B"/>
              <w:right w:val="nil"/>
            </w:tcBorders>
            <w:shd w:val="clear" w:color="000000" w:fill="E6F2FF"/>
            <w:noWrap/>
            <w:vAlign w:val="bottom"/>
            <w:hideMark/>
          </w:tcPr>
          <w:p w14:paraId="1FBDBFF2"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-10,007</w:t>
            </w:r>
          </w:p>
        </w:tc>
        <w:tc>
          <w:tcPr>
            <w:tcW w:w="518" w:type="pct"/>
            <w:tcBorders>
              <w:top w:val="nil"/>
              <w:left w:val="nil"/>
              <w:bottom w:val="single" w:sz="4" w:space="0" w:color="293F5B"/>
              <w:right w:val="nil"/>
            </w:tcBorders>
            <w:shd w:val="clear" w:color="000000" w:fill="FFFFFF"/>
            <w:noWrap/>
            <w:vAlign w:val="bottom"/>
            <w:hideMark/>
          </w:tcPr>
          <w:p w14:paraId="4D796242"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4,169</w:t>
            </w:r>
          </w:p>
        </w:tc>
        <w:tc>
          <w:tcPr>
            <w:tcW w:w="583" w:type="pct"/>
            <w:tcBorders>
              <w:top w:val="nil"/>
              <w:left w:val="nil"/>
              <w:bottom w:val="single" w:sz="4" w:space="0" w:color="293F5B"/>
              <w:right w:val="nil"/>
            </w:tcBorders>
            <w:shd w:val="clear" w:color="000000" w:fill="FFFFFF"/>
            <w:noWrap/>
            <w:vAlign w:val="bottom"/>
            <w:hideMark/>
          </w:tcPr>
          <w:p w14:paraId="44BB526C"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2,123</w:t>
            </w:r>
          </w:p>
        </w:tc>
        <w:tc>
          <w:tcPr>
            <w:tcW w:w="583" w:type="pct"/>
            <w:tcBorders>
              <w:top w:val="nil"/>
              <w:left w:val="nil"/>
              <w:bottom w:val="single" w:sz="4" w:space="0" w:color="293F5B"/>
              <w:right w:val="nil"/>
            </w:tcBorders>
            <w:shd w:val="clear" w:color="000000" w:fill="FFFFFF"/>
            <w:noWrap/>
            <w:vAlign w:val="bottom"/>
            <w:hideMark/>
          </w:tcPr>
          <w:p w14:paraId="6155C7E8" w14:textId="77777777" w:rsidR="00DD0CAA" w:rsidRDefault="00DD0CAA" w:rsidP="00DD0CA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1,917</w:t>
            </w:r>
          </w:p>
        </w:tc>
      </w:tr>
    </w:tbl>
    <w:p w14:paraId="14C20843" w14:textId="77777777" w:rsidR="00FB0725" w:rsidRDefault="00FB0725" w:rsidP="00FB0725">
      <w:pPr>
        <w:pStyle w:val="SingleParagraph"/>
      </w:pPr>
      <w:r w:rsidRPr="000D61AF">
        <w:br w:type="page"/>
      </w:r>
    </w:p>
    <w:p w14:paraId="309FD267" w14:textId="77777777" w:rsidR="00865502" w:rsidRDefault="00FB0725" w:rsidP="00FB0725">
      <w:pPr>
        <w:pStyle w:val="TableHeadingcontinued"/>
        <w:spacing w:before="0"/>
        <w:rPr>
          <w:rFonts w:eastAsiaTheme="minorHAnsi"/>
        </w:rPr>
      </w:pPr>
      <w:r w:rsidRPr="000D61AF">
        <w:lastRenderedPageBreak/>
        <w:t xml:space="preserve">Table </w:t>
      </w:r>
      <w:r w:rsidR="005D011A">
        <w:t>10</w:t>
      </w:r>
      <w:r w:rsidRPr="000D61AF">
        <w:t>.3: Australian Government general government sector cash flow statement</w:t>
      </w:r>
      <w:r w:rsidRPr="000D61AF" w:rsidDel="00490F60">
        <w:rPr>
          <w:rFonts w:ascii="Helvetica" w:hAnsi="Helvetica"/>
          <w:vertAlign w:val="superscript"/>
        </w:rPr>
        <w:t xml:space="preserve"> </w:t>
      </w:r>
      <w:r w:rsidRPr="000D61AF">
        <w:t>(continued)</w:t>
      </w:r>
      <w:r w:rsidRPr="000D61AF">
        <w:rPr>
          <w:rFonts w:ascii="Helvetica" w:hAnsi="Helvetica"/>
          <w:vertAlign w:val="superscript"/>
        </w:rPr>
        <w:t>(a)</w:t>
      </w:r>
      <w:r>
        <w:rPr>
          <w:rFonts w:eastAsiaTheme="minorHAnsi"/>
        </w:rPr>
        <w:t xml:space="preserve"> </w:t>
      </w:r>
    </w:p>
    <w:tbl>
      <w:tblPr>
        <w:tblW w:w="5000" w:type="pct"/>
        <w:tblCellMar>
          <w:left w:w="0" w:type="dxa"/>
          <w:right w:w="28" w:type="dxa"/>
        </w:tblCellMar>
        <w:tblLook w:val="06E0" w:firstRow="1" w:lastRow="1" w:firstColumn="1" w:lastColumn="0" w:noHBand="1" w:noVBand="1"/>
      </w:tblPr>
      <w:tblGrid>
        <w:gridCol w:w="3516"/>
        <w:gridCol w:w="840"/>
        <w:gridCol w:w="839"/>
        <w:gridCol w:w="839"/>
        <w:gridCol w:w="839"/>
        <w:gridCol w:w="837"/>
      </w:tblGrid>
      <w:tr w:rsidR="00E91055" w14:paraId="31CF13BA" w14:textId="77777777" w:rsidTr="00F843FB">
        <w:trPr>
          <w:trHeight w:val="225"/>
        </w:trPr>
        <w:tc>
          <w:tcPr>
            <w:tcW w:w="2280" w:type="pct"/>
            <w:tcBorders>
              <w:top w:val="single" w:sz="4" w:space="0" w:color="293F5B"/>
              <w:left w:val="nil"/>
              <w:bottom w:val="nil"/>
              <w:right w:val="nil"/>
            </w:tcBorders>
            <w:shd w:val="clear" w:color="000000" w:fill="FFFFFF"/>
            <w:noWrap/>
            <w:vAlign w:val="center"/>
            <w:hideMark/>
          </w:tcPr>
          <w:p w14:paraId="6CD1221C" w14:textId="77777777" w:rsidR="00B67485" w:rsidRDefault="00B67485" w:rsidP="00B67485">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2720" w:type="pct"/>
            <w:gridSpan w:val="5"/>
            <w:tcBorders>
              <w:top w:val="single" w:sz="4" w:space="0" w:color="293F5B"/>
              <w:left w:val="nil"/>
              <w:bottom w:val="single" w:sz="4" w:space="0" w:color="293F5B"/>
              <w:right w:val="nil"/>
            </w:tcBorders>
            <w:shd w:val="clear" w:color="000000" w:fill="FFFFFF"/>
            <w:noWrap/>
            <w:vAlign w:val="center"/>
            <w:hideMark/>
          </w:tcPr>
          <w:p w14:paraId="2E168A94" w14:textId="77777777" w:rsidR="00B67485" w:rsidRDefault="00B67485" w:rsidP="00B67485">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670505F1"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703496BE" w14:textId="77777777" w:rsidR="00B67485" w:rsidRDefault="00B67485" w:rsidP="00B67485">
            <w:pPr>
              <w:spacing w:before="0" w:after="0" w:line="240" w:lineRule="auto"/>
              <w:rPr>
                <w:rFonts w:ascii="Arial" w:hAnsi="Arial" w:cs="Arial"/>
                <w:sz w:val="16"/>
                <w:szCs w:val="16"/>
              </w:rPr>
            </w:pPr>
            <w:r>
              <w:rPr>
                <w:rFonts w:ascii="Arial" w:hAnsi="Arial" w:cs="Arial"/>
                <w:sz w:val="16"/>
                <w:szCs w:val="16"/>
              </w:rPr>
              <w:t> </w:t>
            </w:r>
          </w:p>
        </w:tc>
        <w:tc>
          <w:tcPr>
            <w:tcW w:w="545" w:type="pct"/>
            <w:tcBorders>
              <w:top w:val="nil"/>
              <w:left w:val="nil"/>
              <w:bottom w:val="nil"/>
              <w:right w:val="nil"/>
            </w:tcBorders>
            <w:shd w:val="clear" w:color="000000" w:fill="FFFFFF"/>
            <w:noWrap/>
            <w:vAlign w:val="center"/>
            <w:hideMark/>
          </w:tcPr>
          <w:p w14:paraId="2C87DE80"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2025-26</w:t>
            </w:r>
          </w:p>
        </w:tc>
        <w:tc>
          <w:tcPr>
            <w:tcW w:w="544" w:type="pct"/>
            <w:tcBorders>
              <w:top w:val="nil"/>
              <w:left w:val="nil"/>
              <w:bottom w:val="nil"/>
              <w:right w:val="nil"/>
            </w:tcBorders>
            <w:shd w:val="clear" w:color="000000" w:fill="E6F2FF"/>
            <w:noWrap/>
            <w:vAlign w:val="center"/>
            <w:hideMark/>
          </w:tcPr>
          <w:p w14:paraId="736FA87E"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2026-27</w:t>
            </w:r>
          </w:p>
        </w:tc>
        <w:tc>
          <w:tcPr>
            <w:tcW w:w="544" w:type="pct"/>
            <w:tcBorders>
              <w:top w:val="nil"/>
              <w:left w:val="nil"/>
              <w:bottom w:val="nil"/>
              <w:right w:val="nil"/>
            </w:tcBorders>
            <w:shd w:val="clear" w:color="000000" w:fill="FFFFFF"/>
            <w:noWrap/>
            <w:vAlign w:val="center"/>
            <w:hideMark/>
          </w:tcPr>
          <w:p w14:paraId="1D9FDB5E"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2027-28</w:t>
            </w:r>
          </w:p>
        </w:tc>
        <w:tc>
          <w:tcPr>
            <w:tcW w:w="544" w:type="pct"/>
            <w:tcBorders>
              <w:top w:val="single" w:sz="4" w:space="0" w:color="293F5B"/>
              <w:left w:val="nil"/>
              <w:bottom w:val="nil"/>
              <w:right w:val="nil"/>
            </w:tcBorders>
            <w:shd w:val="clear" w:color="000000" w:fill="FFFFFF"/>
            <w:noWrap/>
            <w:vAlign w:val="center"/>
            <w:hideMark/>
          </w:tcPr>
          <w:p w14:paraId="18AF66B7"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2028-29</w:t>
            </w:r>
          </w:p>
        </w:tc>
        <w:tc>
          <w:tcPr>
            <w:tcW w:w="544" w:type="pct"/>
            <w:tcBorders>
              <w:top w:val="single" w:sz="4" w:space="0" w:color="293F5B"/>
              <w:left w:val="nil"/>
              <w:bottom w:val="nil"/>
              <w:right w:val="nil"/>
            </w:tcBorders>
            <w:shd w:val="clear" w:color="000000" w:fill="FFFFFF"/>
            <w:noWrap/>
            <w:vAlign w:val="center"/>
            <w:hideMark/>
          </w:tcPr>
          <w:p w14:paraId="1C042B7C"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14A5C42E"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6C1DCD8" w14:textId="77777777" w:rsidR="00B67485" w:rsidRDefault="00B67485" w:rsidP="00B67485">
            <w:pPr>
              <w:spacing w:before="0" w:after="0" w:line="240" w:lineRule="auto"/>
              <w:rPr>
                <w:rFonts w:ascii="Arial" w:hAnsi="Arial" w:cs="Arial"/>
                <w:sz w:val="16"/>
                <w:szCs w:val="16"/>
              </w:rPr>
            </w:pPr>
            <w:r>
              <w:rPr>
                <w:rFonts w:ascii="Arial" w:hAnsi="Arial" w:cs="Arial"/>
                <w:sz w:val="16"/>
                <w:szCs w:val="16"/>
              </w:rPr>
              <w:t> </w:t>
            </w:r>
          </w:p>
        </w:tc>
        <w:tc>
          <w:tcPr>
            <w:tcW w:w="545" w:type="pct"/>
            <w:tcBorders>
              <w:top w:val="nil"/>
              <w:left w:val="nil"/>
              <w:bottom w:val="single" w:sz="4" w:space="0" w:color="293F5B"/>
              <w:right w:val="nil"/>
            </w:tcBorders>
            <w:shd w:val="clear" w:color="000000" w:fill="FFFFFF"/>
            <w:noWrap/>
            <w:vAlign w:val="center"/>
            <w:hideMark/>
          </w:tcPr>
          <w:p w14:paraId="164232B2"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4" w:type="pct"/>
            <w:tcBorders>
              <w:top w:val="nil"/>
              <w:left w:val="nil"/>
              <w:bottom w:val="single" w:sz="4" w:space="0" w:color="293F5B"/>
              <w:right w:val="nil"/>
            </w:tcBorders>
            <w:shd w:val="clear" w:color="000000" w:fill="E6F2FF"/>
            <w:noWrap/>
            <w:vAlign w:val="center"/>
            <w:hideMark/>
          </w:tcPr>
          <w:p w14:paraId="049FA38B"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4" w:type="pct"/>
            <w:tcBorders>
              <w:top w:val="nil"/>
              <w:left w:val="nil"/>
              <w:bottom w:val="single" w:sz="4" w:space="0" w:color="293F5B"/>
              <w:right w:val="nil"/>
            </w:tcBorders>
            <w:shd w:val="clear" w:color="000000" w:fill="FFFFFF"/>
            <w:noWrap/>
            <w:vAlign w:val="center"/>
            <w:hideMark/>
          </w:tcPr>
          <w:p w14:paraId="7B51CCE8"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4" w:type="pct"/>
            <w:tcBorders>
              <w:top w:val="nil"/>
              <w:left w:val="nil"/>
              <w:bottom w:val="single" w:sz="4" w:space="0" w:color="293F5B"/>
              <w:right w:val="nil"/>
            </w:tcBorders>
            <w:shd w:val="clear" w:color="000000" w:fill="FFFFFF"/>
            <w:noWrap/>
            <w:vAlign w:val="center"/>
            <w:hideMark/>
          </w:tcPr>
          <w:p w14:paraId="0C2ED014"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544" w:type="pct"/>
            <w:tcBorders>
              <w:top w:val="nil"/>
              <w:left w:val="nil"/>
              <w:bottom w:val="single" w:sz="4" w:space="0" w:color="293F5B"/>
              <w:right w:val="nil"/>
            </w:tcBorders>
            <w:shd w:val="clear" w:color="000000" w:fill="FFFFFF"/>
            <w:noWrap/>
            <w:vAlign w:val="center"/>
            <w:hideMark/>
          </w:tcPr>
          <w:p w14:paraId="7AF1430A"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5DC1256A"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3663E1C4" w14:textId="77777777" w:rsidR="00B67485" w:rsidRDefault="00B67485" w:rsidP="00B67485">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545" w:type="pct"/>
            <w:tcBorders>
              <w:top w:val="nil"/>
              <w:left w:val="nil"/>
              <w:bottom w:val="nil"/>
              <w:right w:val="nil"/>
            </w:tcBorders>
            <w:shd w:val="clear" w:color="000000" w:fill="FFFFFF"/>
            <w:noWrap/>
            <w:vAlign w:val="center"/>
            <w:hideMark/>
          </w:tcPr>
          <w:p w14:paraId="30D8F9DD" w14:textId="77777777" w:rsidR="00B67485" w:rsidRDefault="00B67485" w:rsidP="00B67485">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E6F2FF"/>
            <w:noWrap/>
            <w:vAlign w:val="center"/>
            <w:hideMark/>
          </w:tcPr>
          <w:p w14:paraId="0EF66F13" w14:textId="77777777" w:rsidR="00B67485" w:rsidRDefault="00B67485" w:rsidP="00B67485">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bottom"/>
            <w:hideMark/>
          </w:tcPr>
          <w:p w14:paraId="1F0FF2F0" w14:textId="77777777" w:rsidR="00B67485" w:rsidRDefault="00B67485" w:rsidP="00B67485">
            <w:pPr>
              <w:spacing w:before="0" w:after="0" w:line="240" w:lineRule="auto"/>
              <w:rPr>
                <w:rFonts w:ascii="Arial" w:hAnsi="Arial" w:cs="Arial"/>
                <w:sz w:val="16"/>
                <w:szCs w:val="16"/>
              </w:rPr>
            </w:pPr>
            <w:r>
              <w:rPr>
                <w:rFonts w:ascii="Arial" w:hAnsi="Arial" w:cs="Arial"/>
                <w:sz w:val="16"/>
                <w:szCs w:val="16"/>
              </w:rPr>
              <w:t> </w:t>
            </w:r>
          </w:p>
        </w:tc>
        <w:tc>
          <w:tcPr>
            <w:tcW w:w="544" w:type="pct"/>
            <w:tcBorders>
              <w:top w:val="nil"/>
              <w:left w:val="nil"/>
              <w:bottom w:val="nil"/>
              <w:right w:val="nil"/>
            </w:tcBorders>
            <w:shd w:val="clear" w:color="000000" w:fill="FFFFFF"/>
            <w:noWrap/>
            <w:vAlign w:val="center"/>
            <w:hideMark/>
          </w:tcPr>
          <w:p w14:paraId="41E79C28" w14:textId="77777777" w:rsidR="00B67485" w:rsidRDefault="00B67485" w:rsidP="00B67485">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center"/>
            <w:hideMark/>
          </w:tcPr>
          <w:p w14:paraId="6D5E827F" w14:textId="77777777" w:rsidR="00B67485" w:rsidRDefault="00B67485" w:rsidP="00B67485">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91055" w14:paraId="16357B62"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55C54745" w14:textId="77777777" w:rsidR="00B67485" w:rsidRDefault="00B67485" w:rsidP="00B67485">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w:t>
            </w:r>
          </w:p>
        </w:tc>
        <w:tc>
          <w:tcPr>
            <w:tcW w:w="545" w:type="pct"/>
            <w:tcBorders>
              <w:top w:val="nil"/>
              <w:left w:val="nil"/>
              <w:bottom w:val="nil"/>
              <w:right w:val="nil"/>
            </w:tcBorders>
            <w:shd w:val="clear" w:color="000000" w:fill="FFFFFF"/>
            <w:noWrap/>
            <w:vAlign w:val="center"/>
            <w:hideMark/>
          </w:tcPr>
          <w:p w14:paraId="0C4C1443" w14:textId="77777777" w:rsidR="00B67485" w:rsidRDefault="00B67485" w:rsidP="00B67485">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E6F2FF"/>
            <w:noWrap/>
            <w:vAlign w:val="center"/>
            <w:hideMark/>
          </w:tcPr>
          <w:p w14:paraId="5DB1FAEC" w14:textId="77777777" w:rsidR="00B67485" w:rsidRDefault="00B67485" w:rsidP="00B67485">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bottom"/>
            <w:hideMark/>
          </w:tcPr>
          <w:p w14:paraId="0FF40C80" w14:textId="77777777" w:rsidR="00B67485" w:rsidRDefault="00B67485" w:rsidP="00B67485">
            <w:pPr>
              <w:spacing w:before="0" w:after="0" w:line="240" w:lineRule="auto"/>
              <w:rPr>
                <w:rFonts w:ascii="Arial" w:hAnsi="Arial" w:cs="Arial"/>
                <w:sz w:val="16"/>
                <w:szCs w:val="16"/>
              </w:rPr>
            </w:pPr>
            <w:r>
              <w:rPr>
                <w:rFonts w:ascii="Arial" w:hAnsi="Arial" w:cs="Arial"/>
                <w:sz w:val="16"/>
                <w:szCs w:val="16"/>
              </w:rPr>
              <w:t> </w:t>
            </w:r>
          </w:p>
        </w:tc>
        <w:tc>
          <w:tcPr>
            <w:tcW w:w="544" w:type="pct"/>
            <w:tcBorders>
              <w:top w:val="nil"/>
              <w:left w:val="nil"/>
              <w:bottom w:val="nil"/>
              <w:right w:val="nil"/>
            </w:tcBorders>
            <w:shd w:val="clear" w:color="000000" w:fill="FFFFFF"/>
            <w:noWrap/>
            <w:vAlign w:val="center"/>
            <w:hideMark/>
          </w:tcPr>
          <w:p w14:paraId="20903908" w14:textId="77777777" w:rsidR="00B67485" w:rsidRDefault="00B67485" w:rsidP="00B67485">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center"/>
            <w:hideMark/>
          </w:tcPr>
          <w:p w14:paraId="57E8BA07" w14:textId="77777777" w:rsidR="00B67485" w:rsidRDefault="00B67485" w:rsidP="00B67485">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91055" w14:paraId="49EC505E"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1CCB141A" w14:textId="77777777" w:rsidR="00B67485" w:rsidRDefault="00B67485" w:rsidP="00B67485">
            <w:pPr>
              <w:spacing w:before="0" w:after="0" w:line="240" w:lineRule="auto"/>
              <w:rPr>
                <w:rFonts w:ascii="Arial" w:hAnsi="Arial" w:cs="Arial"/>
                <w:b/>
                <w:bCs/>
                <w:color w:val="000000"/>
                <w:sz w:val="16"/>
                <w:szCs w:val="16"/>
              </w:rPr>
            </w:pPr>
            <w:r>
              <w:rPr>
                <w:rFonts w:ascii="Arial" w:hAnsi="Arial" w:cs="Arial"/>
                <w:b/>
                <w:bCs/>
                <w:color w:val="000000"/>
                <w:sz w:val="16"/>
                <w:szCs w:val="16"/>
              </w:rPr>
              <w:t>GFS cash surplus(+)/deficit(-)(c)</w:t>
            </w:r>
          </w:p>
        </w:tc>
        <w:tc>
          <w:tcPr>
            <w:tcW w:w="545" w:type="pct"/>
            <w:tcBorders>
              <w:top w:val="nil"/>
              <w:left w:val="nil"/>
              <w:bottom w:val="nil"/>
              <w:right w:val="nil"/>
            </w:tcBorders>
            <w:shd w:val="clear" w:color="000000" w:fill="FFFFFF"/>
            <w:noWrap/>
            <w:vAlign w:val="center"/>
            <w:hideMark/>
          </w:tcPr>
          <w:p w14:paraId="35CEF772"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-25,453</w:t>
            </w:r>
          </w:p>
        </w:tc>
        <w:tc>
          <w:tcPr>
            <w:tcW w:w="544" w:type="pct"/>
            <w:tcBorders>
              <w:top w:val="nil"/>
              <w:left w:val="nil"/>
              <w:bottom w:val="nil"/>
              <w:right w:val="nil"/>
            </w:tcBorders>
            <w:shd w:val="clear" w:color="000000" w:fill="E6F2FF"/>
            <w:noWrap/>
            <w:vAlign w:val="center"/>
            <w:hideMark/>
          </w:tcPr>
          <w:p w14:paraId="5FF7ADA0"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-28,684</w:t>
            </w:r>
          </w:p>
        </w:tc>
        <w:tc>
          <w:tcPr>
            <w:tcW w:w="544" w:type="pct"/>
            <w:tcBorders>
              <w:top w:val="nil"/>
              <w:left w:val="nil"/>
              <w:bottom w:val="nil"/>
              <w:right w:val="nil"/>
            </w:tcBorders>
            <w:shd w:val="clear" w:color="000000" w:fill="FFFFFF"/>
            <w:noWrap/>
            <w:vAlign w:val="center"/>
            <w:hideMark/>
          </w:tcPr>
          <w:p w14:paraId="3BCCAB77"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-28,189</w:t>
            </w:r>
          </w:p>
        </w:tc>
        <w:tc>
          <w:tcPr>
            <w:tcW w:w="544" w:type="pct"/>
            <w:tcBorders>
              <w:top w:val="nil"/>
              <w:left w:val="nil"/>
              <w:bottom w:val="nil"/>
              <w:right w:val="nil"/>
            </w:tcBorders>
            <w:shd w:val="clear" w:color="000000" w:fill="FFFFFF"/>
            <w:noWrap/>
            <w:vAlign w:val="center"/>
            <w:hideMark/>
          </w:tcPr>
          <w:p w14:paraId="35DAD3FD"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-31,696</w:t>
            </w:r>
          </w:p>
        </w:tc>
        <w:tc>
          <w:tcPr>
            <w:tcW w:w="544" w:type="pct"/>
            <w:tcBorders>
              <w:top w:val="nil"/>
              <w:left w:val="nil"/>
              <w:bottom w:val="nil"/>
              <w:right w:val="nil"/>
            </w:tcBorders>
            <w:shd w:val="clear" w:color="000000" w:fill="FFFFFF"/>
            <w:noWrap/>
            <w:vAlign w:val="center"/>
            <w:hideMark/>
          </w:tcPr>
          <w:p w14:paraId="27036FFF"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-22,524</w:t>
            </w:r>
          </w:p>
        </w:tc>
      </w:tr>
      <w:tr w:rsidR="00E91055" w14:paraId="5F69BD05"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09D411F9" w14:textId="77777777" w:rsidR="00B67485" w:rsidRDefault="00B67485" w:rsidP="00B67485">
            <w:pPr>
              <w:spacing w:before="0" w:after="0" w:line="240" w:lineRule="auto"/>
              <w:rPr>
                <w:rFonts w:ascii="Arial" w:hAnsi="Arial" w:cs="Arial"/>
                <w:color w:val="000000"/>
                <w:sz w:val="16"/>
                <w:szCs w:val="16"/>
              </w:rPr>
            </w:pPr>
            <w:r>
              <w:rPr>
                <w:rFonts w:ascii="Arial" w:hAnsi="Arial" w:cs="Arial"/>
                <w:i/>
                <w:iCs/>
                <w:color w:val="000000"/>
                <w:sz w:val="16"/>
                <w:szCs w:val="16"/>
              </w:rPr>
              <w:t xml:space="preserve">plus </w:t>
            </w:r>
            <w:r>
              <w:rPr>
                <w:rFonts w:ascii="Arial" w:hAnsi="Arial" w:cs="Arial"/>
                <w:color w:val="000000"/>
                <w:sz w:val="16"/>
                <w:szCs w:val="16"/>
              </w:rPr>
              <w:t>Principal payments of</w:t>
            </w:r>
          </w:p>
        </w:tc>
        <w:tc>
          <w:tcPr>
            <w:tcW w:w="545" w:type="pct"/>
            <w:tcBorders>
              <w:top w:val="nil"/>
              <w:left w:val="nil"/>
              <w:bottom w:val="nil"/>
              <w:right w:val="nil"/>
            </w:tcBorders>
            <w:shd w:val="clear" w:color="000000" w:fill="FFFFFF"/>
            <w:noWrap/>
            <w:vAlign w:val="center"/>
            <w:hideMark/>
          </w:tcPr>
          <w:p w14:paraId="27C23F8C"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E6F2FF"/>
            <w:noWrap/>
            <w:vAlign w:val="center"/>
            <w:hideMark/>
          </w:tcPr>
          <w:p w14:paraId="620C9947"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center"/>
            <w:hideMark/>
          </w:tcPr>
          <w:p w14:paraId="18611435"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center"/>
            <w:hideMark/>
          </w:tcPr>
          <w:p w14:paraId="5F50FFCE"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center"/>
            <w:hideMark/>
          </w:tcPr>
          <w:p w14:paraId="417277C6"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207729FC"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76855DB4" w14:textId="77777777" w:rsidR="00B67485" w:rsidRDefault="00B67485" w:rsidP="00B67485">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lease liabilities(d)</w:t>
            </w:r>
          </w:p>
        </w:tc>
        <w:tc>
          <w:tcPr>
            <w:tcW w:w="545" w:type="pct"/>
            <w:tcBorders>
              <w:top w:val="nil"/>
              <w:left w:val="nil"/>
              <w:bottom w:val="nil"/>
              <w:right w:val="nil"/>
            </w:tcBorders>
            <w:shd w:val="clear" w:color="000000" w:fill="FFFFFF"/>
            <w:noWrap/>
            <w:vAlign w:val="center"/>
            <w:hideMark/>
          </w:tcPr>
          <w:p w14:paraId="7568AA03"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-2,831</w:t>
            </w:r>
          </w:p>
        </w:tc>
        <w:tc>
          <w:tcPr>
            <w:tcW w:w="544" w:type="pct"/>
            <w:tcBorders>
              <w:top w:val="nil"/>
              <w:left w:val="nil"/>
              <w:bottom w:val="nil"/>
              <w:right w:val="nil"/>
            </w:tcBorders>
            <w:shd w:val="clear" w:color="000000" w:fill="E6F2FF"/>
            <w:noWrap/>
            <w:vAlign w:val="center"/>
            <w:hideMark/>
          </w:tcPr>
          <w:p w14:paraId="4B4F3D62"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-2,858</w:t>
            </w:r>
          </w:p>
        </w:tc>
        <w:tc>
          <w:tcPr>
            <w:tcW w:w="544" w:type="pct"/>
            <w:tcBorders>
              <w:top w:val="nil"/>
              <w:left w:val="nil"/>
              <w:bottom w:val="nil"/>
              <w:right w:val="nil"/>
            </w:tcBorders>
            <w:shd w:val="clear" w:color="000000" w:fill="FFFFFF"/>
            <w:noWrap/>
            <w:vAlign w:val="center"/>
            <w:hideMark/>
          </w:tcPr>
          <w:p w14:paraId="39F2C207"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-2,810</w:t>
            </w:r>
          </w:p>
        </w:tc>
        <w:tc>
          <w:tcPr>
            <w:tcW w:w="544" w:type="pct"/>
            <w:tcBorders>
              <w:top w:val="nil"/>
              <w:left w:val="nil"/>
              <w:bottom w:val="nil"/>
              <w:right w:val="nil"/>
            </w:tcBorders>
            <w:shd w:val="clear" w:color="000000" w:fill="FFFFFF"/>
            <w:noWrap/>
            <w:vAlign w:val="center"/>
            <w:hideMark/>
          </w:tcPr>
          <w:p w14:paraId="310A4FD3"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-2,749</w:t>
            </w:r>
          </w:p>
        </w:tc>
        <w:tc>
          <w:tcPr>
            <w:tcW w:w="544" w:type="pct"/>
            <w:tcBorders>
              <w:top w:val="nil"/>
              <w:left w:val="nil"/>
              <w:bottom w:val="nil"/>
              <w:right w:val="nil"/>
            </w:tcBorders>
            <w:shd w:val="clear" w:color="000000" w:fill="FFFFFF"/>
            <w:noWrap/>
            <w:vAlign w:val="center"/>
            <w:hideMark/>
          </w:tcPr>
          <w:p w14:paraId="73A51DDA"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-2,735</w:t>
            </w:r>
          </w:p>
        </w:tc>
      </w:tr>
      <w:tr w:rsidR="00E91055" w14:paraId="14600F77"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169270B5" w14:textId="77777777" w:rsidR="00B67485" w:rsidRDefault="00B67485" w:rsidP="00B67485">
            <w:pPr>
              <w:spacing w:before="0" w:after="0" w:line="240" w:lineRule="auto"/>
              <w:rPr>
                <w:rFonts w:ascii="Arial" w:hAnsi="Arial" w:cs="Arial"/>
                <w:b/>
                <w:bCs/>
                <w:color w:val="000000"/>
                <w:sz w:val="16"/>
                <w:szCs w:val="16"/>
              </w:rPr>
            </w:pPr>
            <w:r>
              <w:rPr>
                <w:rFonts w:ascii="Arial" w:hAnsi="Arial" w:cs="Arial"/>
                <w:b/>
                <w:bCs/>
                <w:color w:val="000000"/>
                <w:sz w:val="16"/>
                <w:szCs w:val="16"/>
              </w:rPr>
              <w:t>Equals underlying cash balance(e)</w:t>
            </w:r>
          </w:p>
        </w:tc>
        <w:tc>
          <w:tcPr>
            <w:tcW w:w="545" w:type="pct"/>
            <w:tcBorders>
              <w:top w:val="nil"/>
              <w:left w:val="nil"/>
              <w:bottom w:val="single" w:sz="4" w:space="0" w:color="293F5B"/>
              <w:right w:val="nil"/>
            </w:tcBorders>
            <w:shd w:val="clear" w:color="000000" w:fill="FFFFFF"/>
            <w:noWrap/>
            <w:vAlign w:val="bottom"/>
            <w:hideMark/>
          </w:tcPr>
          <w:p w14:paraId="0AFA8029"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-28,284</w:t>
            </w:r>
          </w:p>
        </w:tc>
        <w:tc>
          <w:tcPr>
            <w:tcW w:w="544" w:type="pct"/>
            <w:tcBorders>
              <w:top w:val="nil"/>
              <w:left w:val="nil"/>
              <w:bottom w:val="single" w:sz="4" w:space="0" w:color="293F5B"/>
              <w:right w:val="nil"/>
            </w:tcBorders>
            <w:shd w:val="clear" w:color="000000" w:fill="E6F2FF"/>
            <w:noWrap/>
            <w:vAlign w:val="bottom"/>
            <w:hideMark/>
          </w:tcPr>
          <w:p w14:paraId="47136568"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-31,542</w:t>
            </w:r>
          </w:p>
        </w:tc>
        <w:tc>
          <w:tcPr>
            <w:tcW w:w="544" w:type="pct"/>
            <w:tcBorders>
              <w:top w:val="nil"/>
              <w:left w:val="nil"/>
              <w:bottom w:val="single" w:sz="4" w:space="0" w:color="293F5B"/>
              <w:right w:val="nil"/>
            </w:tcBorders>
            <w:shd w:val="clear" w:color="000000" w:fill="FFFFFF"/>
            <w:noWrap/>
            <w:vAlign w:val="bottom"/>
            <w:hideMark/>
          </w:tcPr>
          <w:p w14:paraId="4E262FAE"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-31,000</w:t>
            </w:r>
          </w:p>
        </w:tc>
        <w:tc>
          <w:tcPr>
            <w:tcW w:w="544" w:type="pct"/>
            <w:tcBorders>
              <w:top w:val="nil"/>
              <w:left w:val="nil"/>
              <w:bottom w:val="single" w:sz="4" w:space="0" w:color="293F5B"/>
              <w:right w:val="nil"/>
            </w:tcBorders>
            <w:shd w:val="clear" w:color="000000" w:fill="FFFFFF"/>
            <w:noWrap/>
            <w:vAlign w:val="bottom"/>
            <w:hideMark/>
          </w:tcPr>
          <w:p w14:paraId="2A000B71"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-34,445</w:t>
            </w:r>
          </w:p>
        </w:tc>
        <w:tc>
          <w:tcPr>
            <w:tcW w:w="544" w:type="pct"/>
            <w:tcBorders>
              <w:top w:val="nil"/>
              <w:left w:val="nil"/>
              <w:bottom w:val="single" w:sz="4" w:space="0" w:color="293F5B"/>
              <w:right w:val="nil"/>
            </w:tcBorders>
            <w:shd w:val="clear" w:color="000000" w:fill="FFFFFF"/>
            <w:noWrap/>
            <w:vAlign w:val="bottom"/>
            <w:hideMark/>
          </w:tcPr>
          <w:p w14:paraId="5EC3B0BC"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-25,259</w:t>
            </w:r>
          </w:p>
        </w:tc>
      </w:tr>
      <w:tr w:rsidR="00E91055" w14:paraId="69F67B5C"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443E02AD" w14:textId="77777777" w:rsidR="00B67485" w:rsidRDefault="00B67485" w:rsidP="00B67485">
            <w:pPr>
              <w:spacing w:before="0" w:after="0" w:line="240" w:lineRule="auto"/>
              <w:rPr>
                <w:rFonts w:ascii="Arial" w:hAnsi="Arial" w:cs="Arial"/>
                <w:i/>
                <w:iCs/>
                <w:color w:val="000000"/>
                <w:sz w:val="16"/>
                <w:szCs w:val="16"/>
              </w:rPr>
            </w:pPr>
            <w:r>
              <w:rPr>
                <w:rFonts w:ascii="Arial" w:hAnsi="Arial" w:cs="Arial"/>
                <w:i/>
                <w:iCs/>
                <w:color w:val="000000"/>
                <w:sz w:val="16"/>
                <w:szCs w:val="16"/>
              </w:rPr>
              <w:t>plus</w:t>
            </w:r>
            <w:r>
              <w:rPr>
                <w:rFonts w:ascii="Arial" w:hAnsi="Arial" w:cs="Arial"/>
                <w:color w:val="000000"/>
                <w:sz w:val="16"/>
                <w:szCs w:val="16"/>
              </w:rPr>
              <w:t xml:space="preserve"> Net cash flows from investments in</w:t>
            </w:r>
          </w:p>
        </w:tc>
        <w:tc>
          <w:tcPr>
            <w:tcW w:w="545" w:type="pct"/>
            <w:tcBorders>
              <w:top w:val="nil"/>
              <w:left w:val="nil"/>
              <w:bottom w:val="nil"/>
              <w:right w:val="nil"/>
            </w:tcBorders>
            <w:shd w:val="clear" w:color="000000" w:fill="FFFFFF"/>
            <w:noWrap/>
            <w:vAlign w:val="bottom"/>
            <w:hideMark/>
          </w:tcPr>
          <w:p w14:paraId="19F97467"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E6F2FF"/>
            <w:noWrap/>
            <w:vAlign w:val="bottom"/>
            <w:hideMark/>
          </w:tcPr>
          <w:p w14:paraId="11F346D2"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bottom"/>
            <w:hideMark/>
          </w:tcPr>
          <w:p w14:paraId="3CF0B0FE"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bottom"/>
            <w:hideMark/>
          </w:tcPr>
          <w:p w14:paraId="78C2DDC8"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44" w:type="pct"/>
            <w:tcBorders>
              <w:top w:val="nil"/>
              <w:left w:val="nil"/>
              <w:bottom w:val="nil"/>
              <w:right w:val="nil"/>
            </w:tcBorders>
            <w:shd w:val="clear" w:color="000000" w:fill="FFFFFF"/>
            <w:noWrap/>
            <w:vAlign w:val="bottom"/>
            <w:hideMark/>
          </w:tcPr>
          <w:p w14:paraId="66C335DE"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68E4DD0D" w14:textId="77777777" w:rsidTr="00F843FB">
        <w:trPr>
          <w:trHeight w:hRule="exact" w:val="225"/>
        </w:trPr>
        <w:tc>
          <w:tcPr>
            <w:tcW w:w="2280" w:type="pct"/>
            <w:tcBorders>
              <w:top w:val="nil"/>
              <w:left w:val="nil"/>
              <w:bottom w:val="nil"/>
              <w:right w:val="nil"/>
            </w:tcBorders>
            <w:shd w:val="clear" w:color="000000" w:fill="FFFFFF"/>
            <w:noWrap/>
            <w:vAlign w:val="center"/>
            <w:hideMark/>
          </w:tcPr>
          <w:p w14:paraId="2FE75FF9" w14:textId="77777777" w:rsidR="00B67485" w:rsidRDefault="00B67485" w:rsidP="00B67485">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financial assets for policy purposes</w:t>
            </w:r>
          </w:p>
        </w:tc>
        <w:tc>
          <w:tcPr>
            <w:tcW w:w="545" w:type="pct"/>
            <w:tcBorders>
              <w:top w:val="nil"/>
              <w:left w:val="nil"/>
              <w:bottom w:val="nil"/>
              <w:right w:val="nil"/>
            </w:tcBorders>
            <w:shd w:val="clear" w:color="000000" w:fill="FFFFFF"/>
            <w:noWrap/>
            <w:vAlign w:val="center"/>
            <w:hideMark/>
          </w:tcPr>
          <w:p w14:paraId="5A59AE58"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-19,629</w:t>
            </w:r>
          </w:p>
        </w:tc>
        <w:tc>
          <w:tcPr>
            <w:tcW w:w="544" w:type="pct"/>
            <w:tcBorders>
              <w:top w:val="nil"/>
              <w:left w:val="nil"/>
              <w:bottom w:val="nil"/>
              <w:right w:val="nil"/>
            </w:tcBorders>
            <w:shd w:val="clear" w:color="000000" w:fill="E6F2FF"/>
            <w:noWrap/>
            <w:vAlign w:val="center"/>
            <w:hideMark/>
          </w:tcPr>
          <w:p w14:paraId="3D824C79"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-32,544</w:t>
            </w:r>
          </w:p>
        </w:tc>
        <w:tc>
          <w:tcPr>
            <w:tcW w:w="544" w:type="pct"/>
            <w:tcBorders>
              <w:top w:val="nil"/>
              <w:left w:val="nil"/>
              <w:bottom w:val="nil"/>
              <w:right w:val="nil"/>
            </w:tcBorders>
            <w:shd w:val="clear" w:color="000000" w:fill="FFFFFF"/>
            <w:noWrap/>
            <w:vAlign w:val="center"/>
            <w:hideMark/>
          </w:tcPr>
          <w:p w14:paraId="4ABC8404"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-23,334</w:t>
            </w:r>
          </w:p>
        </w:tc>
        <w:tc>
          <w:tcPr>
            <w:tcW w:w="544" w:type="pct"/>
            <w:tcBorders>
              <w:top w:val="nil"/>
              <w:left w:val="nil"/>
              <w:bottom w:val="nil"/>
              <w:right w:val="nil"/>
            </w:tcBorders>
            <w:shd w:val="clear" w:color="000000" w:fill="FFFFFF"/>
            <w:noWrap/>
            <w:vAlign w:val="center"/>
            <w:hideMark/>
          </w:tcPr>
          <w:p w14:paraId="3D2160EC"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-22,785</w:t>
            </w:r>
          </w:p>
        </w:tc>
        <w:tc>
          <w:tcPr>
            <w:tcW w:w="544" w:type="pct"/>
            <w:tcBorders>
              <w:top w:val="nil"/>
              <w:left w:val="nil"/>
              <w:bottom w:val="nil"/>
              <w:right w:val="nil"/>
            </w:tcBorders>
            <w:shd w:val="clear" w:color="000000" w:fill="FFFFFF"/>
            <w:noWrap/>
            <w:vAlign w:val="center"/>
            <w:hideMark/>
          </w:tcPr>
          <w:p w14:paraId="449024E9" w14:textId="77777777" w:rsidR="00B67485" w:rsidRDefault="00B67485" w:rsidP="00B67485">
            <w:pPr>
              <w:spacing w:before="0" w:after="0" w:line="240" w:lineRule="auto"/>
              <w:jc w:val="right"/>
              <w:rPr>
                <w:rFonts w:ascii="Arial" w:hAnsi="Arial" w:cs="Arial"/>
                <w:color w:val="000000"/>
                <w:sz w:val="16"/>
                <w:szCs w:val="16"/>
              </w:rPr>
            </w:pPr>
            <w:r>
              <w:rPr>
                <w:rFonts w:ascii="Arial" w:hAnsi="Arial" w:cs="Arial"/>
                <w:color w:val="000000"/>
                <w:sz w:val="16"/>
                <w:szCs w:val="16"/>
              </w:rPr>
              <w:t>-15,704</w:t>
            </w:r>
          </w:p>
        </w:tc>
      </w:tr>
      <w:tr w:rsidR="00E91055" w14:paraId="104067E4" w14:textId="77777777" w:rsidTr="00F843FB">
        <w:trPr>
          <w:trHeight w:hRule="exact" w:val="225"/>
        </w:trPr>
        <w:tc>
          <w:tcPr>
            <w:tcW w:w="2280" w:type="pct"/>
            <w:tcBorders>
              <w:top w:val="nil"/>
              <w:left w:val="nil"/>
              <w:bottom w:val="single" w:sz="4" w:space="0" w:color="293F5B"/>
              <w:right w:val="nil"/>
            </w:tcBorders>
            <w:shd w:val="clear" w:color="000000" w:fill="FFFFFF"/>
            <w:noWrap/>
            <w:vAlign w:val="center"/>
            <w:hideMark/>
          </w:tcPr>
          <w:p w14:paraId="2F0136D5" w14:textId="77777777" w:rsidR="00B67485" w:rsidRDefault="00B67485" w:rsidP="00B67485">
            <w:pPr>
              <w:spacing w:before="0" w:after="0" w:line="240" w:lineRule="auto"/>
              <w:rPr>
                <w:rFonts w:ascii="Arial" w:hAnsi="Arial" w:cs="Arial"/>
                <w:b/>
                <w:bCs/>
                <w:color w:val="000000"/>
                <w:sz w:val="16"/>
                <w:szCs w:val="16"/>
              </w:rPr>
            </w:pPr>
            <w:r>
              <w:rPr>
                <w:rFonts w:ascii="Arial" w:hAnsi="Arial" w:cs="Arial"/>
                <w:b/>
                <w:bCs/>
                <w:color w:val="000000"/>
                <w:sz w:val="16"/>
                <w:szCs w:val="16"/>
              </w:rPr>
              <w:t>Equals headline cash balance</w:t>
            </w:r>
          </w:p>
        </w:tc>
        <w:tc>
          <w:tcPr>
            <w:tcW w:w="545" w:type="pct"/>
            <w:tcBorders>
              <w:top w:val="nil"/>
              <w:left w:val="nil"/>
              <w:bottom w:val="single" w:sz="4" w:space="0" w:color="293F5B"/>
              <w:right w:val="nil"/>
            </w:tcBorders>
            <w:shd w:val="clear" w:color="000000" w:fill="FFFFFF"/>
            <w:noWrap/>
            <w:vAlign w:val="bottom"/>
            <w:hideMark/>
          </w:tcPr>
          <w:p w14:paraId="5CA14D90"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-47,913</w:t>
            </w:r>
          </w:p>
        </w:tc>
        <w:tc>
          <w:tcPr>
            <w:tcW w:w="544" w:type="pct"/>
            <w:tcBorders>
              <w:top w:val="nil"/>
              <w:left w:val="nil"/>
              <w:bottom w:val="single" w:sz="4" w:space="0" w:color="293F5B"/>
              <w:right w:val="nil"/>
            </w:tcBorders>
            <w:shd w:val="clear" w:color="000000" w:fill="E6F2FF"/>
            <w:noWrap/>
            <w:vAlign w:val="bottom"/>
            <w:hideMark/>
          </w:tcPr>
          <w:p w14:paraId="33297264"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-64,086</w:t>
            </w:r>
          </w:p>
        </w:tc>
        <w:tc>
          <w:tcPr>
            <w:tcW w:w="544" w:type="pct"/>
            <w:tcBorders>
              <w:top w:val="nil"/>
              <w:left w:val="nil"/>
              <w:bottom w:val="single" w:sz="4" w:space="0" w:color="293F5B"/>
              <w:right w:val="nil"/>
            </w:tcBorders>
            <w:shd w:val="clear" w:color="000000" w:fill="FFFFFF"/>
            <w:noWrap/>
            <w:vAlign w:val="bottom"/>
            <w:hideMark/>
          </w:tcPr>
          <w:p w14:paraId="58164171"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-54,333</w:t>
            </w:r>
          </w:p>
        </w:tc>
        <w:tc>
          <w:tcPr>
            <w:tcW w:w="544" w:type="pct"/>
            <w:tcBorders>
              <w:top w:val="nil"/>
              <w:left w:val="nil"/>
              <w:bottom w:val="single" w:sz="4" w:space="0" w:color="293F5B"/>
              <w:right w:val="nil"/>
            </w:tcBorders>
            <w:shd w:val="clear" w:color="000000" w:fill="FFFFFF"/>
            <w:noWrap/>
            <w:vAlign w:val="bottom"/>
            <w:hideMark/>
          </w:tcPr>
          <w:p w14:paraId="68D96118"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-57,230</w:t>
            </w:r>
          </w:p>
        </w:tc>
        <w:tc>
          <w:tcPr>
            <w:tcW w:w="544" w:type="pct"/>
            <w:tcBorders>
              <w:top w:val="nil"/>
              <w:left w:val="nil"/>
              <w:bottom w:val="single" w:sz="4" w:space="0" w:color="293F5B"/>
              <w:right w:val="nil"/>
            </w:tcBorders>
            <w:shd w:val="clear" w:color="000000" w:fill="FFFFFF"/>
            <w:noWrap/>
            <w:vAlign w:val="bottom"/>
            <w:hideMark/>
          </w:tcPr>
          <w:p w14:paraId="766EB5C6" w14:textId="77777777" w:rsidR="00B67485" w:rsidRDefault="00B67485" w:rsidP="00B67485">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-40,963</w:t>
            </w:r>
          </w:p>
        </w:tc>
      </w:tr>
    </w:tbl>
    <w:p w14:paraId="11113DB4" w14:textId="70C4C0F1" w:rsidR="00FB0725" w:rsidRPr="00FB0725" w:rsidRDefault="00FB0725" w:rsidP="00865502">
      <w:pPr>
        <w:pStyle w:val="ChartandTableFootnoteAlpha"/>
        <w:numPr>
          <w:ilvl w:val="0"/>
          <w:numId w:val="10"/>
        </w:numPr>
      </w:pPr>
      <w:r w:rsidRPr="00FB0725">
        <w:t>A positive number denotes a cash inflow; a negative number denotes a cash outflow.</w:t>
      </w:r>
    </w:p>
    <w:p w14:paraId="5D78E932" w14:textId="77777777" w:rsidR="00FB0725" w:rsidRPr="00FB0725" w:rsidRDefault="00FB0725" w:rsidP="00FB0725">
      <w:pPr>
        <w:pStyle w:val="ChartandTableFootnoteAlpha"/>
        <w:numPr>
          <w:ilvl w:val="0"/>
          <w:numId w:val="10"/>
        </w:numPr>
      </w:pPr>
      <w:r w:rsidRPr="00FB0725">
        <w:t>Consistent with the ABS GFS classification, other employee related payments are classified separately from wages and salaries under other payments.</w:t>
      </w:r>
    </w:p>
    <w:p w14:paraId="029715F5" w14:textId="5B841353" w:rsidR="00FB0725" w:rsidRPr="00FB0725" w:rsidRDefault="00FB0725" w:rsidP="00FB0725">
      <w:pPr>
        <w:pStyle w:val="ChartandTableFootnoteAlpha"/>
        <w:numPr>
          <w:ilvl w:val="0"/>
          <w:numId w:val="10"/>
        </w:numPr>
      </w:pPr>
      <w:r w:rsidRPr="00FB0725">
        <w:t>GFS cash surplus/deficit equals net cash flows from operating activities and investments in non</w:t>
      </w:r>
      <w:r w:rsidR="009A0CFC">
        <w:noBreakHyphen/>
      </w:r>
      <w:r w:rsidRPr="00FB0725">
        <w:t>financial assets.</w:t>
      </w:r>
    </w:p>
    <w:p w14:paraId="793215F7" w14:textId="77777777" w:rsidR="00FB0725" w:rsidRPr="00FB0725" w:rsidRDefault="00FB0725" w:rsidP="00FB0725">
      <w:pPr>
        <w:pStyle w:val="ChartandTableFootnoteAlpha"/>
        <w:numPr>
          <w:ilvl w:val="0"/>
          <w:numId w:val="10"/>
        </w:numPr>
      </w:pPr>
      <w:r w:rsidRPr="00FB0725">
        <w:t>Principal payments of lease liabilities, which are financing cash payments, are deducted in the calculation of the underlying cash balance to maintain consistency of measure following the implementation of AASB 16.</w:t>
      </w:r>
    </w:p>
    <w:p w14:paraId="1181AD41" w14:textId="77777777" w:rsidR="00FB0725" w:rsidRPr="00FB0725" w:rsidRDefault="00FB0725" w:rsidP="00FB0725">
      <w:pPr>
        <w:pStyle w:val="ChartandTableFootnoteAlpha"/>
        <w:numPr>
          <w:ilvl w:val="0"/>
          <w:numId w:val="10"/>
        </w:numPr>
      </w:pPr>
      <w:r w:rsidRPr="00FB0725">
        <w:t>The term underlying cash balance is not used by the ABS.</w:t>
      </w:r>
    </w:p>
    <w:p w14:paraId="36E05F38" w14:textId="77777777" w:rsidR="00FB0725" w:rsidRPr="000C341D" w:rsidRDefault="00FB0725" w:rsidP="00FB0725">
      <w:pPr>
        <w:pStyle w:val="TableLine"/>
      </w:pPr>
    </w:p>
    <w:p w14:paraId="58B1C18E" w14:textId="77777777" w:rsidR="00FB0725" w:rsidRDefault="00FB0725" w:rsidP="00FB0725">
      <w:pPr>
        <w:pStyle w:val="SingleParagraph"/>
      </w:pPr>
      <w:r w:rsidRPr="000D61AF">
        <w:br w:type="page"/>
      </w:r>
    </w:p>
    <w:p w14:paraId="28F6B2B6" w14:textId="41117975" w:rsidR="00FB0725" w:rsidRDefault="00FB0725" w:rsidP="00FB0725">
      <w:pPr>
        <w:pStyle w:val="TableHeading"/>
        <w:rPr>
          <w:rFonts w:eastAsiaTheme="minorHAnsi"/>
        </w:rPr>
      </w:pPr>
      <w:r w:rsidRPr="000D61AF">
        <w:lastRenderedPageBreak/>
        <w:t xml:space="preserve">Table </w:t>
      </w:r>
      <w:r w:rsidR="005D011A">
        <w:t>10</w:t>
      </w:r>
      <w:r w:rsidRPr="000D61AF">
        <w:t>.4: Australian Government public non</w:t>
      </w:r>
      <w:r w:rsidR="009A0CFC">
        <w:noBreakHyphen/>
      </w:r>
      <w:r w:rsidRPr="000D61AF">
        <w:t>financial corporations sector operating statement</w:t>
      </w:r>
    </w:p>
    <w:tbl>
      <w:tblPr>
        <w:tblW w:w="5000" w:type="pct"/>
        <w:tblCellMar>
          <w:left w:w="0" w:type="dxa"/>
          <w:right w:w="28" w:type="dxa"/>
        </w:tblCellMar>
        <w:tblLook w:val="06E0" w:firstRow="1" w:lastRow="1" w:firstColumn="1" w:lastColumn="0" w:noHBand="1" w:noVBand="1"/>
      </w:tblPr>
      <w:tblGrid>
        <w:gridCol w:w="5502"/>
        <w:gridCol w:w="1104"/>
        <w:gridCol w:w="1104"/>
      </w:tblGrid>
      <w:tr w:rsidR="003A1F95" w14:paraId="423F3EC9" w14:textId="77777777" w:rsidTr="00F843FB">
        <w:trPr>
          <w:trHeight w:hRule="exact" w:val="225"/>
        </w:trPr>
        <w:tc>
          <w:tcPr>
            <w:tcW w:w="3568" w:type="pct"/>
            <w:tcBorders>
              <w:top w:val="single" w:sz="4" w:space="0" w:color="293F5B"/>
              <w:left w:val="nil"/>
              <w:bottom w:val="nil"/>
              <w:right w:val="nil"/>
            </w:tcBorders>
            <w:shd w:val="clear" w:color="000000" w:fill="FFFFFF"/>
            <w:noWrap/>
            <w:vAlign w:val="center"/>
            <w:hideMark/>
          </w:tcPr>
          <w:p w14:paraId="412844D6"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 </w:t>
            </w:r>
          </w:p>
        </w:tc>
        <w:tc>
          <w:tcPr>
            <w:tcW w:w="1432" w:type="pct"/>
            <w:gridSpan w:val="2"/>
            <w:tcBorders>
              <w:top w:val="single" w:sz="4" w:space="0" w:color="293F5B"/>
              <w:left w:val="nil"/>
              <w:bottom w:val="nil"/>
              <w:right w:val="nil"/>
            </w:tcBorders>
            <w:shd w:val="clear" w:color="000000" w:fill="FFFFFF"/>
            <w:noWrap/>
            <w:vAlign w:val="center"/>
            <w:hideMark/>
          </w:tcPr>
          <w:p w14:paraId="40E592D8" w14:textId="77777777" w:rsidR="003A1F95" w:rsidRDefault="003A1F95" w:rsidP="003A1F95">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4B7FAFDA" w14:textId="77777777" w:rsidTr="00F843FB">
        <w:trPr>
          <w:trHeight w:val="225"/>
        </w:trPr>
        <w:tc>
          <w:tcPr>
            <w:tcW w:w="3568" w:type="pct"/>
            <w:tcBorders>
              <w:top w:val="nil"/>
              <w:left w:val="nil"/>
              <w:bottom w:val="nil"/>
              <w:right w:val="nil"/>
            </w:tcBorders>
            <w:shd w:val="clear" w:color="000000" w:fill="FFFFFF"/>
            <w:noWrap/>
            <w:vAlign w:val="center"/>
            <w:hideMark/>
          </w:tcPr>
          <w:p w14:paraId="0F588874"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 </w:t>
            </w:r>
          </w:p>
        </w:tc>
        <w:tc>
          <w:tcPr>
            <w:tcW w:w="716" w:type="pct"/>
            <w:tcBorders>
              <w:top w:val="single" w:sz="4" w:space="0" w:color="293F5B"/>
              <w:left w:val="nil"/>
              <w:bottom w:val="nil"/>
              <w:right w:val="nil"/>
            </w:tcBorders>
            <w:shd w:val="clear" w:color="000000" w:fill="FFFFFF"/>
            <w:noWrap/>
            <w:vAlign w:val="center"/>
            <w:hideMark/>
          </w:tcPr>
          <w:p w14:paraId="52777F0A"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2025-26</w:t>
            </w:r>
          </w:p>
        </w:tc>
        <w:tc>
          <w:tcPr>
            <w:tcW w:w="716" w:type="pct"/>
            <w:tcBorders>
              <w:top w:val="single" w:sz="4" w:space="0" w:color="293F5B"/>
              <w:left w:val="nil"/>
              <w:bottom w:val="nil"/>
              <w:right w:val="nil"/>
            </w:tcBorders>
            <w:shd w:val="clear" w:color="000000" w:fill="E6F2FF"/>
            <w:noWrap/>
            <w:vAlign w:val="center"/>
            <w:hideMark/>
          </w:tcPr>
          <w:p w14:paraId="4D51859D"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2026-27</w:t>
            </w:r>
          </w:p>
        </w:tc>
      </w:tr>
      <w:tr w:rsidR="00E91055" w14:paraId="1D34AF5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C8A1389"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single" w:sz="4" w:space="0" w:color="293F5B"/>
              <w:right w:val="nil"/>
            </w:tcBorders>
            <w:shd w:val="clear" w:color="000000" w:fill="FFFFFF"/>
            <w:noWrap/>
            <w:vAlign w:val="center"/>
            <w:hideMark/>
          </w:tcPr>
          <w:p w14:paraId="581C6AB3"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$m</w:t>
            </w:r>
          </w:p>
        </w:tc>
        <w:tc>
          <w:tcPr>
            <w:tcW w:w="716" w:type="pct"/>
            <w:tcBorders>
              <w:top w:val="nil"/>
              <w:left w:val="nil"/>
              <w:bottom w:val="single" w:sz="4" w:space="0" w:color="293F5B"/>
              <w:right w:val="nil"/>
            </w:tcBorders>
            <w:shd w:val="clear" w:color="000000" w:fill="E6F2FF"/>
            <w:noWrap/>
            <w:vAlign w:val="center"/>
            <w:hideMark/>
          </w:tcPr>
          <w:p w14:paraId="55363FA6"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$m</w:t>
            </w:r>
          </w:p>
        </w:tc>
      </w:tr>
      <w:tr w:rsidR="003A1F95" w14:paraId="1D4EEB9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937E6B1"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Revenue</w:t>
            </w:r>
          </w:p>
        </w:tc>
        <w:tc>
          <w:tcPr>
            <w:tcW w:w="716" w:type="pct"/>
            <w:tcBorders>
              <w:top w:val="nil"/>
              <w:left w:val="nil"/>
              <w:bottom w:val="nil"/>
              <w:right w:val="nil"/>
            </w:tcBorders>
            <w:shd w:val="clear" w:color="000000" w:fill="FFFFFF"/>
            <w:noWrap/>
            <w:vAlign w:val="center"/>
            <w:hideMark/>
          </w:tcPr>
          <w:p w14:paraId="4099C35B" w14:textId="77777777" w:rsidR="003A1F95" w:rsidRDefault="003A1F95" w:rsidP="003A1F95">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5E85698" w14:textId="77777777" w:rsidR="003A1F95" w:rsidRDefault="003A1F95" w:rsidP="003A1F95">
            <w:pPr>
              <w:spacing w:before="0" w:after="0" w:line="240" w:lineRule="auto"/>
              <w:jc w:val="center"/>
              <w:rPr>
                <w:rFonts w:ascii="Arial" w:hAnsi="Arial" w:cs="Arial"/>
                <w:sz w:val="16"/>
                <w:szCs w:val="16"/>
              </w:rPr>
            </w:pPr>
            <w:r>
              <w:rPr>
                <w:rFonts w:ascii="Arial" w:hAnsi="Arial" w:cs="Arial"/>
                <w:sz w:val="16"/>
                <w:szCs w:val="16"/>
              </w:rPr>
              <w:t> </w:t>
            </w:r>
          </w:p>
        </w:tc>
      </w:tr>
      <w:tr w:rsidR="003A1F95" w14:paraId="6DC3F19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7B01E85"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Grants and subsidies</w:t>
            </w:r>
          </w:p>
        </w:tc>
        <w:tc>
          <w:tcPr>
            <w:tcW w:w="716" w:type="pct"/>
            <w:tcBorders>
              <w:top w:val="nil"/>
              <w:left w:val="nil"/>
              <w:bottom w:val="nil"/>
              <w:right w:val="nil"/>
            </w:tcBorders>
            <w:shd w:val="clear" w:color="000000" w:fill="FFFFFF"/>
            <w:noWrap/>
            <w:vAlign w:val="center"/>
            <w:hideMark/>
          </w:tcPr>
          <w:p w14:paraId="3A8FD664"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183</w:t>
            </w:r>
          </w:p>
        </w:tc>
        <w:tc>
          <w:tcPr>
            <w:tcW w:w="716" w:type="pct"/>
            <w:tcBorders>
              <w:top w:val="nil"/>
              <w:left w:val="nil"/>
              <w:bottom w:val="nil"/>
              <w:right w:val="nil"/>
            </w:tcBorders>
            <w:shd w:val="clear" w:color="000000" w:fill="E6F2FF"/>
            <w:noWrap/>
            <w:vAlign w:val="center"/>
            <w:hideMark/>
          </w:tcPr>
          <w:p w14:paraId="3B20A0C1"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100</w:t>
            </w:r>
          </w:p>
        </w:tc>
      </w:tr>
      <w:tr w:rsidR="003A1F95" w14:paraId="18F106F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1171F45"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Sales of goods and services</w:t>
            </w:r>
          </w:p>
        </w:tc>
        <w:tc>
          <w:tcPr>
            <w:tcW w:w="716" w:type="pct"/>
            <w:tcBorders>
              <w:top w:val="nil"/>
              <w:left w:val="nil"/>
              <w:bottom w:val="nil"/>
              <w:right w:val="nil"/>
            </w:tcBorders>
            <w:shd w:val="clear" w:color="000000" w:fill="FFFFFF"/>
            <w:noWrap/>
            <w:vAlign w:val="center"/>
            <w:hideMark/>
          </w:tcPr>
          <w:p w14:paraId="3F175A94"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24,165</w:t>
            </w:r>
          </w:p>
        </w:tc>
        <w:tc>
          <w:tcPr>
            <w:tcW w:w="716" w:type="pct"/>
            <w:tcBorders>
              <w:top w:val="nil"/>
              <w:left w:val="nil"/>
              <w:bottom w:val="nil"/>
              <w:right w:val="nil"/>
            </w:tcBorders>
            <w:shd w:val="clear" w:color="000000" w:fill="E6F2FF"/>
            <w:noWrap/>
            <w:vAlign w:val="center"/>
            <w:hideMark/>
          </w:tcPr>
          <w:p w14:paraId="7DFAC8A9"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25,137</w:t>
            </w:r>
          </w:p>
        </w:tc>
      </w:tr>
      <w:tr w:rsidR="003A1F95" w14:paraId="7CBE35A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1A5DAAB"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Interest income</w:t>
            </w:r>
          </w:p>
        </w:tc>
        <w:tc>
          <w:tcPr>
            <w:tcW w:w="716" w:type="pct"/>
            <w:tcBorders>
              <w:top w:val="nil"/>
              <w:left w:val="nil"/>
              <w:bottom w:val="nil"/>
              <w:right w:val="nil"/>
            </w:tcBorders>
            <w:shd w:val="clear" w:color="000000" w:fill="FFFFFF"/>
            <w:noWrap/>
            <w:vAlign w:val="center"/>
            <w:hideMark/>
          </w:tcPr>
          <w:p w14:paraId="02C2CC42"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45</w:t>
            </w:r>
          </w:p>
        </w:tc>
        <w:tc>
          <w:tcPr>
            <w:tcW w:w="716" w:type="pct"/>
            <w:tcBorders>
              <w:top w:val="nil"/>
              <w:left w:val="nil"/>
              <w:bottom w:val="nil"/>
              <w:right w:val="nil"/>
            </w:tcBorders>
            <w:shd w:val="clear" w:color="000000" w:fill="E6F2FF"/>
            <w:noWrap/>
            <w:vAlign w:val="center"/>
            <w:hideMark/>
          </w:tcPr>
          <w:p w14:paraId="0622B674"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33</w:t>
            </w:r>
          </w:p>
        </w:tc>
      </w:tr>
      <w:tr w:rsidR="003A1F95" w14:paraId="1B64CBF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81CB993"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Other</w:t>
            </w:r>
          </w:p>
        </w:tc>
        <w:tc>
          <w:tcPr>
            <w:tcW w:w="716" w:type="pct"/>
            <w:tcBorders>
              <w:top w:val="nil"/>
              <w:left w:val="nil"/>
              <w:bottom w:val="nil"/>
              <w:right w:val="nil"/>
            </w:tcBorders>
            <w:shd w:val="clear" w:color="000000" w:fill="FFFFFF"/>
            <w:noWrap/>
            <w:vAlign w:val="center"/>
            <w:hideMark/>
          </w:tcPr>
          <w:p w14:paraId="71080169"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69</w:t>
            </w:r>
          </w:p>
        </w:tc>
        <w:tc>
          <w:tcPr>
            <w:tcW w:w="716" w:type="pct"/>
            <w:tcBorders>
              <w:top w:val="nil"/>
              <w:left w:val="nil"/>
              <w:bottom w:val="nil"/>
              <w:right w:val="nil"/>
            </w:tcBorders>
            <w:shd w:val="clear" w:color="000000" w:fill="E6F2FF"/>
            <w:noWrap/>
            <w:vAlign w:val="center"/>
            <w:hideMark/>
          </w:tcPr>
          <w:p w14:paraId="5B2AFE26"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70</w:t>
            </w:r>
          </w:p>
        </w:tc>
      </w:tr>
      <w:tr w:rsidR="003A1F95" w14:paraId="155CE95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4F10272"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Total revenue</w:t>
            </w:r>
          </w:p>
        </w:tc>
        <w:tc>
          <w:tcPr>
            <w:tcW w:w="716" w:type="pct"/>
            <w:tcBorders>
              <w:top w:val="nil"/>
              <w:left w:val="nil"/>
              <w:bottom w:val="nil"/>
              <w:right w:val="nil"/>
            </w:tcBorders>
            <w:shd w:val="clear" w:color="000000" w:fill="FFFFFF"/>
            <w:noWrap/>
            <w:vAlign w:val="center"/>
            <w:hideMark/>
          </w:tcPr>
          <w:p w14:paraId="2CF788BC"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24,462</w:t>
            </w:r>
          </w:p>
        </w:tc>
        <w:tc>
          <w:tcPr>
            <w:tcW w:w="716" w:type="pct"/>
            <w:tcBorders>
              <w:top w:val="nil"/>
              <w:left w:val="nil"/>
              <w:bottom w:val="nil"/>
              <w:right w:val="nil"/>
            </w:tcBorders>
            <w:shd w:val="clear" w:color="000000" w:fill="E6F2FF"/>
            <w:noWrap/>
            <w:vAlign w:val="center"/>
            <w:hideMark/>
          </w:tcPr>
          <w:p w14:paraId="2F456C6A"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25,340</w:t>
            </w:r>
          </w:p>
        </w:tc>
      </w:tr>
      <w:tr w:rsidR="003A1F95" w14:paraId="5B1E9C8F"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287159DF"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1F91859F"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CBFF4C9"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r>
      <w:tr w:rsidR="003A1F95" w14:paraId="646B84D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068F61C"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Expenses</w:t>
            </w:r>
          </w:p>
        </w:tc>
        <w:tc>
          <w:tcPr>
            <w:tcW w:w="716" w:type="pct"/>
            <w:tcBorders>
              <w:top w:val="nil"/>
              <w:left w:val="nil"/>
              <w:bottom w:val="nil"/>
              <w:right w:val="nil"/>
            </w:tcBorders>
            <w:shd w:val="clear" w:color="000000" w:fill="FFFFFF"/>
            <w:noWrap/>
            <w:vAlign w:val="center"/>
            <w:hideMark/>
          </w:tcPr>
          <w:p w14:paraId="15B67A0C"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1474EB17"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r>
      <w:tr w:rsidR="003A1F95" w14:paraId="5BAD739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BD3B10E"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Gross operating expenses</w:t>
            </w:r>
          </w:p>
        </w:tc>
        <w:tc>
          <w:tcPr>
            <w:tcW w:w="716" w:type="pct"/>
            <w:tcBorders>
              <w:top w:val="nil"/>
              <w:left w:val="nil"/>
              <w:bottom w:val="nil"/>
              <w:right w:val="nil"/>
            </w:tcBorders>
            <w:shd w:val="clear" w:color="000000" w:fill="FFFFFF"/>
            <w:noWrap/>
            <w:vAlign w:val="center"/>
            <w:hideMark/>
          </w:tcPr>
          <w:p w14:paraId="533C191C"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439C3BC3"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r>
      <w:tr w:rsidR="003A1F95" w14:paraId="46CA066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8385A33" w14:textId="77777777" w:rsidR="003A1F95" w:rsidRDefault="003A1F95" w:rsidP="003A1F95">
            <w:pPr>
              <w:spacing w:before="0" w:after="0" w:line="240" w:lineRule="auto"/>
              <w:ind w:firstLineChars="100" w:firstLine="160"/>
              <w:rPr>
                <w:rFonts w:ascii="Arial" w:hAnsi="Arial" w:cs="Arial"/>
                <w:sz w:val="16"/>
                <w:szCs w:val="16"/>
              </w:rPr>
            </w:pPr>
            <w:r>
              <w:rPr>
                <w:rFonts w:ascii="Arial" w:hAnsi="Arial" w:cs="Arial"/>
                <w:sz w:val="16"/>
                <w:szCs w:val="16"/>
              </w:rPr>
              <w:t>Wages and salaries(a)</w:t>
            </w:r>
          </w:p>
        </w:tc>
        <w:tc>
          <w:tcPr>
            <w:tcW w:w="716" w:type="pct"/>
            <w:tcBorders>
              <w:top w:val="nil"/>
              <w:left w:val="nil"/>
              <w:bottom w:val="nil"/>
              <w:right w:val="nil"/>
            </w:tcBorders>
            <w:shd w:val="clear" w:color="000000" w:fill="FFFFFF"/>
            <w:noWrap/>
            <w:vAlign w:val="center"/>
            <w:hideMark/>
          </w:tcPr>
          <w:p w14:paraId="14E9110D"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5,539</w:t>
            </w:r>
          </w:p>
        </w:tc>
        <w:tc>
          <w:tcPr>
            <w:tcW w:w="716" w:type="pct"/>
            <w:tcBorders>
              <w:top w:val="nil"/>
              <w:left w:val="nil"/>
              <w:bottom w:val="nil"/>
              <w:right w:val="nil"/>
            </w:tcBorders>
            <w:shd w:val="clear" w:color="000000" w:fill="E6F2FF"/>
            <w:noWrap/>
            <w:vAlign w:val="center"/>
            <w:hideMark/>
          </w:tcPr>
          <w:p w14:paraId="4C3FCDE1"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5,367</w:t>
            </w:r>
          </w:p>
        </w:tc>
      </w:tr>
      <w:tr w:rsidR="003A1F95" w14:paraId="3ED960D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F63A8AE" w14:textId="77777777" w:rsidR="003A1F95" w:rsidRDefault="003A1F95" w:rsidP="003A1F95">
            <w:pPr>
              <w:spacing w:before="0" w:after="0" w:line="240" w:lineRule="auto"/>
              <w:ind w:firstLineChars="100" w:firstLine="160"/>
              <w:rPr>
                <w:rFonts w:ascii="Arial" w:hAnsi="Arial" w:cs="Arial"/>
                <w:sz w:val="16"/>
                <w:szCs w:val="16"/>
              </w:rPr>
            </w:pPr>
            <w:r>
              <w:rPr>
                <w:rFonts w:ascii="Arial" w:hAnsi="Arial" w:cs="Arial"/>
                <w:sz w:val="16"/>
                <w:szCs w:val="16"/>
              </w:rPr>
              <w:t>Superannuation</w:t>
            </w:r>
          </w:p>
        </w:tc>
        <w:tc>
          <w:tcPr>
            <w:tcW w:w="716" w:type="pct"/>
            <w:tcBorders>
              <w:top w:val="nil"/>
              <w:left w:val="nil"/>
              <w:bottom w:val="nil"/>
              <w:right w:val="nil"/>
            </w:tcBorders>
            <w:shd w:val="clear" w:color="000000" w:fill="FFFFFF"/>
            <w:noWrap/>
            <w:vAlign w:val="center"/>
            <w:hideMark/>
          </w:tcPr>
          <w:p w14:paraId="3D4AF533"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661</w:t>
            </w:r>
          </w:p>
        </w:tc>
        <w:tc>
          <w:tcPr>
            <w:tcW w:w="716" w:type="pct"/>
            <w:tcBorders>
              <w:top w:val="nil"/>
              <w:left w:val="nil"/>
              <w:bottom w:val="nil"/>
              <w:right w:val="nil"/>
            </w:tcBorders>
            <w:shd w:val="clear" w:color="000000" w:fill="E6F2FF"/>
            <w:noWrap/>
            <w:vAlign w:val="center"/>
            <w:hideMark/>
          </w:tcPr>
          <w:p w14:paraId="7FAD8522"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672</w:t>
            </w:r>
          </w:p>
        </w:tc>
      </w:tr>
      <w:tr w:rsidR="003A1F95" w14:paraId="3476570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465CD56" w14:textId="77777777" w:rsidR="003A1F95" w:rsidRDefault="003A1F95" w:rsidP="003A1F95">
            <w:pPr>
              <w:spacing w:before="0" w:after="0" w:line="240" w:lineRule="auto"/>
              <w:ind w:firstLineChars="100" w:firstLine="160"/>
              <w:rPr>
                <w:rFonts w:ascii="Arial" w:hAnsi="Arial" w:cs="Arial"/>
                <w:sz w:val="16"/>
                <w:szCs w:val="16"/>
              </w:rPr>
            </w:pPr>
            <w:r>
              <w:rPr>
                <w:rFonts w:ascii="Arial" w:hAnsi="Arial" w:cs="Arial"/>
                <w:sz w:val="16"/>
                <w:szCs w:val="16"/>
              </w:rPr>
              <w:t>Depreciation and amortisation</w:t>
            </w:r>
          </w:p>
        </w:tc>
        <w:tc>
          <w:tcPr>
            <w:tcW w:w="716" w:type="pct"/>
            <w:tcBorders>
              <w:top w:val="nil"/>
              <w:left w:val="nil"/>
              <w:bottom w:val="nil"/>
              <w:right w:val="nil"/>
            </w:tcBorders>
            <w:shd w:val="clear" w:color="000000" w:fill="FFFFFF"/>
            <w:noWrap/>
            <w:vAlign w:val="center"/>
            <w:hideMark/>
          </w:tcPr>
          <w:p w14:paraId="408327EC"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4,514</w:t>
            </w:r>
          </w:p>
        </w:tc>
        <w:tc>
          <w:tcPr>
            <w:tcW w:w="716" w:type="pct"/>
            <w:tcBorders>
              <w:top w:val="nil"/>
              <w:left w:val="nil"/>
              <w:bottom w:val="nil"/>
              <w:right w:val="nil"/>
            </w:tcBorders>
            <w:shd w:val="clear" w:color="000000" w:fill="E6F2FF"/>
            <w:noWrap/>
            <w:vAlign w:val="center"/>
            <w:hideMark/>
          </w:tcPr>
          <w:p w14:paraId="029F4DBF"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4,889</w:t>
            </w:r>
          </w:p>
        </w:tc>
      </w:tr>
      <w:tr w:rsidR="003A1F95" w14:paraId="499C7F8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AF57BB1" w14:textId="77777777" w:rsidR="003A1F95" w:rsidRDefault="003A1F95" w:rsidP="003A1F95">
            <w:pPr>
              <w:spacing w:before="0" w:after="0" w:line="240" w:lineRule="auto"/>
              <w:ind w:firstLineChars="100" w:firstLine="160"/>
              <w:rPr>
                <w:rFonts w:ascii="Arial" w:hAnsi="Arial" w:cs="Arial"/>
                <w:sz w:val="16"/>
                <w:szCs w:val="16"/>
              </w:rPr>
            </w:pPr>
            <w:r>
              <w:rPr>
                <w:rFonts w:ascii="Arial" w:hAnsi="Arial" w:cs="Arial"/>
                <w:sz w:val="16"/>
                <w:szCs w:val="16"/>
              </w:rPr>
              <w:t>Supply of goods and services</w:t>
            </w:r>
          </w:p>
        </w:tc>
        <w:tc>
          <w:tcPr>
            <w:tcW w:w="716" w:type="pct"/>
            <w:tcBorders>
              <w:top w:val="nil"/>
              <w:left w:val="nil"/>
              <w:bottom w:val="nil"/>
              <w:right w:val="nil"/>
            </w:tcBorders>
            <w:shd w:val="clear" w:color="000000" w:fill="FFFFFF"/>
            <w:noWrap/>
            <w:vAlign w:val="center"/>
            <w:hideMark/>
          </w:tcPr>
          <w:p w14:paraId="7696FF1A"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12,287</w:t>
            </w:r>
          </w:p>
        </w:tc>
        <w:tc>
          <w:tcPr>
            <w:tcW w:w="716" w:type="pct"/>
            <w:tcBorders>
              <w:top w:val="nil"/>
              <w:left w:val="nil"/>
              <w:bottom w:val="nil"/>
              <w:right w:val="nil"/>
            </w:tcBorders>
            <w:shd w:val="clear" w:color="000000" w:fill="E6F2FF"/>
            <w:noWrap/>
            <w:vAlign w:val="center"/>
            <w:hideMark/>
          </w:tcPr>
          <w:p w14:paraId="19C5856E"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12,395</w:t>
            </w:r>
          </w:p>
        </w:tc>
      </w:tr>
      <w:tr w:rsidR="003A1F95" w14:paraId="273C21B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3D59BEA" w14:textId="77777777" w:rsidR="003A1F95" w:rsidRDefault="003A1F95" w:rsidP="003A1F95">
            <w:pPr>
              <w:spacing w:before="0" w:after="0" w:line="240" w:lineRule="auto"/>
              <w:ind w:firstLineChars="100" w:firstLine="160"/>
              <w:rPr>
                <w:rFonts w:ascii="Arial" w:hAnsi="Arial" w:cs="Arial"/>
                <w:sz w:val="16"/>
                <w:szCs w:val="16"/>
              </w:rPr>
            </w:pPr>
            <w:r>
              <w:rPr>
                <w:rFonts w:ascii="Arial" w:hAnsi="Arial" w:cs="Arial"/>
                <w:sz w:val="16"/>
                <w:szCs w:val="16"/>
              </w:rPr>
              <w:t>Other operating expenses(a)</w:t>
            </w:r>
          </w:p>
        </w:tc>
        <w:tc>
          <w:tcPr>
            <w:tcW w:w="716" w:type="pct"/>
            <w:tcBorders>
              <w:top w:val="nil"/>
              <w:left w:val="nil"/>
              <w:bottom w:val="nil"/>
              <w:right w:val="nil"/>
            </w:tcBorders>
            <w:shd w:val="clear" w:color="000000" w:fill="FFFFFF"/>
            <w:noWrap/>
            <w:vAlign w:val="center"/>
            <w:hideMark/>
          </w:tcPr>
          <w:p w14:paraId="04CB1E21"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877</w:t>
            </w:r>
          </w:p>
        </w:tc>
        <w:tc>
          <w:tcPr>
            <w:tcW w:w="716" w:type="pct"/>
            <w:tcBorders>
              <w:top w:val="nil"/>
              <w:left w:val="nil"/>
              <w:bottom w:val="nil"/>
              <w:right w:val="nil"/>
            </w:tcBorders>
            <w:shd w:val="clear" w:color="000000" w:fill="E6F2FF"/>
            <w:noWrap/>
            <w:vAlign w:val="center"/>
            <w:hideMark/>
          </w:tcPr>
          <w:p w14:paraId="7F4F7B5A"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908</w:t>
            </w:r>
          </w:p>
        </w:tc>
      </w:tr>
      <w:tr w:rsidR="003A1F95" w14:paraId="5BB7957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8E5F9E4" w14:textId="77777777" w:rsidR="003A1F95" w:rsidRDefault="003A1F95" w:rsidP="003A1F95">
            <w:pPr>
              <w:spacing w:before="0" w:after="0" w:line="240" w:lineRule="auto"/>
              <w:rPr>
                <w:rFonts w:ascii="Arial" w:hAnsi="Arial" w:cs="Arial"/>
                <w:i/>
                <w:iCs/>
                <w:sz w:val="16"/>
                <w:szCs w:val="16"/>
              </w:rPr>
            </w:pPr>
            <w:r>
              <w:rPr>
                <w:rFonts w:ascii="Arial" w:hAnsi="Arial" w:cs="Arial"/>
                <w:i/>
                <w:iCs/>
                <w:sz w:val="16"/>
                <w:szCs w:val="16"/>
              </w:rPr>
              <w:t>Total gross operating expenses</w:t>
            </w:r>
          </w:p>
        </w:tc>
        <w:tc>
          <w:tcPr>
            <w:tcW w:w="716" w:type="pct"/>
            <w:tcBorders>
              <w:top w:val="nil"/>
              <w:left w:val="nil"/>
              <w:bottom w:val="nil"/>
              <w:right w:val="nil"/>
            </w:tcBorders>
            <w:shd w:val="clear" w:color="000000" w:fill="FFFFFF"/>
            <w:noWrap/>
            <w:vAlign w:val="center"/>
            <w:hideMark/>
          </w:tcPr>
          <w:p w14:paraId="39B07133" w14:textId="77777777" w:rsidR="003A1F95" w:rsidRDefault="003A1F95" w:rsidP="003A1F95">
            <w:pPr>
              <w:spacing w:before="0" w:after="0" w:line="240" w:lineRule="auto"/>
              <w:jc w:val="right"/>
              <w:rPr>
                <w:rFonts w:ascii="Arial" w:hAnsi="Arial" w:cs="Arial"/>
                <w:i/>
                <w:iCs/>
                <w:sz w:val="16"/>
                <w:szCs w:val="16"/>
              </w:rPr>
            </w:pPr>
            <w:r>
              <w:rPr>
                <w:rFonts w:ascii="Arial" w:hAnsi="Arial" w:cs="Arial"/>
                <w:i/>
                <w:iCs/>
                <w:sz w:val="16"/>
                <w:szCs w:val="16"/>
              </w:rPr>
              <w:t>23,879</w:t>
            </w:r>
          </w:p>
        </w:tc>
        <w:tc>
          <w:tcPr>
            <w:tcW w:w="716" w:type="pct"/>
            <w:tcBorders>
              <w:top w:val="nil"/>
              <w:left w:val="nil"/>
              <w:bottom w:val="nil"/>
              <w:right w:val="nil"/>
            </w:tcBorders>
            <w:shd w:val="clear" w:color="000000" w:fill="E6F2FF"/>
            <w:noWrap/>
            <w:vAlign w:val="center"/>
            <w:hideMark/>
          </w:tcPr>
          <w:p w14:paraId="40F39568" w14:textId="77777777" w:rsidR="003A1F95" w:rsidRDefault="003A1F95" w:rsidP="003A1F95">
            <w:pPr>
              <w:spacing w:before="0" w:after="0" w:line="240" w:lineRule="auto"/>
              <w:jc w:val="right"/>
              <w:rPr>
                <w:rFonts w:ascii="Arial" w:hAnsi="Arial" w:cs="Arial"/>
                <w:i/>
                <w:iCs/>
                <w:sz w:val="16"/>
                <w:szCs w:val="16"/>
              </w:rPr>
            </w:pPr>
            <w:r>
              <w:rPr>
                <w:rFonts w:ascii="Arial" w:hAnsi="Arial" w:cs="Arial"/>
                <w:i/>
                <w:iCs/>
                <w:sz w:val="16"/>
                <w:szCs w:val="16"/>
              </w:rPr>
              <w:t>24,230</w:t>
            </w:r>
          </w:p>
        </w:tc>
      </w:tr>
      <w:tr w:rsidR="003A1F95" w14:paraId="5698087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CEECD07"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Interest expenses</w:t>
            </w:r>
          </w:p>
        </w:tc>
        <w:tc>
          <w:tcPr>
            <w:tcW w:w="716" w:type="pct"/>
            <w:tcBorders>
              <w:top w:val="nil"/>
              <w:left w:val="nil"/>
              <w:bottom w:val="nil"/>
              <w:right w:val="nil"/>
            </w:tcBorders>
            <w:shd w:val="clear" w:color="000000" w:fill="FFFFFF"/>
            <w:noWrap/>
            <w:vAlign w:val="center"/>
            <w:hideMark/>
          </w:tcPr>
          <w:p w14:paraId="603C5F9B"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2,349</w:t>
            </w:r>
          </w:p>
        </w:tc>
        <w:tc>
          <w:tcPr>
            <w:tcW w:w="716" w:type="pct"/>
            <w:tcBorders>
              <w:top w:val="nil"/>
              <w:left w:val="nil"/>
              <w:bottom w:val="nil"/>
              <w:right w:val="nil"/>
            </w:tcBorders>
            <w:shd w:val="clear" w:color="000000" w:fill="E6F2FF"/>
            <w:noWrap/>
            <w:vAlign w:val="center"/>
            <w:hideMark/>
          </w:tcPr>
          <w:p w14:paraId="072CA3E4"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2,601</w:t>
            </w:r>
          </w:p>
        </w:tc>
      </w:tr>
      <w:tr w:rsidR="003A1F95" w14:paraId="3660394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18A9920"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Other property expenses</w:t>
            </w:r>
          </w:p>
        </w:tc>
        <w:tc>
          <w:tcPr>
            <w:tcW w:w="716" w:type="pct"/>
            <w:tcBorders>
              <w:top w:val="nil"/>
              <w:left w:val="nil"/>
              <w:bottom w:val="nil"/>
              <w:right w:val="nil"/>
            </w:tcBorders>
            <w:shd w:val="clear" w:color="000000" w:fill="FFFFFF"/>
            <w:noWrap/>
            <w:vAlign w:val="center"/>
            <w:hideMark/>
          </w:tcPr>
          <w:p w14:paraId="5D2121D0"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151</w:t>
            </w:r>
          </w:p>
        </w:tc>
        <w:tc>
          <w:tcPr>
            <w:tcW w:w="716" w:type="pct"/>
            <w:tcBorders>
              <w:top w:val="nil"/>
              <w:left w:val="nil"/>
              <w:bottom w:val="nil"/>
              <w:right w:val="nil"/>
            </w:tcBorders>
            <w:shd w:val="clear" w:color="000000" w:fill="E6F2FF"/>
            <w:noWrap/>
            <w:vAlign w:val="center"/>
            <w:hideMark/>
          </w:tcPr>
          <w:p w14:paraId="5B1B0373"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106</w:t>
            </w:r>
          </w:p>
        </w:tc>
      </w:tr>
      <w:tr w:rsidR="003A1F95" w14:paraId="49BA7B0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4824537"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Current transfers</w:t>
            </w:r>
          </w:p>
        </w:tc>
        <w:tc>
          <w:tcPr>
            <w:tcW w:w="716" w:type="pct"/>
            <w:tcBorders>
              <w:top w:val="nil"/>
              <w:left w:val="nil"/>
              <w:bottom w:val="nil"/>
              <w:right w:val="nil"/>
            </w:tcBorders>
            <w:shd w:val="clear" w:color="000000" w:fill="FFFFFF"/>
            <w:noWrap/>
            <w:vAlign w:val="center"/>
            <w:hideMark/>
          </w:tcPr>
          <w:p w14:paraId="34A62274"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4847CF4"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r>
      <w:tr w:rsidR="003A1F95" w14:paraId="006DD7B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20F7678" w14:textId="77777777" w:rsidR="003A1F95" w:rsidRDefault="003A1F95" w:rsidP="003A1F95">
            <w:pPr>
              <w:spacing w:before="0" w:after="0" w:line="240" w:lineRule="auto"/>
              <w:ind w:firstLineChars="100" w:firstLine="160"/>
              <w:rPr>
                <w:rFonts w:ascii="Arial" w:hAnsi="Arial" w:cs="Arial"/>
                <w:sz w:val="16"/>
                <w:szCs w:val="16"/>
              </w:rPr>
            </w:pPr>
            <w:r>
              <w:rPr>
                <w:rFonts w:ascii="Arial" w:hAnsi="Arial" w:cs="Arial"/>
                <w:sz w:val="16"/>
                <w:szCs w:val="16"/>
              </w:rPr>
              <w:t>Tax expenses</w:t>
            </w:r>
          </w:p>
        </w:tc>
        <w:tc>
          <w:tcPr>
            <w:tcW w:w="716" w:type="pct"/>
            <w:tcBorders>
              <w:top w:val="nil"/>
              <w:left w:val="nil"/>
              <w:bottom w:val="nil"/>
              <w:right w:val="nil"/>
            </w:tcBorders>
            <w:shd w:val="clear" w:color="000000" w:fill="FFFFFF"/>
            <w:noWrap/>
            <w:vAlign w:val="center"/>
            <w:hideMark/>
          </w:tcPr>
          <w:p w14:paraId="76409DC7"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119</w:t>
            </w:r>
          </w:p>
        </w:tc>
        <w:tc>
          <w:tcPr>
            <w:tcW w:w="716" w:type="pct"/>
            <w:tcBorders>
              <w:top w:val="nil"/>
              <w:left w:val="nil"/>
              <w:bottom w:val="nil"/>
              <w:right w:val="nil"/>
            </w:tcBorders>
            <w:shd w:val="clear" w:color="000000" w:fill="E6F2FF"/>
            <w:noWrap/>
            <w:vAlign w:val="center"/>
            <w:hideMark/>
          </w:tcPr>
          <w:p w14:paraId="27F1C05F"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49</w:t>
            </w:r>
          </w:p>
        </w:tc>
      </w:tr>
      <w:tr w:rsidR="003A1F95" w14:paraId="0C86E4F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0F8CA0B" w14:textId="77777777" w:rsidR="003A1F95" w:rsidRDefault="003A1F95" w:rsidP="003A1F95">
            <w:pPr>
              <w:spacing w:before="0" w:after="0" w:line="240" w:lineRule="auto"/>
              <w:rPr>
                <w:rFonts w:ascii="Arial" w:hAnsi="Arial" w:cs="Arial"/>
                <w:i/>
                <w:iCs/>
                <w:sz w:val="16"/>
                <w:szCs w:val="16"/>
              </w:rPr>
            </w:pPr>
            <w:r>
              <w:rPr>
                <w:rFonts w:ascii="Arial" w:hAnsi="Arial" w:cs="Arial"/>
                <w:i/>
                <w:iCs/>
                <w:sz w:val="16"/>
                <w:szCs w:val="16"/>
              </w:rPr>
              <w:t>Total current transfers</w:t>
            </w:r>
          </w:p>
        </w:tc>
        <w:tc>
          <w:tcPr>
            <w:tcW w:w="716" w:type="pct"/>
            <w:tcBorders>
              <w:top w:val="nil"/>
              <w:left w:val="nil"/>
              <w:bottom w:val="nil"/>
              <w:right w:val="nil"/>
            </w:tcBorders>
            <w:shd w:val="clear" w:color="000000" w:fill="FFFFFF"/>
            <w:noWrap/>
            <w:vAlign w:val="center"/>
            <w:hideMark/>
          </w:tcPr>
          <w:p w14:paraId="336BBD92" w14:textId="77777777" w:rsidR="003A1F95" w:rsidRDefault="003A1F95" w:rsidP="003A1F95">
            <w:pPr>
              <w:spacing w:before="0" w:after="0" w:line="240" w:lineRule="auto"/>
              <w:jc w:val="right"/>
              <w:rPr>
                <w:rFonts w:ascii="Arial" w:hAnsi="Arial" w:cs="Arial"/>
                <w:i/>
                <w:iCs/>
                <w:sz w:val="16"/>
                <w:szCs w:val="16"/>
              </w:rPr>
            </w:pPr>
            <w:r>
              <w:rPr>
                <w:rFonts w:ascii="Arial" w:hAnsi="Arial" w:cs="Arial"/>
                <w:i/>
                <w:iCs/>
                <w:sz w:val="16"/>
                <w:szCs w:val="16"/>
              </w:rPr>
              <w:t>119</w:t>
            </w:r>
          </w:p>
        </w:tc>
        <w:tc>
          <w:tcPr>
            <w:tcW w:w="716" w:type="pct"/>
            <w:tcBorders>
              <w:top w:val="nil"/>
              <w:left w:val="nil"/>
              <w:bottom w:val="nil"/>
              <w:right w:val="nil"/>
            </w:tcBorders>
            <w:shd w:val="clear" w:color="000000" w:fill="E6F2FF"/>
            <w:noWrap/>
            <w:vAlign w:val="center"/>
            <w:hideMark/>
          </w:tcPr>
          <w:p w14:paraId="47546A82" w14:textId="77777777" w:rsidR="003A1F95" w:rsidRDefault="003A1F95" w:rsidP="003A1F95">
            <w:pPr>
              <w:spacing w:before="0" w:after="0" w:line="240" w:lineRule="auto"/>
              <w:jc w:val="right"/>
              <w:rPr>
                <w:rFonts w:ascii="Arial" w:hAnsi="Arial" w:cs="Arial"/>
                <w:i/>
                <w:iCs/>
                <w:sz w:val="16"/>
                <w:szCs w:val="16"/>
              </w:rPr>
            </w:pPr>
            <w:r>
              <w:rPr>
                <w:rFonts w:ascii="Arial" w:hAnsi="Arial" w:cs="Arial"/>
                <w:i/>
                <w:iCs/>
                <w:sz w:val="16"/>
                <w:szCs w:val="16"/>
              </w:rPr>
              <w:t>49</w:t>
            </w:r>
          </w:p>
        </w:tc>
      </w:tr>
      <w:tr w:rsidR="003A1F95" w14:paraId="2CC3F1A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E0AB0E6"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Total expenses</w:t>
            </w:r>
          </w:p>
        </w:tc>
        <w:tc>
          <w:tcPr>
            <w:tcW w:w="716" w:type="pct"/>
            <w:tcBorders>
              <w:top w:val="nil"/>
              <w:left w:val="nil"/>
              <w:bottom w:val="nil"/>
              <w:right w:val="nil"/>
            </w:tcBorders>
            <w:shd w:val="clear" w:color="000000" w:fill="FFFFFF"/>
            <w:noWrap/>
            <w:vAlign w:val="center"/>
            <w:hideMark/>
          </w:tcPr>
          <w:p w14:paraId="6B3120DF"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26,499</w:t>
            </w:r>
          </w:p>
        </w:tc>
        <w:tc>
          <w:tcPr>
            <w:tcW w:w="716" w:type="pct"/>
            <w:tcBorders>
              <w:top w:val="nil"/>
              <w:left w:val="nil"/>
              <w:bottom w:val="nil"/>
              <w:right w:val="nil"/>
            </w:tcBorders>
            <w:shd w:val="clear" w:color="000000" w:fill="E6F2FF"/>
            <w:noWrap/>
            <w:vAlign w:val="center"/>
            <w:hideMark/>
          </w:tcPr>
          <w:p w14:paraId="56C7097D"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26,987</w:t>
            </w:r>
          </w:p>
        </w:tc>
      </w:tr>
      <w:tr w:rsidR="003A1F95" w14:paraId="751297F1"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4197292"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0F4D3704"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0443E31"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r>
      <w:tr w:rsidR="003A1F95" w14:paraId="5D81C46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55BF6F4"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Net operating balance</w:t>
            </w:r>
          </w:p>
        </w:tc>
        <w:tc>
          <w:tcPr>
            <w:tcW w:w="716" w:type="pct"/>
            <w:tcBorders>
              <w:top w:val="nil"/>
              <w:left w:val="nil"/>
              <w:bottom w:val="nil"/>
              <w:right w:val="nil"/>
            </w:tcBorders>
            <w:shd w:val="clear" w:color="000000" w:fill="FFFFFF"/>
            <w:noWrap/>
            <w:vAlign w:val="center"/>
            <w:hideMark/>
          </w:tcPr>
          <w:p w14:paraId="141DD8F8"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-2,038</w:t>
            </w:r>
          </w:p>
        </w:tc>
        <w:tc>
          <w:tcPr>
            <w:tcW w:w="716" w:type="pct"/>
            <w:tcBorders>
              <w:top w:val="nil"/>
              <w:left w:val="nil"/>
              <w:bottom w:val="nil"/>
              <w:right w:val="nil"/>
            </w:tcBorders>
            <w:shd w:val="clear" w:color="000000" w:fill="E6F2FF"/>
            <w:noWrap/>
            <w:vAlign w:val="center"/>
            <w:hideMark/>
          </w:tcPr>
          <w:p w14:paraId="58194BE7"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-1,646</w:t>
            </w:r>
          </w:p>
        </w:tc>
      </w:tr>
      <w:tr w:rsidR="003A1F95" w14:paraId="475BAE3D"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56582A9C"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0F678D4C"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12A4624C"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r>
      <w:tr w:rsidR="003A1F95" w14:paraId="084FC3A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3382F95"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Other economic flows</w:t>
            </w:r>
          </w:p>
        </w:tc>
        <w:tc>
          <w:tcPr>
            <w:tcW w:w="716" w:type="pct"/>
            <w:tcBorders>
              <w:top w:val="nil"/>
              <w:left w:val="nil"/>
              <w:bottom w:val="nil"/>
              <w:right w:val="nil"/>
            </w:tcBorders>
            <w:shd w:val="clear" w:color="000000" w:fill="FFFFFF"/>
            <w:noWrap/>
            <w:vAlign w:val="center"/>
            <w:hideMark/>
          </w:tcPr>
          <w:p w14:paraId="3D861D4D"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-1,249</w:t>
            </w:r>
          </w:p>
        </w:tc>
        <w:tc>
          <w:tcPr>
            <w:tcW w:w="716" w:type="pct"/>
            <w:tcBorders>
              <w:top w:val="nil"/>
              <w:left w:val="nil"/>
              <w:bottom w:val="nil"/>
              <w:right w:val="nil"/>
            </w:tcBorders>
            <w:shd w:val="clear" w:color="000000" w:fill="E6F2FF"/>
            <w:noWrap/>
            <w:vAlign w:val="center"/>
            <w:hideMark/>
          </w:tcPr>
          <w:p w14:paraId="5D1EF953"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-924</w:t>
            </w:r>
          </w:p>
        </w:tc>
      </w:tr>
      <w:tr w:rsidR="003A1F95" w14:paraId="48FE76D0"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7111FED"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6702AD86"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6CC7D335"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 </w:t>
            </w:r>
          </w:p>
        </w:tc>
      </w:tr>
      <w:tr w:rsidR="003A1F95" w14:paraId="4F24BCF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520EC64"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Comprehensive result - Total change in net worth</w:t>
            </w:r>
          </w:p>
        </w:tc>
        <w:tc>
          <w:tcPr>
            <w:tcW w:w="716" w:type="pct"/>
            <w:tcBorders>
              <w:top w:val="nil"/>
              <w:left w:val="nil"/>
              <w:bottom w:val="nil"/>
              <w:right w:val="nil"/>
            </w:tcBorders>
            <w:shd w:val="clear" w:color="000000" w:fill="FFFFFF"/>
            <w:noWrap/>
            <w:vAlign w:val="center"/>
            <w:hideMark/>
          </w:tcPr>
          <w:p w14:paraId="3B19A892"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6264C69F"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 </w:t>
            </w:r>
          </w:p>
        </w:tc>
      </w:tr>
      <w:tr w:rsidR="003A1F95" w14:paraId="2DA8ACA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F715B11" w14:textId="77777777" w:rsidR="003A1F95" w:rsidRDefault="003A1F95" w:rsidP="003A1F95">
            <w:pPr>
              <w:spacing w:before="0" w:after="0" w:line="240" w:lineRule="auto"/>
              <w:ind w:firstLineChars="100" w:firstLine="161"/>
              <w:rPr>
                <w:rFonts w:ascii="Arial" w:hAnsi="Arial" w:cs="Arial"/>
                <w:b/>
                <w:bCs/>
                <w:sz w:val="16"/>
                <w:szCs w:val="16"/>
              </w:rPr>
            </w:pPr>
            <w:r>
              <w:rPr>
                <w:rFonts w:ascii="Arial" w:hAnsi="Arial" w:cs="Arial"/>
                <w:b/>
                <w:bCs/>
                <w:sz w:val="16"/>
                <w:szCs w:val="16"/>
              </w:rPr>
              <w:t>excluding contribution from owners</w:t>
            </w:r>
          </w:p>
        </w:tc>
        <w:tc>
          <w:tcPr>
            <w:tcW w:w="716" w:type="pct"/>
            <w:tcBorders>
              <w:top w:val="nil"/>
              <w:left w:val="nil"/>
              <w:bottom w:val="nil"/>
              <w:right w:val="nil"/>
            </w:tcBorders>
            <w:noWrap/>
            <w:vAlign w:val="center"/>
            <w:hideMark/>
          </w:tcPr>
          <w:p w14:paraId="4ABF7C22"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-3,287</w:t>
            </w:r>
          </w:p>
        </w:tc>
        <w:tc>
          <w:tcPr>
            <w:tcW w:w="716" w:type="pct"/>
            <w:tcBorders>
              <w:top w:val="nil"/>
              <w:left w:val="nil"/>
              <w:bottom w:val="nil"/>
              <w:right w:val="nil"/>
            </w:tcBorders>
            <w:shd w:val="clear" w:color="000000" w:fill="E6F2FF"/>
            <w:noWrap/>
            <w:vAlign w:val="center"/>
            <w:hideMark/>
          </w:tcPr>
          <w:p w14:paraId="2F09FFD7"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-2,570</w:t>
            </w:r>
          </w:p>
        </w:tc>
      </w:tr>
      <w:tr w:rsidR="003A1F95" w14:paraId="2F600450"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3AF367F1"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26E75F05"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15350DD3"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r>
      <w:tr w:rsidR="003A1F95" w14:paraId="23AB1D1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1922E6F"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Net acquisition of non-financial assets</w:t>
            </w:r>
          </w:p>
        </w:tc>
        <w:tc>
          <w:tcPr>
            <w:tcW w:w="716" w:type="pct"/>
            <w:tcBorders>
              <w:top w:val="nil"/>
              <w:left w:val="nil"/>
              <w:bottom w:val="nil"/>
              <w:right w:val="nil"/>
            </w:tcBorders>
            <w:shd w:val="clear" w:color="000000" w:fill="FFFFFF"/>
            <w:noWrap/>
            <w:vAlign w:val="center"/>
            <w:hideMark/>
          </w:tcPr>
          <w:p w14:paraId="300C02BC"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7D1B8CB"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 </w:t>
            </w:r>
          </w:p>
        </w:tc>
      </w:tr>
      <w:tr w:rsidR="003A1F95" w14:paraId="774EAC5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686B611" w14:textId="77777777" w:rsidR="003A1F95" w:rsidRDefault="003A1F95" w:rsidP="003A1F95">
            <w:pPr>
              <w:spacing w:before="0" w:after="0" w:line="240" w:lineRule="auto"/>
              <w:rPr>
                <w:rFonts w:ascii="Arial" w:hAnsi="Arial" w:cs="Arial"/>
                <w:sz w:val="16"/>
                <w:szCs w:val="16"/>
              </w:rPr>
            </w:pPr>
            <w:r>
              <w:rPr>
                <w:rFonts w:ascii="Arial" w:hAnsi="Arial" w:cs="Arial"/>
                <w:sz w:val="16"/>
                <w:szCs w:val="16"/>
              </w:rPr>
              <w:t>Purchases of non-financial assets</w:t>
            </w:r>
          </w:p>
        </w:tc>
        <w:tc>
          <w:tcPr>
            <w:tcW w:w="716" w:type="pct"/>
            <w:tcBorders>
              <w:top w:val="nil"/>
              <w:left w:val="nil"/>
              <w:bottom w:val="nil"/>
              <w:right w:val="nil"/>
            </w:tcBorders>
            <w:shd w:val="clear" w:color="000000" w:fill="FFFFFF"/>
            <w:noWrap/>
            <w:vAlign w:val="center"/>
            <w:hideMark/>
          </w:tcPr>
          <w:p w14:paraId="2903A06A"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13,454</w:t>
            </w:r>
          </w:p>
        </w:tc>
        <w:tc>
          <w:tcPr>
            <w:tcW w:w="716" w:type="pct"/>
            <w:tcBorders>
              <w:top w:val="nil"/>
              <w:left w:val="nil"/>
              <w:bottom w:val="nil"/>
              <w:right w:val="nil"/>
            </w:tcBorders>
            <w:shd w:val="clear" w:color="000000" w:fill="E6F2FF"/>
            <w:noWrap/>
            <w:vAlign w:val="center"/>
            <w:hideMark/>
          </w:tcPr>
          <w:p w14:paraId="0B2DCE44"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12,608</w:t>
            </w:r>
          </w:p>
        </w:tc>
      </w:tr>
      <w:tr w:rsidR="003A1F95" w14:paraId="054D96E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035804F" w14:textId="77777777" w:rsidR="003A1F95" w:rsidRDefault="003A1F95" w:rsidP="003A1F95">
            <w:pPr>
              <w:spacing w:before="0" w:after="0" w:line="240" w:lineRule="auto"/>
              <w:rPr>
                <w:rFonts w:ascii="Arial" w:hAnsi="Arial" w:cs="Arial"/>
                <w:i/>
                <w:iCs/>
                <w:sz w:val="16"/>
                <w:szCs w:val="16"/>
              </w:rPr>
            </w:pPr>
            <w:r>
              <w:rPr>
                <w:rFonts w:ascii="Arial" w:hAnsi="Arial" w:cs="Arial"/>
                <w:i/>
                <w:iCs/>
                <w:sz w:val="16"/>
                <w:szCs w:val="16"/>
              </w:rPr>
              <w:t>less</w:t>
            </w:r>
            <w:r>
              <w:rPr>
                <w:rFonts w:ascii="Arial" w:hAnsi="Arial" w:cs="Arial"/>
                <w:sz w:val="16"/>
                <w:szCs w:val="16"/>
              </w:rPr>
              <w:t xml:space="preserve"> Sales of non-financial assets</w:t>
            </w:r>
          </w:p>
        </w:tc>
        <w:tc>
          <w:tcPr>
            <w:tcW w:w="716" w:type="pct"/>
            <w:tcBorders>
              <w:top w:val="nil"/>
              <w:left w:val="nil"/>
              <w:bottom w:val="nil"/>
              <w:right w:val="nil"/>
            </w:tcBorders>
            <w:shd w:val="clear" w:color="000000" w:fill="FFFFFF"/>
            <w:noWrap/>
            <w:vAlign w:val="center"/>
            <w:hideMark/>
          </w:tcPr>
          <w:p w14:paraId="3F882B4B"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455</w:t>
            </w:r>
          </w:p>
        </w:tc>
        <w:tc>
          <w:tcPr>
            <w:tcW w:w="716" w:type="pct"/>
            <w:tcBorders>
              <w:top w:val="nil"/>
              <w:left w:val="nil"/>
              <w:bottom w:val="nil"/>
              <w:right w:val="nil"/>
            </w:tcBorders>
            <w:shd w:val="clear" w:color="000000" w:fill="E6F2FF"/>
            <w:noWrap/>
            <w:vAlign w:val="center"/>
            <w:hideMark/>
          </w:tcPr>
          <w:p w14:paraId="65F1B8DB"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460</w:t>
            </w:r>
          </w:p>
        </w:tc>
      </w:tr>
      <w:tr w:rsidR="003A1F95" w14:paraId="0F955AE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CA2101B" w14:textId="77777777" w:rsidR="003A1F95" w:rsidRDefault="003A1F95" w:rsidP="003A1F95">
            <w:pPr>
              <w:spacing w:before="0" w:after="0" w:line="240" w:lineRule="auto"/>
              <w:rPr>
                <w:rFonts w:ascii="Arial" w:hAnsi="Arial" w:cs="Arial"/>
                <w:i/>
                <w:iCs/>
                <w:sz w:val="16"/>
                <w:szCs w:val="16"/>
              </w:rPr>
            </w:pPr>
            <w:r>
              <w:rPr>
                <w:rFonts w:ascii="Arial" w:hAnsi="Arial" w:cs="Arial"/>
                <w:i/>
                <w:iCs/>
                <w:sz w:val="16"/>
                <w:szCs w:val="16"/>
              </w:rPr>
              <w:t>less</w:t>
            </w:r>
            <w:r>
              <w:rPr>
                <w:rFonts w:ascii="Arial" w:hAnsi="Arial" w:cs="Arial"/>
                <w:sz w:val="16"/>
                <w:szCs w:val="16"/>
              </w:rPr>
              <w:t xml:space="preserve"> Depreciation</w:t>
            </w:r>
          </w:p>
        </w:tc>
        <w:tc>
          <w:tcPr>
            <w:tcW w:w="716" w:type="pct"/>
            <w:tcBorders>
              <w:top w:val="nil"/>
              <w:left w:val="nil"/>
              <w:bottom w:val="nil"/>
              <w:right w:val="nil"/>
            </w:tcBorders>
            <w:shd w:val="clear" w:color="000000" w:fill="FFFFFF"/>
            <w:noWrap/>
            <w:vAlign w:val="center"/>
            <w:hideMark/>
          </w:tcPr>
          <w:p w14:paraId="40509188"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4,514</w:t>
            </w:r>
          </w:p>
        </w:tc>
        <w:tc>
          <w:tcPr>
            <w:tcW w:w="716" w:type="pct"/>
            <w:tcBorders>
              <w:top w:val="nil"/>
              <w:left w:val="nil"/>
              <w:bottom w:val="nil"/>
              <w:right w:val="nil"/>
            </w:tcBorders>
            <w:shd w:val="clear" w:color="000000" w:fill="E6F2FF"/>
            <w:noWrap/>
            <w:vAlign w:val="center"/>
            <w:hideMark/>
          </w:tcPr>
          <w:p w14:paraId="6DEBF14F"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4,889</w:t>
            </w:r>
          </w:p>
        </w:tc>
      </w:tr>
      <w:tr w:rsidR="003A1F95" w14:paraId="74C9EAF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FCD762E" w14:textId="77777777" w:rsidR="003A1F95" w:rsidRDefault="003A1F95" w:rsidP="003A1F95">
            <w:pPr>
              <w:spacing w:before="0" w:after="0" w:line="240" w:lineRule="auto"/>
              <w:rPr>
                <w:rFonts w:ascii="Arial" w:hAnsi="Arial" w:cs="Arial"/>
                <w:i/>
                <w:iCs/>
                <w:sz w:val="16"/>
                <w:szCs w:val="16"/>
              </w:rPr>
            </w:pPr>
            <w:r>
              <w:rPr>
                <w:rFonts w:ascii="Arial" w:hAnsi="Arial" w:cs="Arial"/>
                <w:i/>
                <w:iCs/>
                <w:sz w:val="16"/>
                <w:szCs w:val="16"/>
              </w:rPr>
              <w:t>plus</w:t>
            </w:r>
            <w:r>
              <w:rPr>
                <w:rFonts w:ascii="Arial" w:hAnsi="Arial" w:cs="Arial"/>
                <w:sz w:val="16"/>
                <w:szCs w:val="16"/>
              </w:rPr>
              <w:t xml:space="preserve"> Change in inventories</w:t>
            </w:r>
          </w:p>
        </w:tc>
        <w:tc>
          <w:tcPr>
            <w:tcW w:w="716" w:type="pct"/>
            <w:tcBorders>
              <w:top w:val="nil"/>
              <w:left w:val="nil"/>
              <w:bottom w:val="nil"/>
              <w:right w:val="nil"/>
            </w:tcBorders>
            <w:shd w:val="clear" w:color="000000" w:fill="FFFFFF"/>
            <w:noWrap/>
            <w:vAlign w:val="center"/>
            <w:hideMark/>
          </w:tcPr>
          <w:p w14:paraId="383BC53D"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11</w:t>
            </w:r>
          </w:p>
        </w:tc>
        <w:tc>
          <w:tcPr>
            <w:tcW w:w="716" w:type="pct"/>
            <w:tcBorders>
              <w:top w:val="nil"/>
              <w:left w:val="nil"/>
              <w:bottom w:val="nil"/>
              <w:right w:val="nil"/>
            </w:tcBorders>
            <w:shd w:val="clear" w:color="000000" w:fill="E6F2FF"/>
            <w:noWrap/>
            <w:vAlign w:val="center"/>
            <w:hideMark/>
          </w:tcPr>
          <w:p w14:paraId="680A78D1"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-1</w:t>
            </w:r>
          </w:p>
        </w:tc>
      </w:tr>
      <w:tr w:rsidR="003A1F95" w14:paraId="5A2F711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147643E" w14:textId="77777777" w:rsidR="003A1F95" w:rsidRDefault="003A1F95" w:rsidP="003A1F95">
            <w:pPr>
              <w:spacing w:before="0" w:after="0" w:line="240" w:lineRule="auto"/>
              <w:rPr>
                <w:rFonts w:ascii="Arial" w:hAnsi="Arial" w:cs="Arial"/>
                <w:i/>
                <w:iCs/>
                <w:sz w:val="16"/>
                <w:szCs w:val="16"/>
              </w:rPr>
            </w:pPr>
            <w:r>
              <w:rPr>
                <w:rFonts w:ascii="Arial" w:hAnsi="Arial" w:cs="Arial"/>
                <w:i/>
                <w:iCs/>
                <w:sz w:val="16"/>
                <w:szCs w:val="16"/>
              </w:rPr>
              <w:t>plus</w:t>
            </w:r>
            <w:r>
              <w:rPr>
                <w:rFonts w:ascii="Arial" w:hAnsi="Arial" w:cs="Arial"/>
                <w:sz w:val="16"/>
                <w:szCs w:val="16"/>
              </w:rPr>
              <w:t xml:space="preserve"> Other movements in non-financial assets</w:t>
            </w:r>
          </w:p>
        </w:tc>
        <w:tc>
          <w:tcPr>
            <w:tcW w:w="716" w:type="pct"/>
            <w:tcBorders>
              <w:top w:val="nil"/>
              <w:left w:val="nil"/>
              <w:bottom w:val="nil"/>
              <w:right w:val="nil"/>
            </w:tcBorders>
            <w:shd w:val="clear" w:color="000000" w:fill="FFFFFF"/>
            <w:noWrap/>
            <w:vAlign w:val="center"/>
            <w:hideMark/>
          </w:tcPr>
          <w:p w14:paraId="2ADD4AA8"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20</w:t>
            </w:r>
          </w:p>
        </w:tc>
        <w:tc>
          <w:tcPr>
            <w:tcW w:w="716" w:type="pct"/>
            <w:tcBorders>
              <w:top w:val="nil"/>
              <w:left w:val="nil"/>
              <w:bottom w:val="nil"/>
              <w:right w:val="nil"/>
            </w:tcBorders>
            <w:shd w:val="clear" w:color="000000" w:fill="E6F2FF"/>
            <w:noWrap/>
            <w:vAlign w:val="center"/>
            <w:hideMark/>
          </w:tcPr>
          <w:p w14:paraId="0685E85A" w14:textId="77777777" w:rsidR="003A1F95" w:rsidRDefault="003A1F95" w:rsidP="003A1F95">
            <w:pPr>
              <w:spacing w:before="0" w:after="0" w:line="240" w:lineRule="auto"/>
              <w:jc w:val="right"/>
              <w:rPr>
                <w:rFonts w:ascii="Arial" w:hAnsi="Arial" w:cs="Arial"/>
                <w:sz w:val="16"/>
                <w:szCs w:val="16"/>
              </w:rPr>
            </w:pPr>
            <w:r>
              <w:rPr>
                <w:rFonts w:ascii="Arial" w:hAnsi="Arial" w:cs="Arial"/>
                <w:sz w:val="16"/>
                <w:szCs w:val="16"/>
              </w:rPr>
              <w:t>6</w:t>
            </w:r>
          </w:p>
        </w:tc>
      </w:tr>
      <w:tr w:rsidR="003A1F95" w14:paraId="6C6C694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9125DE0"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Total net acquisition of non-financial assets</w:t>
            </w:r>
          </w:p>
        </w:tc>
        <w:tc>
          <w:tcPr>
            <w:tcW w:w="716" w:type="pct"/>
            <w:tcBorders>
              <w:top w:val="nil"/>
              <w:left w:val="nil"/>
              <w:bottom w:val="nil"/>
              <w:right w:val="nil"/>
            </w:tcBorders>
            <w:shd w:val="clear" w:color="000000" w:fill="FFFFFF"/>
            <w:noWrap/>
            <w:vAlign w:val="center"/>
            <w:hideMark/>
          </w:tcPr>
          <w:p w14:paraId="00A84CB8"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8,517</w:t>
            </w:r>
          </w:p>
        </w:tc>
        <w:tc>
          <w:tcPr>
            <w:tcW w:w="716" w:type="pct"/>
            <w:tcBorders>
              <w:top w:val="nil"/>
              <w:left w:val="nil"/>
              <w:bottom w:val="nil"/>
              <w:right w:val="nil"/>
            </w:tcBorders>
            <w:shd w:val="clear" w:color="000000" w:fill="E6F2FF"/>
            <w:noWrap/>
            <w:vAlign w:val="center"/>
            <w:hideMark/>
          </w:tcPr>
          <w:p w14:paraId="5393E95D"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7,264</w:t>
            </w:r>
          </w:p>
        </w:tc>
      </w:tr>
      <w:tr w:rsidR="003A1F95" w14:paraId="0B5D3327"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610B672"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1A33F67A"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56836F99"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0BCDF4CB"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1180083B" w14:textId="77777777" w:rsidR="003A1F95" w:rsidRDefault="003A1F95" w:rsidP="003A1F95">
            <w:pPr>
              <w:spacing w:before="0" w:after="0" w:line="240" w:lineRule="auto"/>
              <w:rPr>
                <w:rFonts w:ascii="Arial" w:hAnsi="Arial" w:cs="Arial"/>
                <w:b/>
                <w:bCs/>
                <w:sz w:val="16"/>
                <w:szCs w:val="16"/>
              </w:rPr>
            </w:pPr>
            <w:r>
              <w:rPr>
                <w:rFonts w:ascii="Arial" w:hAnsi="Arial" w:cs="Arial"/>
                <w:b/>
                <w:bCs/>
                <w:sz w:val="16"/>
                <w:szCs w:val="16"/>
              </w:rPr>
              <w:t>Fiscal balance (Net lending/borrowing)(b)</w:t>
            </w:r>
          </w:p>
        </w:tc>
        <w:tc>
          <w:tcPr>
            <w:tcW w:w="716" w:type="pct"/>
            <w:tcBorders>
              <w:top w:val="nil"/>
              <w:left w:val="nil"/>
              <w:bottom w:val="single" w:sz="4" w:space="0" w:color="293F5B"/>
              <w:right w:val="nil"/>
            </w:tcBorders>
            <w:shd w:val="clear" w:color="000000" w:fill="FFFFFF"/>
            <w:noWrap/>
            <w:vAlign w:val="center"/>
            <w:hideMark/>
          </w:tcPr>
          <w:p w14:paraId="77C88796"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-10,554</w:t>
            </w:r>
          </w:p>
        </w:tc>
        <w:tc>
          <w:tcPr>
            <w:tcW w:w="716" w:type="pct"/>
            <w:tcBorders>
              <w:top w:val="nil"/>
              <w:left w:val="nil"/>
              <w:bottom w:val="single" w:sz="4" w:space="0" w:color="293F5B"/>
              <w:right w:val="nil"/>
            </w:tcBorders>
            <w:shd w:val="clear" w:color="000000" w:fill="E6F2FF"/>
            <w:noWrap/>
            <w:vAlign w:val="center"/>
            <w:hideMark/>
          </w:tcPr>
          <w:p w14:paraId="6306829F" w14:textId="77777777" w:rsidR="003A1F95" w:rsidRDefault="003A1F95" w:rsidP="003A1F95">
            <w:pPr>
              <w:spacing w:before="0" w:after="0" w:line="240" w:lineRule="auto"/>
              <w:jc w:val="right"/>
              <w:rPr>
                <w:rFonts w:ascii="Arial" w:hAnsi="Arial" w:cs="Arial"/>
                <w:b/>
                <w:bCs/>
                <w:sz w:val="16"/>
                <w:szCs w:val="16"/>
              </w:rPr>
            </w:pPr>
            <w:r>
              <w:rPr>
                <w:rFonts w:ascii="Arial" w:hAnsi="Arial" w:cs="Arial"/>
                <w:b/>
                <w:bCs/>
                <w:sz w:val="16"/>
                <w:szCs w:val="16"/>
              </w:rPr>
              <w:t>-8,910</w:t>
            </w:r>
          </w:p>
        </w:tc>
      </w:tr>
    </w:tbl>
    <w:p w14:paraId="7460B345" w14:textId="0B325413" w:rsidR="00FB0725" w:rsidRPr="000D61AF" w:rsidRDefault="00FB0725" w:rsidP="00FB0725">
      <w:pPr>
        <w:pStyle w:val="ChartandTableFootnoteAlpha"/>
        <w:numPr>
          <w:ilvl w:val="0"/>
          <w:numId w:val="9"/>
        </w:numPr>
      </w:pPr>
      <w:r w:rsidRPr="000D61AF">
        <w:t>Consistent with the ABS GFS classification, other employee related expenses are classified separately from wages and salaries under other operating expenses. Total employee expenses equal wages and salaries plus other operating expenses.</w:t>
      </w:r>
    </w:p>
    <w:p w14:paraId="3CCA4924" w14:textId="77777777" w:rsidR="00FB0725" w:rsidRDefault="00FB0725" w:rsidP="00FB0725">
      <w:pPr>
        <w:pStyle w:val="ChartandTableFootnoteAlpha"/>
      </w:pPr>
      <w:r w:rsidRPr="000D61AF">
        <w:t>The term fiscal balance is not used by the ABS.</w:t>
      </w:r>
    </w:p>
    <w:p w14:paraId="3764B349" w14:textId="77777777" w:rsidR="00FB0725" w:rsidRPr="009F5157" w:rsidRDefault="00FB0725" w:rsidP="00FB0725">
      <w:pPr>
        <w:pStyle w:val="TableLine"/>
      </w:pPr>
    </w:p>
    <w:p w14:paraId="2D3EBCC1" w14:textId="77777777" w:rsidR="00FB0725" w:rsidRDefault="00FB0725" w:rsidP="00FB0725">
      <w:pPr>
        <w:pStyle w:val="SingleParagraph"/>
      </w:pPr>
      <w:r w:rsidRPr="000D61AF">
        <w:br w:type="page"/>
      </w:r>
    </w:p>
    <w:p w14:paraId="4BAFA329" w14:textId="3B43E213" w:rsidR="00941DE0" w:rsidRDefault="00941DE0" w:rsidP="00941DE0">
      <w:pPr>
        <w:pStyle w:val="TableHeading"/>
        <w:spacing w:before="0"/>
        <w:rPr>
          <w:rFonts w:eastAsiaTheme="minorHAnsi"/>
        </w:rPr>
      </w:pPr>
      <w:r w:rsidRPr="000D61AF">
        <w:lastRenderedPageBreak/>
        <w:t xml:space="preserve">Table </w:t>
      </w:r>
      <w:r w:rsidR="005D011A">
        <w:t>10</w:t>
      </w:r>
      <w:r w:rsidRPr="000D61AF">
        <w:t>.5: Australian Government public non</w:t>
      </w:r>
      <w:r w:rsidR="009A0CFC">
        <w:noBreakHyphen/>
      </w:r>
      <w:r w:rsidRPr="000D61AF">
        <w:t>financial corporations sector balance sheet</w:t>
      </w:r>
    </w:p>
    <w:tbl>
      <w:tblPr>
        <w:tblW w:w="5000" w:type="pct"/>
        <w:tblCellMar>
          <w:left w:w="0" w:type="dxa"/>
          <w:right w:w="28" w:type="dxa"/>
        </w:tblCellMar>
        <w:tblLook w:val="0620" w:firstRow="1" w:lastRow="0" w:firstColumn="0" w:lastColumn="0" w:noHBand="1" w:noVBand="1"/>
      </w:tblPr>
      <w:tblGrid>
        <w:gridCol w:w="5502"/>
        <w:gridCol w:w="1104"/>
        <w:gridCol w:w="1104"/>
      </w:tblGrid>
      <w:tr w:rsidR="00E02C6A" w14:paraId="67149E69" w14:textId="77777777" w:rsidTr="00F843FB">
        <w:trPr>
          <w:trHeight w:hRule="exact" w:val="225"/>
        </w:trPr>
        <w:tc>
          <w:tcPr>
            <w:tcW w:w="3568" w:type="pct"/>
            <w:tcBorders>
              <w:top w:val="single" w:sz="4" w:space="0" w:color="293F5B"/>
              <w:left w:val="nil"/>
              <w:bottom w:val="nil"/>
              <w:right w:val="nil"/>
            </w:tcBorders>
            <w:shd w:val="clear" w:color="000000" w:fill="FFFFFF"/>
            <w:noWrap/>
            <w:vAlign w:val="center"/>
            <w:hideMark/>
          </w:tcPr>
          <w:p w14:paraId="7EA28FF1" w14:textId="77777777" w:rsidR="00E02C6A" w:rsidRDefault="00E02C6A" w:rsidP="00E02C6A">
            <w:pPr>
              <w:spacing w:before="0" w:after="0" w:line="240" w:lineRule="auto"/>
              <w:rPr>
                <w:rFonts w:ascii="Arial" w:hAnsi="Arial" w:cs="Arial"/>
                <w:sz w:val="16"/>
                <w:szCs w:val="16"/>
              </w:rPr>
            </w:pPr>
            <w:r>
              <w:rPr>
                <w:rFonts w:ascii="Arial" w:hAnsi="Arial" w:cs="Arial"/>
                <w:sz w:val="16"/>
                <w:szCs w:val="16"/>
              </w:rPr>
              <w:t> </w:t>
            </w:r>
          </w:p>
        </w:tc>
        <w:tc>
          <w:tcPr>
            <w:tcW w:w="1432" w:type="pct"/>
            <w:gridSpan w:val="2"/>
            <w:tcBorders>
              <w:top w:val="single" w:sz="4" w:space="0" w:color="293F5B"/>
              <w:left w:val="nil"/>
              <w:bottom w:val="nil"/>
              <w:right w:val="nil"/>
            </w:tcBorders>
            <w:shd w:val="clear" w:color="000000" w:fill="FFFFFF"/>
            <w:noWrap/>
            <w:vAlign w:val="center"/>
            <w:hideMark/>
          </w:tcPr>
          <w:p w14:paraId="3D79072A" w14:textId="77777777" w:rsidR="00E02C6A" w:rsidRDefault="00E02C6A" w:rsidP="00E02C6A">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666B9706" w14:textId="77777777" w:rsidTr="00F843FB">
        <w:trPr>
          <w:trHeight w:val="225"/>
        </w:trPr>
        <w:tc>
          <w:tcPr>
            <w:tcW w:w="3568" w:type="pct"/>
            <w:tcBorders>
              <w:top w:val="nil"/>
              <w:left w:val="nil"/>
              <w:bottom w:val="nil"/>
              <w:right w:val="nil"/>
            </w:tcBorders>
            <w:shd w:val="clear" w:color="000000" w:fill="FFFFFF"/>
            <w:noWrap/>
            <w:vAlign w:val="center"/>
            <w:hideMark/>
          </w:tcPr>
          <w:p w14:paraId="1D0E1F47" w14:textId="77777777" w:rsidR="00E02C6A" w:rsidRDefault="00E02C6A" w:rsidP="00E02C6A">
            <w:pPr>
              <w:spacing w:before="0" w:after="0" w:line="240" w:lineRule="auto"/>
              <w:rPr>
                <w:rFonts w:ascii="Arial" w:hAnsi="Arial" w:cs="Arial"/>
                <w:sz w:val="16"/>
                <w:szCs w:val="16"/>
              </w:rPr>
            </w:pPr>
            <w:r>
              <w:rPr>
                <w:rFonts w:ascii="Arial" w:hAnsi="Arial" w:cs="Arial"/>
                <w:sz w:val="16"/>
                <w:szCs w:val="16"/>
              </w:rPr>
              <w:t> </w:t>
            </w:r>
          </w:p>
        </w:tc>
        <w:tc>
          <w:tcPr>
            <w:tcW w:w="716" w:type="pct"/>
            <w:tcBorders>
              <w:top w:val="single" w:sz="4" w:space="0" w:color="293F5B"/>
              <w:left w:val="nil"/>
              <w:bottom w:val="nil"/>
              <w:right w:val="nil"/>
            </w:tcBorders>
            <w:shd w:val="clear" w:color="000000" w:fill="FFFFFF"/>
            <w:noWrap/>
            <w:vAlign w:val="center"/>
            <w:hideMark/>
          </w:tcPr>
          <w:p w14:paraId="41D2A74E"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2025-26</w:t>
            </w:r>
          </w:p>
        </w:tc>
        <w:tc>
          <w:tcPr>
            <w:tcW w:w="716" w:type="pct"/>
            <w:tcBorders>
              <w:top w:val="single" w:sz="4" w:space="0" w:color="293F5B"/>
              <w:left w:val="nil"/>
              <w:bottom w:val="nil"/>
              <w:right w:val="nil"/>
            </w:tcBorders>
            <w:shd w:val="clear" w:color="000000" w:fill="E6F2FF"/>
            <w:noWrap/>
            <w:vAlign w:val="center"/>
            <w:hideMark/>
          </w:tcPr>
          <w:p w14:paraId="4969443C"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2026-27</w:t>
            </w:r>
          </w:p>
        </w:tc>
      </w:tr>
      <w:tr w:rsidR="00E91055" w14:paraId="00AFC3D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88DAA3B" w14:textId="77777777" w:rsidR="00E02C6A" w:rsidRDefault="00E02C6A" w:rsidP="00E02C6A">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single" w:sz="4" w:space="0" w:color="293F5B"/>
              <w:right w:val="nil"/>
            </w:tcBorders>
            <w:shd w:val="clear" w:color="000000" w:fill="FFFFFF"/>
            <w:noWrap/>
            <w:vAlign w:val="center"/>
            <w:hideMark/>
          </w:tcPr>
          <w:p w14:paraId="7DC8663B"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$m</w:t>
            </w:r>
          </w:p>
        </w:tc>
        <w:tc>
          <w:tcPr>
            <w:tcW w:w="716" w:type="pct"/>
            <w:tcBorders>
              <w:top w:val="nil"/>
              <w:left w:val="nil"/>
              <w:bottom w:val="single" w:sz="4" w:space="0" w:color="293F5B"/>
              <w:right w:val="nil"/>
            </w:tcBorders>
            <w:shd w:val="clear" w:color="000000" w:fill="E6F2FF"/>
            <w:noWrap/>
            <w:vAlign w:val="center"/>
            <w:hideMark/>
          </w:tcPr>
          <w:p w14:paraId="0C06EC9C"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$m</w:t>
            </w:r>
          </w:p>
        </w:tc>
      </w:tr>
      <w:tr w:rsidR="00E02C6A" w14:paraId="57101B2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1F9A8AF" w14:textId="77777777" w:rsidR="00E02C6A" w:rsidRDefault="00E02C6A" w:rsidP="00E02C6A">
            <w:pPr>
              <w:spacing w:before="0" w:after="0" w:line="240" w:lineRule="auto"/>
              <w:rPr>
                <w:rFonts w:ascii="Arial" w:hAnsi="Arial" w:cs="Arial"/>
                <w:b/>
                <w:bCs/>
                <w:sz w:val="16"/>
                <w:szCs w:val="16"/>
              </w:rPr>
            </w:pPr>
            <w:r>
              <w:rPr>
                <w:rFonts w:ascii="Arial" w:hAnsi="Arial" w:cs="Arial"/>
                <w:b/>
                <w:bCs/>
                <w:sz w:val="16"/>
                <w:szCs w:val="16"/>
              </w:rPr>
              <w:t>Assets</w:t>
            </w:r>
          </w:p>
        </w:tc>
        <w:tc>
          <w:tcPr>
            <w:tcW w:w="716" w:type="pct"/>
            <w:tcBorders>
              <w:top w:val="nil"/>
              <w:left w:val="nil"/>
              <w:bottom w:val="nil"/>
              <w:right w:val="nil"/>
            </w:tcBorders>
            <w:shd w:val="clear" w:color="000000" w:fill="FFFFFF"/>
            <w:noWrap/>
            <w:vAlign w:val="center"/>
            <w:hideMark/>
          </w:tcPr>
          <w:p w14:paraId="11C932A5" w14:textId="77777777" w:rsidR="00E02C6A" w:rsidRDefault="00E02C6A" w:rsidP="00E02C6A">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EA8A6B3" w14:textId="77777777" w:rsidR="00E02C6A" w:rsidRDefault="00E02C6A" w:rsidP="00E02C6A">
            <w:pPr>
              <w:spacing w:before="0" w:after="0" w:line="240" w:lineRule="auto"/>
              <w:jc w:val="center"/>
              <w:rPr>
                <w:rFonts w:ascii="Arial" w:hAnsi="Arial" w:cs="Arial"/>
                <w:sz w:val="16"/>
                <w:szCs w:val="16"/>
              </w:rPr>
            </w:pPr>
            <w:r>
              <w:rPr>
                <w:rFonts w:ascii="Arial" w:hAnsi="Arial" w:cs="Arial"/>
                <w:sz w:val="16"/>
                <w:szCs w:val="16"/>
              </w:rPr>
              <w:t> </w:t>
            </w:r>
          </w:p>
        </w:tc>
      </w:tr>
      <w:tr w:rsidR="00E02C6A" w14:paraId="6C72A86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FEED0BC" w14:textId="77777777" w:rsidR="00E02C6A" w:rsidRDefault="00E02C6A" w:rsidP="00E02C6A">
            <w:pPr>
              <w:spacing w:before="0" w:after="0" w:line="240" w:lineRule="auto"/>
              <w:rPr>
                <w:rFonts w:ascii="Arial" w:hAnsi="Arial" w:cs="Arial"/>
                <w:sz w:val="16"/>
                <w:szCs w:val="16"/>
              </w:rPr>
            </w:pPr>
            <w:r>
              <w:rPr>
                <w:rFonts w:ascii="Arial" w:hAnsi="Arial" w:cs="Arial"/>
                <w:sz w:val="16"/>
                <w:szCs w:val="16"/>
              </w:rPr>
              <w:t>Financial assets</w:t>
            </w:r>
          </w:p>
        </w:tc>
        <w:tc>
          <w:tcPr>
            <w:tcW w:w="716" w:type="pct"/>
            <w:tcBorders>
              <w:top w:val="nil"/>
              <w:left w:val="nil"/>
              <w:bottom w:val="nil"/>
              <w:right w:val="nil"/>
            </w:tcBorders>
            <w:shd w:val="clear" w:color="000000" w:fill="FFFFFF"/>
            <w:noWrap/>
            <w:vAlign w:val="center"/>
            <w:hideMark/>
          </w:tcPr>
          <w:p w14:paraId="27CA71CC" w14:textId="77777777" w:rsidR="00E02C6A" w:rsidRDefault="00E02C6A" w:rsidP="00E02C6A">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1C7C6D1D" w14:textId="77777777" w:rsidR="00E02C6A" w:rsidRDefault="00E02C6A" w:rsidP="00E02C6A">
            <w:pPr>
              <w:spacing w:before="0" w:after="0" w:line="240" w:lineRule="auto"/>
              <w:jc w:val="center"/>
              <w:rPr>
                <w:rFonts w:ascii="Arial" w:hAnsi="Arial" w:cs="Arial"/>
                <w:sz w:val="16"/>
                <w:szCs w:val="16"/>
              </w:rPr>
            </w:pPr>
            <w:r>
              <w:rPr>
                <w:rFonts w:ascii="Arial" w:hAnsi="Arial" w:cs="Arial"/>
                <w:sz w:val="16"/>
                <w:szCs w:val="16"/>
              </w:rPr>
              <w:t> </w:t>
            </w:r>
          </w:p>
        </w:tc>
      </w:tr>
      <w:tr w:rsidR="00E02C6A" w14:paraId="4CBD80A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5B28FF2"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Cash and deposits</w:t>
            </w:r>
          </w:p>
        </w:tc>
        <w:tc>
          <w:tcPr>
            <w:tcW w:w="716" w:type="pct"/>
            <w:tcBorders>
              <w:top w:val="nil"/>
              <w:left w:val="nil"/>
              <w:bottom w:val="nil"/>
              <w:right w:val="nil"/>
            </w:tcBorders>
            <w:shd w:val="clear" w:color="000000" w:fill="FFFFFF"/>
            <w:noWrap/>
            <w:vAlign w:val="center"/>
            <w:hideMark/>
          </w:tcPr>
          <w:p w14:paraId="2E48F063"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1,252</w:t>
            </w:r>
          </w:p>
        </w:tc>
        <w:tc>
          <w:tcPr>
            <w:tcW w:w="716" w:type="pct"/>
            <w:tcBorders>
              <w:top w:val="nil"/>
              <w:left w:val="nil"/>
              <w:bottom w:val="nil"/>
              <w:right w:val="nil"/>
            </w:tcBorders>
            <w:shd w:val="clear" w:color="000000" w:fill="E6F2FF"/>
            <w:noWrap/>
            <w:vAlign w:val="center"/>
            <w:hideMark/>
          </w:tcPr>
          <w:p w14:paraId="3F3AC5A7"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2,457</w:t>
            </w:r>
          </w:p>
        </w:tc>
      </w:tr>
      <w:tr w:rsidR="00E02C6A" w14:paraId="5BD3385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CFCFFC7"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Investments, loans and placements</w:t>
            </w:r>
          </w:p>
        </w:tc>
        <w:tc>
          <w:tcPr>
            <w:tcW w:w="716" w:type="pct"/>
            <w:tcBorders>
              <w:top w:val="nil"/>
              <w:left w:val="nil"/>
              <w:bottom w:val="nil"/>
              <w:right w:val="nil"/>
            </w:tcBorders>
            <w:shd w:val="clear" w:color="000000" w:fill="FFFFFF"/>
            <w:noWrap/>
            <w:vAlign w:val="center"/>
            <w:hideMark/>
          </w:tcPr>
          <w:p w14:paraId="30ED33DC"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918</w:t>
            </w:r>
          </w:p>
        </w:tc>
        <w:tc>
          <w:tcPr>
            <w:tcW w:w="716" w:type="pct"/>
            <w:tcBorders>
              <w:top w:val="nil"/>
              <w:left w:val="nil"/>
              <w:bottom w:val="nil"/>
              <w:right w:val="nil"/>
            </w:tcBorders>
            <w:shd w:val="clear" w:color="000000" w:fill="E6F2FF"/>
            <w:noWrap/>
            <w:vAlign w:val="center"/>
            <w:hideMark/>
          </w:tcPr>
          <w:p w14:paraId="16EB4C1A"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843</w:t>
            </w:r>
          </w:p>
        </w:tc>
      </w:tr>
      <w:tr w:rsidR="00E02C6A" w14:paraId="76742A5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1264D75"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Other receivables</w:t>
            </w:r>
          </w:p>
        </w:tc>
        <w:tc>
          <w:tcPr>
            <w:tcW w:w="716" w:type="pct"/>
            <w:tcBorders>
              <w:top w:val="nil"/>
              <w:left w:val="nil"/>
              <w:bottom w:val="nil"/>
              <w:right w:val="nil"/>
            </w:tcBorders>
            <w:shd w:val="clear" w:color="000000" w:fill="FFFFFF"/>
            <w:noWrap/>
            <w:vAlign w:val="center"/>
            <w:hideMark/>
          </w:tcPr>
          <w:p w14:paraId="45765D24"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6,792</w:t>
            </w:r>
          </w:p>
        </w:tc>
        <w:tc>
          <w:tcPr>
            <w:tcW w:w="716" w:type="pct"/>
            <w:tcBorders>
              <w:top w:val="nil"/>
              <w:left w:val="nil"/>
              <w:bottom w:val="nil"/>
              <w:right w:val="nil"/>
            </w:tcBorders>
            <w:shd w:val="clear" w:color="000000" w:fill="E6F2FF"/>
            <w:noWrap/>
            <w:vAlign w:val="center"/>
            <w:hideMark/>
          </w:tcPr>
          <w:p w14:paraId="68E00D89"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6,859</w:t>
            </w:r>
          </w:p>
        </w:tc>
      </w:tr>
      <w:tr w:rsidR="00E02C6A" w14:paraId="3D4377B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189492F"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Equity investments</w:t>
            </w:r>
          </w:p>
        </w:tc>
        <w:tc>
          <w:tcPr>
            <w:tcW w:w="716" w:type="pct"/>
            <w:tcBorders>
              <w:top w:val="nil"/>
              <w:left w:val="nil"/>
              <w:bottom w:val="nil"/>
              <w:right w:val="nil"/>
            </w:tcBorders>
            <w:shd w:val="clear" w:color="000000" w:fill="FFFFFF"/>
            <w:noWrap/>
            <w:vAlign w:val="center"/>
            <w:hideMark/>
          </w:tcPr>
          <w:p w14:paraId="6AC97A65"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390</w:t>
            </w:r>
          </w:p>
        </w:tc>
        <w:tc>
          <w:tcPr>
            <w:tcW w:w="716" w:type="pct"/>
            <w:tcBorders>
              <w:top w:val="nil"/>
              <w:left w:val="nil"/>
              <w:bottom w:val="nil"/>
              <w:right w:val="nil"/>
            </w:tcBorders>
            <w:shd w:val="clear" w:color="000000" w:fill="E6F2FF"/>
            <w:noWrap/>
            <w:vAlign w:val="center"/>
            <w:hideMark/>
          </w:tcPr>
          <w:p w14:paraId="4E696B3A"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415</w:t>
            </w:r>
          </w:p>
        </w:tc>
      </w:tr>
      <w:tr w:rsidR="00E02C6A" w14:paraId="113550D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053C985" w14:textId="77777777" w:rsidR="00E02C6A" w:rsidRDefault="00E02C6A" w:rsidP="00E02C6A">
            <w:pPr>
              <w:spacing w:before="0" w:after="0" w:line="240" w:lineRule="auto"/>
              <w:rPr>
                <w:rFonts w:ascii="Arial" w:hAnsi="Arial" w:cs="Arial"/>
                <w:i/>
                <w:iCs/>
                <w:sz w:val="16"/>
                <w:szCs w:val="16"/>
              </w:rPr>
            </w:pPr>
            <w:r>
              <w:rPr>
                <w:rFonts w:ascii="Arial" w:hAnsi="Arial" w:cs="Arial"/>
                <w:i/>
                <w:iCs/>
                <w:sz w:val="16"/>
                <w:szCs w:val="16"/>
              </w:rPr>
              <w:t>Total financial assets</w:t>
            </w:r>
          </w:p>
        </w:tc>
        <w:tc>
          <w:tcPr>
            <w:tcW w:w="716" w:type="pct"/>
            <w:tcBorders>
              <w:top w:val="nil"/>
              <w:left w:val="nil"/>
              <w:bottom w:val="nil"/>
              <w:right w:val="nil"/>
            </w:tcBorders>
            <w:shd w:val="clear" w:color="000000" w:fill="FFFFFF"/>
            <w:noWrap/>
            <w:vAlign w:val="center"/>
            <w:hideMark/>
          </w:tcPr>
          <w:p w14:paraId="0966D5B3"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9,352</w:t>
            </w:r>
          </w:p>
        </w:tc>
        <w:tc>
          <w:tcPr>
            <w:tcW w:w="716" w:type="pct"/>
            <w:tcBorders>
              <w:top w:val="nil"/>
              <w:left w:val="nil"/>
              <w:bottom w:val="nil"/>
              <w:right w:val="nil"/>
            </w:tcBorders>
            <w:shd w:val="clear" w:color="000000" w:fill="E6F2FF"/>
            <w:noWrap/>
            <w:vAlign w:val="center"/>
            <w:hideMark/>
          </w:tcPr>
          <w:p w14:paraId="4920FA76"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10,573</w:t>
            </w:r>
          </w:p>
        </w:tc>
      </w:tr>
      <w:tr w:rsidR="00E02C6A" w14:paraId="629322C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56A347F" w14:textId="77777777" w:rsidR="00E02C6A" w:rsidRDefault="00E02C6A" w:rsidP="00E02C6A">
            <w:pPr>
              <w:spacing w:before="0" w:after="0" w:line="240" w:lineRule="auto"/>
              <w:rPr>
                <w:rFonts w:ascii="Arial" w:hAnsi="Arial" w:cs="Arial"/>
                <w:sz w:val="16"/>
                <w:szCs w:val="16"/>
              </w:rPr>
            </w:pPr>
            <w:r>
              <w:rPr>
                <w:rFonts w:ascii="Arial" w:hAnsi="Arial" w:cs="Arial"/>
                <w:sz w:val="16"/>
                <w:szCs w:val="16"/>
              </w:rPr>
              <w:t>Non-financial assets</w:t>
            </w:r>
          </w:p>
        </w:tc>
        <w:tc>
          <w:tcPr>
            <w:tcW w:w="716" w:type="pct"/>
            <w:tcBorders>
              <w:top w:val="nil"/>
              <w:left w:val="nil"/>
              <w:bottom w:val="nil"/>
              <w:right w:val="nil"/>
            </w:tcBorders>
            <w:shd w:val="clear" w:color="000000" w:fill="FFFFFF"/>
            <w:noWrap/>
            <w:vAlign w:val="center"/>
            <w:hideMark/>
          </w:tcPr>
          <w:p w14:paraId="166CCC6C"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6EB0E5E"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r>
      <w:tr w:rsidR="00E02C6A" w14:paraId="29280AF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1A95AEC"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Land and other fixed assets</w:t>
            </w:r>
          </w:p>
        </w:tc>
        <w:tc>
          <w:tcPr>
            <w:tcW w:w="716" w:type="pct"/>
            <w:tcBorders>
              <w:top w:val="nil"/>
              <w:left w:val="nil"/>
              <w:bottom w:val="nil"/>
              <w:right w:val="nil"/>
            </w:tcBorders>
            <w:shd w:val="clear" w:color="000000" w:fill="FFFFFF"/>
            <w:noWrap/>
            <w:vAlign w:val="center"/>
            <w:hideMark/>
          </w:tcPr>
          <w:p w14:paraId="1911DF89"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87,849</w:t>
            </w:r>
          </w:p>
        </w:tc>
        <w:tc>
          <w:tcPr>
            <w:tcW w:w="716" w:type="pct"/>
            <w:tcBorders>
              <w:top w:val="nil"/>
              <w:left w:val="nil"/>
              <w:bottom w:val="nil"/>
              <w:right w:val="nil"/>
            </w:tcBorders>
            <w:shd w:val="clear" w:color="000000" w:fill="E6F2FF"/>
            <w:noWrap/>
            <w:vAlign w:val="center"/>
            <w:hideMark/>
          </w:tcPr>
          <w:p w14:paraId="5DB94F67"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94,147</w:t>
            </w:r>
          </w:p>
        </w:tc>
      </w:tr>
      <w:tr w:rsidR="00E02C6A" w14:paraId="3CDCC14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038A84E"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Other non-financial assets(a)</w:t>
            </w:r>
          </w:p>
        </w:tc>
        <w:tc>
          <w:tcPr>
            <w:tcW w:w="716" w:type="pct"/>
            <w:tcBorders>
              <w:top w:val="nil"/>
              <w:left w:val="nil"/>
              <w:bottom w:val="nil"/>
              <w:right w:val="nil"/>
            </w:tcBorders>
            <w:shd w:val="clear" w:color="000000" w:fill="FFFFFF"/>
            <w:noWrap/>
            <w:vAlign w:val="center"/>
            <w:hideMark/>
          </w:tcPr>
          <w:p w14:paraId="189D6944"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4,468</w:t>
            </w:r>
          </w:p>
        </w:tc>
        <w:tc>
          <w:tcPr>
            <w:tcW w:w="716" w:type="pct"/>
            <w:tcBorders>
              <w:top w:val="nil"/>
              <w:left w:val="nil"/>
              <w:bottom w:val="nil"/>
              <w:right w:val="nil"/>
            </w:tcBorders>
            <w:shd w:val="clear" w:color="000000" w:fill="E6F2FF"/>
            <w:noWrap/>
            <w:vAlign w:val="center"/>
            <w:hideMark/>
          </w:tcPr>
          <w:p w14:paraId="69DC20A1"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4,566</w:t>
            </w:r>
          </w:p>
        </w:tc>
      </w:tr>
      <w:tr w:rsidR="00E02C6A" w14:paraId="3CEC2F1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BEF5EFC" w14:textId="77777777" w:rsidR="00E02C6A" w:rsidRDefault="00E02C6A" w:rsidP="00E02C6A">
            <w:pPr>
              <w:spacing w:before="0" w:after="0" w:line="240" w:lineRule="auto"/>
              <w:rPr>
                <w:rFonts w:ascii="Arial" w:hAnsi="Arial" w:cs="Arial"/>
                <w:i/>
                <w:iCs/>
                <w:sz w:val="16"/>
                <w:szCs w:val="16"/>
              </w:rPr>
            </w:pPr>
            <w:r>
              <w:rPr>
                <w:rFonts w:ascii="Arial" w:hAnsi="Arial" w:cs="Arial"/>
                <w:i/>
                <w:iCs/>
                <w:sz w:val="16"/>
                <w:szCs w:val="16"/>
              </w:rPr>
              <w:t>Total non-financial assets</w:t>
            </w:r>
          </w:p>
        </w:tc>
        <w:tc>
          <w:tcPr>
            <w:tcW w:w="716" w:type="pct"/>
            <w:tcBorders>
              <w:top w:val="nil"/>
              <w:left w:val="nil"/>
              <w:bottom w:val="nil"/>
              <w:right w:val="nil"/>
            </w:tcBorders>
            <w:shd w:val="clear" w:color="000000" w:fill="FFFFFF"/>
            <w:noWrap/>
            <w:vAlign w:val="center"/>
            <w:hideMark/>
          </w:tcPr>
          <w:p w14:paraId="291BF178"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92,318</w:t>
            </w:r>
          </w:p>
        </w:tc>
        <w:tc>
          <w:tcPr>
            <w:tcW w:w="716" w:type="pct"/>
            <w:tcBorders>
              <w:top w:val="nil"/>
              <w:left w:val="nil"/>
              <w:bottom w:val="nil"/>
              <w:right w:val="nil"/>
            </w:tcBorders>
            <w:shd w:val="clear" w:color="000000" w:fill="E6F2FF"/>
            <w:noWrap/>
            <w:vAlign w:val="center"/>
            <w:hideMark/>
          </w:tcPr>
          <w:p w14:paraId="300B4F41"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98,713</w:t>
            </w:r>
          </w:p>
        </w:tc>
      </w:tr>
      <w:tr w:rsidR="00E02C6A" w14:paraId="645EB1B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BD7E504" w14:textId="77777777" w:rsidR="00E02C6A" w:rsidRDefault="00E02C6A" w:rsidP="00E02C6A">
            <w:pPr>
              <w:spacing w:before="0" w:after="0" w:line="240" w:lineRule="auto"/>
              <w:rPr>
                <w:rFonts w:ascii="Arial" w:hAnsi="Arial" w:cs="Arial"/>
                <w:b/>
                <w:bCs/>
                <w:sz w:val="16"/>
                <w:szCs w:val="16"/>
              </w:rPr>
            </w:pPr>
            <w:r>
              <w:rPr>
                <w:rFonts w:ascii="Arial" w:hAnsi="Arial" w:cs="Arial"/>
                <w:b/>
                <w:bCs/>
                <w:sz w:val="16"/>
                <w:szCs w:val="16"/>
              </w:rPr>
              <w:t>Total assets</w:t>
            </w:r>
          </w:p>
        </w:tc>
        <w:tc>
          <w:tcPr>
            <w:tcW w:w="716" w:type="pct"/>
            <w:tcBorders>
              <w:top w:val="nil"/>
              <w:left w:val="nil"/>
              <w:bottom w:val="nil"/>
              <w:right w:val="nil"/>
            </w:tcBorders>
            <w:shd w:val="clear" w:color="000000" w:fill="FFFFFF"/>
            <w:noWrap/>
            <w:vAlign w:val="center"/>
            <w:hideMark/>
          </w:tcPr>
          <w:p w14:paraId="3479ABDC"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101,670</w:t>
            </w:r>
          </w:p>
        </w:tc>
        <w:tc>
          <w:tcPr>
            <w:tcW w:w="716" w:type="pct"/>
            <w:tcBorders>
              <w:top w:val="nil"/>
              <w:left w:val="nil"/>
              <w:bottom w:val="nil"/>
              <w:right w:val="nil"/>
            </w:tcBorders>
            <w:shd w:val="clear" w:color="000000" w:fill="E6F2FF"/>
            <w:noWrap/>
            <w:vAlign w:val="center"/>
            <w:hideMark/>
          </w:tcPr>
          <w:p w14:paraId="3AC2F5DB"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109,286</w:t>
            </w:r>
          </w:p>
        </w:tc>
      </w:tr>
      <w:tr w:rsidR="00E02C6A" w14:paraId="4F57D32B"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FD4AD8C" w14:textId="77777777" w:rsidR="00E02C6A" w:rsidRDefault="00E02C6A" w:rsidP="00E02C6A">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3D129533"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0CF287FE"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r>
      <w:tr w:rsidR="00E02C6A" w14:paraId="7A44FC3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74D05CA" w14:textId="77777777" w:rsidR="00E02C6A" w:rsidRDefault="00E02C6A" w:rsidP="00E02C6A">
            <w:pPr>
              <w:spacing w:before="0" w:after="0" w:line="240" w:lineRule="auto"/>
              <w:rPr>
                <w:rFonts w:ascii="Arial" w:hAnsi="Arial" w:cs="Arial"/>
                <w:b/>
                <w:bCs/>
                <w:sz w:val="16"/>
                <w:szCs w:val="16"/>
              </w:rPr>
            </w:pPr>
            <w:r>
              <w:rPr>
                <w:rFonts w:ascii="Arial" w:hAnsi="Arial" w:cs="Arial"/>
                <w:b/>
                <w:bCs/>
                <w:sz w:val="16"/>
                <w:szCs w:val="16"/>
              </w:rPr>
              <w:t>Liabilities</w:t>
            </w:r>
          </w:p>
        </w:tc>
        <w:tc>
          <w:tcPr>
            <w:tcW w:w="716" w:type="pct"/>
            <w:tcBorders>
              <w:top w:val="nil"/>
              <w:left w:val="nil"/>
              <w:bottom w:val="nil"/>
              <w:right w:val="nil"/>
            </w:tcBorders>
            <w:shd w:val="clear" w:color="000000" w:fill="FFFFFF"/>
            <w:noWrap/>
            <w:vAlign w:val="center"/>
            <w:hideMark/>
          </w:tcPr>
          <w:p w14:paraId="60E4092C"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740C151"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r>
      <w:tr w:rsidR="00E02C6A" w14:paraId="17252B2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38CC83C" w14:textId="77777777" w:rsidR="00E02C6A" w:rsidRDefault="00E02C6A" w:rsidP="00E02C6A">
            <w:pPr>
              <w:spacing w:before="0" w:after="0" w:line="240" w:lineRule="auto"/>
              <w:rPr>
                <w:rFonts w:ascii="Arial" w:hAnsi="Arial" w:cs="Arial"/>
                <w:sz w:val="16"/>
                <w:szCs w:val="16"/>
              </w:rPr>
            </w:pPr>
            <w:r>
              <w:rPr>
                <w:rFonts w:ascii="Arial" w:hAnsi="Arial" w:cs="Arial"/>
                <w:sz w:val="16"/>
                <w:szCs w:val="16"/>
              </w:rPr>
              <w:t>Interest bearing liabilities</w:t>
            </w:r>
          </w:p>
        </w:tc>
        <w:tc>
          <w:tcPr>
            <w:tcW w:w="716" w:type="pct"/>
            <w:tcBorders>
              <w:top w:val="nil"/>
              <w:left w:val="nil"/>
              <w:bottom w:val="nil"/>
              <w:right w:val="nil"/>
            </w:tcBorders>
            <w:shd w:val="clear" w:color="000000" w:fill="FFFFFF"/>
            <w:noWrap/>
            <w:vAlign w:val="center"/>
            <w:hideMark/>
          </w:tcPr>
          <w:p w14:paraId="0AEA8230"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1911D7D"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r>
      <w:tr w:rsidR="00E02C6A" w14:paraId="50DE746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7F4B8AE"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Deposits held</w:t>
            </w:r>
          </w:p>
        </w:tc>
        <w:tc>
          <w:tcPr>
            <w:tcW w:w="716" w:type="pct"/>
            <w:tcBorders>
              <w:top w:val="nil"/>
              <w:left w:val="nil"/>
              <w:bottom w:val="nil"/>
              <w:right w:val="nil"/>
            </w:tcBorders>
            <w:shd w:val="clear" w:color="000000" w:fill="FFFFFF"/>
            <w:noWrap/>
            <w:vAlign w:val="center"/>
            <w:hideMark/>
          </w:tcPr>
          <w:p w14:paraId="525DB251"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0</w:t>
            </w:r>
          </w:p>
        </w:tc>
        <w:tc>
          <w:tcPr>
            <w:tcW w:w="716" w:type="pct"/>
            <w:tcBorders>
              <w:top w:val="nil"/>
              <w:left w:val="nil"/>
              <w:bottom w:val="nil"/>
              <w:right w:val="nil"/>
            </w:tcBorders>
            <w:shd w:val="clear" w:color="000000" w:fill="E6F2FF"/>
            <w:noWrap/>
            <w:vAlign w:val="center"/>
            <w:hideMark/>
          </w:tcPr>
          <w:p w14:paraId="6F8EB5B9"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0</w:t>
            </w:r>
          </w:p>
        </w:tc>
      </w:tr>
      <w:tr w:rsidR="00E02C6A" w14:paraId="73DF8B9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124EA3E"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Advances received and loans</w:t>
            </w:r>
          </w:p>
        </w:tc>
        <w:tc>
          <w:tcPr>
            <w:tcW w:w="716" w:type="pct"/>
            <w:tcBorders>
              <w:top w:val="nil"/>
              <w:left w:val="nil"/>
              <w:bottom w:val="nil"/>
              <w:right w:val="nil"/>
            </w:tcBorders>
            <w:shd w:val="clear" w:color="000000" w:fill="FFFFFF"/>
            <w:noWrap/>
            <w:vAlign w:val="center"/>
            <w:hideMark/>
          </w:tcPr>
          <w:p w14:paraId="003AF6F0"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42,921</w:t>
            </w:r>
          </w:p>
        </w:tc>
        <w:tc>
          <w:tcPr>
            <w:tcW w:w="716" w:type="pct"/>
            <w:tcBorders>
              <w:top w:val="nil"/>
              <w:left w:val="nil"/>
              <w:bottom w:val="nil"/>
              <w:right w:val="nil"/>
            </w:tcBorders>
            <w:shd w:val="clear" w:color="000000" w:fill="E6F2FF"/>
            <w:noWrap/>
            <w:vAlign w:val="center"/>
            <w:hideMark/>
          </w:tcPr>
          <w:p w14:paraId="71200152"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46,277</w:t>
            </w:r>
          </w:p>
        </w:tc>
      </w:tr>
      <w:tr w:rsidR="00E02C6A" w14:paraId="2A40F45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1FB7B2B"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Lease liabilities</w:t>
            </w:r>
          </w:p>
        </w:tc>
        <w:tc>
          <w:tcPr>
            <w:tcW w:w="716" w:type="pct"/>
            <w:tcBorders>
              <w:top w:val="nil"/>
              <w:left w:val="nil"/>
              <w:bottom w:val="nil"/>
              <w:right w:val="nil"/>
            </w:tcBorders>
            <w:shd w:val="clear" w:color="000000" w:fill="FFFFFF"/>
            <w:noWrap/>
            <w:vAlign w:val="center"/>
            <w:hideMark/>
          </w:tcPr>
          <w:p w14:paraId="07B113F1"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14,628</w:t>
            </w:r>
          </w:p>
        </w:tc>
        <w:tc>
          <w:tcPr>
            <w:tcW w:w="716" w:type="pct"/>
            <w:tcBorders>
              <w:top w:val="nil"/>
              <w:left w:val="nil"/>
              <w:bottom w:val="nil"/>
              <w:right w:val="nil"/>
            </w:tcBorders>
            <w:shd w:val="clear" w:color="000000" w:fill="E6F2FF"/>
            <w:noWrap/>
            <w:vAlign w:val="center"/>
            <w:hideMark/>
          </w:tcPr>
          <w:p w14:paraId="2F56A692"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14,762</w:t>
            </w:r>
          </w:p>
        </w:tc>
      </w:tr>
      <w:tr w:rsidR="00E02C6A" w14:paraId="5678924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8EAD4D9" w14:textId="77777777" w:rsidR="00E02C6A" w:rsidRDefault="00E02C6A" w:rsidP="00E02C6A">
            <w:pPr>
              <w:spacing w:before="0" w:after="0" w:line="240" w:lineRule="auto"/>
              <w:rPr>
                <w:rFonts w:ascii="Arial" w:hAnsi="Arial" w:cs="Arial"/>
                <w:i/>
                <w:iCs/>
                <w:sz w:val="16"/>
                <w:szCs w:val="16"/>
              </w:rPr>
            </w:pPr>
            <w:r>
              <w:rPr>
                <w:rFonts w:ascii="Arial" w:hAnsi="Arial" w:cs="Arial"/>
                <w:i/>
                <w:iCs/>
                <w:sz w:val="16"/>
                <w:szCs w:val="16"/>
              </w:rPr>
              <w:t>Total interest bearing liabilities</w:t>
            </w:r>
          </w:p>
        </w:tc>
        <w:tc>
          <w:tcPr>
            <w:tcW w:w="716" w:type="pct"/>
            <w:tcBorders>
              <w:top w:val="nil"/>
              <w:left w:val="nil"/>
              <w:bottom w:val="nil"/>
              <w:right w:val="nil"/>
            </w:tcBorders>
            <w:shd w:val="clear" w:color="000000" w:fill="FFFFFF"/>
            <w:noWrap/>
            <w:vAlign w:val="center"/>
            <w:hideMark/>
          </w:tcPr>
          <w:p w14:paraId="03F44C7F"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57,549</w:t>
            </w:r>
          </w:p>
        </w:tc>
        <w:tc>
          <w:tcPr>
            <w:tcW w:w="716" w:type="pct"/>
            <w:tcBorders>
              <w:top w:val="nil"/>
              <w:left w:val="nil"/>
              <w:bottom w:val="nil"/>
              <w:right w:val="nil"/>
            </w:tcBorders>
            <w:shd w:val="clear" w:color="000000" w:fill="E6F2FF"/>
            <w:noWrap/>
            <w:vAlign w:val="center"/>
            <w:hideMark/>
          </w:tcPr>
          <w:p w14:paraId="4E275870"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61,039</w:t>
            </w:r>
          </w:p>
        </w:tc>
      </w:tr>
      <w:tr w:rsidR="00E02C6A" w14:paraId="223A3D5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A90CCF0" w14:textId="77777777" w:rsidR="00E02C6A" w:rsidRDefault="00E02C6A" w:rsidP="00E02C6A">
            <w:pPr>
              <w:spacing w:before="0" w:after="0" w:line="240" w:lineRule="auto"/>
              <w:rPr>
                <w:rFonts w:ascii="Arial" w:hAnsi="Arial" w:cs="Arial"/>
                <w:sz w:val="16"/>
                <w:szCs w:val="16"/>
              </w:rPr>
            </w:pPr>
            <w:r>
              <w:rPr>
                <w:rFonts w:ascii="Arial" w:hAnsi="Arial" w:cs="Arial"/>
                <w:sz w:val="16"/>
                <w:szCs w:val="16"/>
              </w:rPr>
              <w:t>Provisions and payables</w:t>
            </w:r>
          </w:p>
        </w:tc>
        <w:tc>
          <w:tcPr>
            <w:tcW w:w="716" w:type="pct"/>
            <w:tcBorders>
              <w:top w:val="nil"/>
              <w:left w:val="nil"/>
              <w:bottom w:val="nil"/>
              <w:right w:val="nil"/>
            </w:tcBorders>
            <w:shd w:val="clear" w:color="000000" w:fill="FFFFFF"/>
            <w:noWrap/>
            <w:vAlign w:val="center"/>
            <w:hideMark/>
          </w:tcPr>
          <w:p w14:paraId="50130BE5"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05BC41F0"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r>
      <w:tr w:rsidR="00E02C6A" w14:paraId="2C4A1D9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F4F6847"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Superannuation liability</w:t>
            </w:r>
          </w:p>
        </w:tc>
        <w:tc>
          <w:tcPr>
            <w:tcW w:w="716" w:type="pct"/>
            <w:tcBorders>
              <w:top w:val="nil"/>
              <w:left w:val="nil"/>
              <w:bottom w:val="nil"/>
              <w:right w:val="nil"/>
            </w:tcBorders>
            <w:shd w:val="clear" w:color="000000" w:fill="FFFFFF"/>
            <w:noWrap/>
            <w:vAlign w:val="center"/>
            <w:hideMark/>
          </w:tcPr>
          <w:p w14:paraId="14603E71"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7</w:t>
            </w:r>
          </w:p>
        </w:tc>
        <w:tc>
          <w:tcPr>
            <w:tcW w:w="716" w:type="pct"/>
            <w:tcBorders>
              <w:top w:val="nil"/>
              <w:left w:val="nil"/>
              <w:bottom w:val="nil"/>
              <w:right w:val="nil"/>
            </w:tcBorders>
            <w:shd w:val="clear" w:color="000000" w:fill="E6F2FF"/>
            <w:noWrap/>
            <w:vAlign w:val="center"/>
            <w:hideMark/>
          </w:tcPr>
          <w:p w14:paraId="4B4835F0"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7</w:t>
            </w:r>
          </w:p>
        </w:tc>
      </w:tr>
      <w:tr w:rsidR="00E02C6A" w14:paraId="7F2F663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25D144D"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Other employee liabilities</w:t>
            </w:r>
          </w:p>
        </w:tc>
        <w:tc>
          <w:tcPr>
            <w:tcW w:w="716" w:type="pct"/>
            <w:tcBorders>
              <w:top w:val="nil"/>
              <w:left w:val="nil"/>
              <w:bottom w:val="nil"/>
              <w:right w:val="nil"/>
            </w:tcBorders>
            <w:shd w:val="clear" w:color="000000" w:fill="FFFFFF"/>
            <w:noWrap/>
            <w:vAlign w:val="center"/>
            <w:hideMark/>
          </w:tcPr>
          <w:p w14:paraId="37E09288"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2,023</w:t>
            </w:r>
          </w:p>
        </w:tc>
        <w:tc>
          <w:tcPr>
            <w:tcW w:w="716" w:type="pct"/>
            <w:tcBorders>
              <w:top w:val="nil"/>
              <w:left w:val="nil"/>
              <w:bottom w:val="nil"/>
              <w:right w:val="nil"/>
            </w:tcBorders>
            <w:shd w:val="clear" w:color="000000" w:fill="E6F2FF"/>
            <w:noWrap/>
            <w:vAlign w:val="center"/>
            <w:hideMark/>
          </w:tcPr>
          <w:p w14:paraId="3D624CF7"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2,047</w:t>
            </w:r>
          </w:p>
        </w:tc>
      </w:tr>
      <w:tr w:rsidR="00E02C6A" w14:paraId="0D273FB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8720913"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Other payables</w:t>
            </w:r>
          </w:p>
        </w:tc>
        <w:tc>
          <w:tcPr>
            <w:tcW w:w="716" w:type="pct"/>
            <w:tcBorders>
              <w:top w:val="nil"/>
              <w:left w:val="nil"/>
              <w:bottom w:val="nil"/>
              <w:right w:val="nil"/>
            </w:tcBorders>
            <w:shd w:val="clear" w:color="000000" w:fill="FFFFFF"/>
            <w:noWrap/>
            <w:vAlign w:val="center"/>
            <w:hideMark/>
          </w:tcPr>
          <w:p w14:paraId="29D312B8"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6,795</w:t>
            </w:r>
          </w:p>
        </w:tc>
        <w:tc>
          <w:tcPr>
            <w:tcW w:w="716" w:type="pct"/>
            <w:tcBorders>
              <w:top w:val="nil"/>
              <w:left w:val="nil"/>
              <w:bottom w:val="nil"/>
              <w:right w:val="nil"/>
            </w:tcBorders>
            <w:shd w:val="clear" w:color="000000" w:fill="E6F2FF"/>
            <w:noWrap/>
            <w:vAlign w:val="center"/>
            <w:hideMark/>
          </w:tcPr>
          <w:p w14:paraId="2181D724"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7,000</w:t>
            </w:r>
          </w:p>
        </w:tc>
      </w:tr>
      <w:tr w:rsidR="00E02C6A" w14:paraId="5D9BD16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5C34B4F" w14:textId="77777777" w:rsidR="00E02C6A" w:rsidRDefault="00E02C6A" w:rsidP="00E02C6A">
            <w:pPr>
              <w:spacing w:before="0" w:after="0" w:line="240" w:lineRule="auto"/>
              <w:ind w:firstLineChars="100" w:firstLine="160"/>
              <w:rPr>
                <w:rFonts w:ascii="Arial" w:hAnsi="Arial" w:cs="Arial"/>
                <w:sz w:val="16"/>
                <w:szCs w:val="16"/>
              </w:rPr>
            </w:pPr>
            <w:r>
              <w:rPr>
                <w:rFonts w:ascii="Arial" w:hAnsi="Arial" w:cs="Arial"/>
                <w:sz w:val="16"/>
                <w:szCs w:val="16"/>
              </w:rPr>
              <w:t>Other provisions(a)</w:t>
            </w:r>
          </w:p>
        </w:tc>
        <w:tc>
          <w:tcPr>
            <w:tcW w:w="716" w:type="pct"/>
            <w:tcBorders>
              <w:top w:val="nil"/>
              <w:left w:val="nil"/>
              <w:bottom w:val="nil"/>
              <w:right w:val="nil"/>
            </w:tcBorders>
            <w:shd w:val="clear" w:color="000000" w:fill="FFFFFF"/>
            <w:noWrap/>
            <w:vAlign w:val="center"/>
            <w:hideMark/>
          </w:tcPr>
          <w:p w14:paraId="202CDFA8"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1,048</w:t>
            </w:r>
          </w:p>
        </w:tc>
        <w:tc>
          <w:tcPr>
            <w:tcW w:w="716" w:type="pct"/>
            <w:tcBorders>
              <w:top w:val="nil"/>
              <w:left w:val="nil"/>
              <w:bottom w:val="nil"/>
              <w:right w:val="nil"/>
            </w:tcBorders>
            <w:shd w:val="clear" w:color="000000" w:fill="E6F2FF"/>
            <w:noWrap/>
            <w:vAlign w:val="center"/>
            <w:hideMark/>
          </w:tcPr>
          <w:p w14:paraId="748CEE38"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1,161</w:t>
            </w:r>
          </w:p>
        </w:tc>
      </w:tr>
      <w:tr w:rsidR="00E02C6A" w14:paraId="53A5BC2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DBD4E62" w14:textId="77777777" w:rsidR="00E02C6A" w:rsidRDefault="00E02C6A" w:rsidP="00E02C6A">
            <w:pPr>
              <w:spacing w:before="0" w:after="0" w:line="240" w:lineRule="auto"/>
              <w:rPr>
                <w:rFonts w:ascii="Arial" w:hAnsi="Arial" w:cs="Arial"/>
                <w:i/>
                <w:iCs/>
                <w:sz w:val="16"/>
                <w:szCs w:val="16"/>
              </w:rPr>
            </w:pPr>
            <w:r>
              <w:rPr>
                <w:rFonts w:ascii="Arial" w:hAnsi="Arial" w:cs="Arial"/>
                <w:i/>
                <w:iCs/>
                <w:sz w:val="16"/>
                <w:szCs w:val="16"/>
              </w:rPr>
              <w:t>Total provisions and payables</w:t>
            </w:r>
          </w:p>
        </w:tc>
        <w:tc>
          <w:tcPr>
            <w:tcW w:w="716" w:type="pct"/>
            <w:tcBorders>
              <w:top w:val="nil"/>
              <w:left w:val="nil"/>
              <w:bottom w:val="nil"/>
              <w:right w:val="nil"/>
            </w:tcBorders>
            <w:shd w:val="clear" w:color="000000" w:fill="FFFFFF"/>
            <w:noWrap/>
            <w:vAlign w:val="center"/>
            <w:hideMark/>
          </w:tcPr>
          <w:p w14:paraId="2274EA02"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9,874</w:t>
            </w:r>
          </w:p>
        </w:tc>
        <w:tc>
          <w:tcPr>
            <w:tcW w:w="716" w:type="pct"/>
            <w:tcBorders>
              <w:top w:val="nil"/>
              <w:left w:val="nil"/>
              <w:bottom w:val="nil"/>
              <w:right w:val="nil"/>
            </w:tcBorders>
            <w:shd w:val="clear" w:color="000000" w:fill="E6F2FF"/>
            <w:noWrap/>
            <w:vAlign w:val="center"/>
            <w:hideMark/>
          </w:tcPr>
          <w:p w14:paraId="7A42117C"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10,214</w:t>
            </w:r>
          </w:p>
        </w:tc>
      </w:tr>
      <w:tr w:rsidR="00E02C6A" w14:paraId="7184207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8310D8D" w14:textId="77777777" w:rsidR="00E02C6A" w:rsidRDefault="00E02C6A" w:rsidP="00E02C6A">
            <w:pPr>
              <w:spacing w:before="0" w:after="0" w:line="240" w:lineRule="auto"/>
              <w:rPr>
                <w:rFonts w:ascii="Arial" w:hAnsi="Arial" w:cs="Arial"/>
                <w:b/>
                <w:bCs/>
                <w:sz w:val="16"/>
                <w:szCs w:val="16"/>
              </w:rPr>
            </w:pPr>
            <w:r>
              <w:rPr>
                <w:rFonts w:ascii="Arial" w:hAnsi="Arial" w:cs="Arial"/>
                <w:b/>
                <w:bCs/>
                <w:sz w:val="16"/>
                <w:szCs w:val="16"/>
              </w:rPr>
              <w:t>Total liabilities</w:t>
            </w:r>
          </w:p>
        </w:tc>
        <w:tc>
          <w:tcPr>
            <w:tcW w:w="716" w:type="pct"/>
            <w:tcBorders>
              <w:top w:val="nil"/>
              <w:left w:val="nil"/>
              <w:bottom w:val="nil"/>
              <w:right w:val="nil"/>
            </w:tcBorders>
            <w:shd w:val="clear" w:color="000000" w:fill="FFFFFF"/>
            <w:noWrap/>
            <w:vAlign w:val="center"/>
            <w:hideMark/>
          </w:tcPr>
          <w:p w14:paraId="2CE18FB9"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67,423</w:t>
            </w:r>
          </w:p>
        </w:tc>
        <w:tc>
          <w:tcPr>
            <w:tcW w:w="716" w:type="pct"/>
            <w:tcBorders>
              <w:top w:val="nil"/>
              <w:left w:val="nil"/>
              <w:bottom w:val="nil"/>
              <w:right w:val="nil"/>
            </w:tcBorders>
            <w:shd w:val="clear" w:color="000000" w:fill="E6F2FF"/>
            <w:noWrap/>
            <w:vAlign w:val="center"/>
            <w:hideMark/>
          </w:tcPr>
          <w:p w14:paraId="64537A35"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71,253</w:t>
            </w:r>
          </w:p>
        </w:tc>
      </w:tr>
      <w:tr w:rsidR="00E02C6A" w14:paraId="7C73DCA8"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4DE4D91" w14:textId="77777777" w:rsidR="00E02C6A" w:rsidRDefault="00E02C6A" w:rsidP="00E02C6A">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0F52B9E0"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73B18623"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 </w:t>
            </w:r>
          </w:p>
        </w:tc>
      </w:tr>
      <w:tr w:rsidR="00E02C6A" w14:paraId="50B3C2C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3E50143" w14:textId="77777777" w:rsidR="00E02C6A" w:rsidRDefault="00E02C6A" w:rsidP="00E02C6A">
            <w:pPr>
              <w:spacing w:before="0" w:after="0" w:line="240" w:lineRule="auto"/>
              <w:rPr>
                <w:rFonts w:ascii="Arial" w:hAnsi="Arial" w:cs="Arial"/>
                <w:b/>
                <w:bCs/>
                <w:sz w:val="16"/>
                <w:szCs w:val="16"/>
              </w:rPr>
            </w:pPr>
            <w:r>
              <w:rPr>
                <w:rFonts w:ascii="Arial" w:hAnsi="Arial" w:cs="Arial"/>
                <w:b/>
                <w:bCs/>
                <w:sz w:val="16"/>
                <w:szCs w:val="16"/>
              </w:rPr>
              <w:t>Shares and other contributed capital</w:t>
            </w:r>
          </w:p>
        </w:tc>
        <w:tc>
          <w:tcPr>
            <w:tcW w:w="716" w:type="pct"/>
            <w:tcBorders>
              <w:top w:val="nil"/>
              <w:left w:val="nil"/>
              <w:bottom w:val="nil"/>
              <w:right w:val="nil"/>
            </w:tcBorders>
            <w:shd w:val="clear" w:color="000000" w:fill="FFFFFF"/>
            <w:noWrap/>
            <w:vAlign w:val="center"/>
            <w:hideMark/>
          </w:tcPr>
          <w:p w14:paraId="036E0DEF"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34,247</w:t>
            </w:r>
          </w:p>
        </w:tc>
        <w:tc>
          <w:tcPr>
            <w:tcW w:w="716" w:type="pct"/>
            <w:tcBorders>
              <w:top w:val="nil"/>
              <w:left w:val="nil"/>
              <w:bottom w:val="nil"/>
              <w:right w:val="nil"/>
            </w:tcBorders>
            <w:shd w:val="clear" w:color="000000" w:fill="E6F2FF"/>
            <w:noWrap/>
            <w:vAlign w:val="center"/>
            <w:hideMark/>
          </w:tcPr>
          <w:p w14:paraId="30192BD8"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38,033</w:t>
            </w:r>
          </w:p>
        </w:tc>
      </w:tr>
      <w:tr w:rsidR="00E02C6A" w14:paraId="40015C17"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B4426CF" w14:textId="77777777" w:rsidR="00E02C6A" w:rsidRDefault="00E02C6A" w:rsidP="00E02C6A">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209196DD"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0C555097" w14:textId="77777777" w:rsidR="00E02C6A" w:rsidRDefault="00E02C6A" w:rsidP="00E02C6A">
            <w:pPr>
              <w:spacing w:before="0" w:after="0" w:line="240" w:lineRule="auto"/>
              <w:jc w:val="right"/>
              <w:rPr>
                <w:rFonts w:ascii="Arial" w:hAnsi="Arial" w:cs="Arial"/>
                <w:sz w:val="16"/>
                <w:szCs w:val="16"/>
              </w:rPr>
            </w:pPr>
            <w:r>
              <w:rPr>
                <w:rFonts w:ascii="Arial" w:hAnsi="Arial" w:cs="Arial"/>
                <w:sz w:val="16"/>
                <w:szCs w:val="16"/>
              </w:rPr>
              <w:t> </w:t>
            </w:r>
          </w:p>
        </w:tc>
      </w:tr>
      <w:tr w:rsidR="00E91055" w14:paraId="44D8E081"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0F36B0C8" w14:textId="77777777" w:rsidR="00E02C6A" w:rsidRDefault="00E02C6A" w:rsidP="00E02C6A">
            <w:pPr>
              <w:spacing w:before="0" w:after="0" w:line="240" w:lineRule="auto"/>
              <w:rPr>
                <w:rFonts w:ascii="Arial" w:hAnsi="Arial" w:cs="Arial"/>
                <w:b/>
                <w:bCs/>
                <w:sz w:val="16"/>
                <w:szCs w:val="16"/>
              </w:rPr>
            </w:pPr>
            <w:r>
              <w:rPr>
                <w:rFonts w:ascii="Arial" w:hAnsi="Arial" w:cs="Arial"/>
                <w:b/>
                <w:bCs/>
                <w:sz w:val="16"/>
                <w:szCs w:val="16"/>
              </w:rPr>
              <w:t>Net worth(b)</w:t>
            </w:r>
          </w:p>
        </w:tc>
        <w:tc>
          <w:tcPr>
            <w:tcW w:w="716" w:type="pct"/>
            <w:tcBorders>
              <w:top w:val="nil"/>
              <w:left w:val="nil"/>
              <w:bottom w:val="single" w:sz="4" w:space="0" w:color="293F5B"/>
              <w:right w:val="nil"/>
            </w:tcBorders>
            <w:shd w:val="clear" w:color="000000" w:fill="FFFFFF"/>
            <w:noWrap/>
            <w:vAlign w:val="center"/>
            <w:hideMark/>
          </w:tcPr>
          <w:p w14:paraId="402894A4"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34,247</w:t>
            </w:r>
          </w:p>
        </w:tc>
        <w:tc>
          <w:tcPr>
            <w:tcW w:w="716" w:type="pct"/>
            <w:tcBorders>
              <w:top w:val="nil"/>
              <w:left w:val="nil"/>
              <w:bottom w:val="single" w:sz="4" w:space="0" w:color="293F5B"/>
              <w:right w:val="nil"/>
            </w:tcBorders>
            <w:shd w:val="clear" w:color="000000" w:fill="E6F2FF"/>
            <w:noWrap/>
            <w:vAlign w:val="center"/>
            <w:hideMark/>
          </w:tcPr>
          <w:p w14:paraId="6FDB22F4" w14:textId="77777777" w:rsidR="00E02C6A" w:rsidRDefault="00E02C6A" w:rsidP="00E02C6A">
            <w:pPr>
              <w:spacing w:before="0" w:after="0" w:line="240" w:lineRule="auto"/>
              <w:jc w:val="right"/>
              <w:rPr>
                <w:rFonts w:ascii="Arial" w:hAnsi="Arial" w:cs="Arial"/>
                <w:b/>
                <w:bCs/>
                <w:sz w:val="16"/>
                <w:szCs w:val="16"/>
              </w:rPr>
            </w:pPr>
            <w:r>
              <w:rPr>
                <w:rFonts w:ascii="Arial" w:hAnsi="Arial" w:cs="Arial"/>
                <w:b/>
                <w:bCs/>
                <w:sz w:val="16"/>
                <w:szCs w:val="16"/>
              </w:rPr>
              <w:t>38,033</w:t>
            </w:r>
          </w:p>
        </w:tc>
      </w:tr>
      <w:tr w:rsidR="00E02C6A" w14:paraId="1381285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F298410" w14:textId="77777777" w:rsidR="00E02C6A" w:rsidRDefault="00E02C6A" w:rsidP="00E02C6A">
            <w:pPr>
              <w:spacing w:before="0" w:after="0" w:line="240" w:lineRule="auto"/>
              <w:rPr>
                <w:rFonts w:ascii="Arial" w:hAnsi="Arial" w:cs="Arial"/>
                <w:i/>
                <w:iCs/>
                <w:sz w:val="16"/>
                <w:szCs w:val="16"/>
              </w:rPr>
            </w:pPr>
            <w:r>
              <w:rPr>
                <w:rFonts w:ascii="Arial" w:hAnsi="Arial" w:cs="Arial"/>
                <w:i/>
                <w:iCs/>
                <w:sz w:val="16"/>
                <w:szCs w:val="16"/>
              </w:rPr>
              <w:t xml:space="preserve">Net financial worth(c) </w:t>
            </w:r>
          </w:p>
        </w:tc>
        <w:tc>
          <w:tcPr>
            <w:tcW w:w="716" w:type="pct"/>
            <w:tcBorders>
              <w:top w:val="nil"/>
              <w:left w:val="nil"/>
              <w:bottom w:val="nil"/>
              <w:right w:val="nil"/>
            </w:tcBorders>
            <w:shd w:val="clear" w:color="000000" w:fill="FFFFFF"/>
            <w:noWrap/>
            <w:vAlign w:val="center"/>
            <w:hideMark/>
          </w:tcPr>
          <w:p w14:paraId="06BC336E"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-58,071</w:t>
            </w:r>
          </w:p>
        </w:tc>
        <w:tc>
          <w:tcPr>
            <w:tcW w:w="716" w:type="pct"/>
            <w:tcBorders>
              <w:top w:val="nil"/>
              <w:left w:val="nil"/>
              <w:bottom w:val="nil"/>
              <w:right w:val="nil"/>
            </w:tcBorders>
            <w:shd w:val="clear" w:color="000000" w:fill="E6F2FF"/>
            <w:noWrap/>
            <w:vAlign w:val="center"/>
            <w:hideMark/>
          </w:tcPr>
          <w:p w14:paraId="7D0DBFB9"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-60,680</w:t>
            </w:r>
          </w:p>
        </w:tc>
      </w:tr>
      <w:tr w:rsidR="00E91055" w14:paraId="3D49237F"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5CF4C567" w14:textId="77777777" w:rsidR="00E02C6A" w:rsidRDefault="00E02C6A" w:rsidP="00E02C6A">
            <w:pPr>
              <w:spacing w:before="0" w:after="0" w:line="240" w:lineRule="auto"/>
              <w:rPr>
                <w:rFonts w:ascii="Arial" w:hAnsi="Arial" w:cs="Arial"/>
                <w:i/>
                <w:iCs/>
                <w:sz w:val="16"/>
                <w:szCs w:val="16"/>
              </w:rPr>
            </w:pPr>
            <w:r>
              <w:rPr>
                <w:rFonts w:ascii="Arial" w:hAnsi="Arial" w:cs="Arial"/>
                <w:i/>
                <w:iCs/>
                <w:sz w:val="16"/>
                <w:szCs w:val="16"/>
              </w:rPr>
              <w:t>Net debt(d)</w:t>
            </w:r>
          </w:p>
        </w:tc>
        <w:tc>
          <w:tcPr>
            <w:tcW w:w="716" w:type="pct"/>
            <w:tcBorders>
              <w:top w:val="nil"/>
              <w:left w:val="nil"/>
              <w:bottom w:val="single" w:sz="4" w:space="0" w:color="293F5B"/>
              <w:right w:val="nil"/>
            </w:tcBorders>
            <w:shd w:val="clear" w:color="000000" w:fill="FFFFFF"/>
            <w:noWrap/>
            <w:vAlign w:val="center"/>
            <w:hideMark/>
          </w:tcPr>
          <w:p w14:paraId="3545E4AC"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55,379</w:t>
            </w:r>
          </w:p>
        </w:tc>
        <w:tc>
          <w:tcPr>
            <w:tcW w:w="716" w:type="pct"/>
            <w:tcBorders>
              <w:top w:val="nil"/>
              <w:left w:val="nil"/>
              <w:bottom w:val="single" w:sz="4" w:space="0" w:color="293F5B"/>
              <w:right w:val="nil"/>
            </w:tcBorders>
            <w:shd w:val="clear" w:color="000000" w:fill="E6F2FF"/>
            <w:noWrap/>
            <w:vAlign w:val="center"/>
            <w:hideMark/>
          </w:tcPr>
          <w:p w14:paraId="556275AC" w14:textId="77777777" w:rsidR="00E02C6A" w:rsidRDefault="00E02C6A" w:rsidP="00E02C6A">
            <w:pPr>
              <w:spacing w:before="0" w:after="0" w:line="240" w:lineRule="auto"/>
              <w:jc w:val="right"/>
              <w:rPr>
                <w:rFonts w:ascii="Arial" w:hAnsi="Arial" w:cs="Arial"/>
                <w:i/>
                <w:iCs/>
                <w:sz w:val="16"/>
                <w:szCs w:val="16"/>
              </w:rPr>
            </w:pPr>
            <w:r>
              <w:rPr>
                <w:rFonts w:ascii="Arial" w:hAnsi="Arial" w:cs="Arial"/>
                <w:i/>
                <w:iCs/>
                <w:sz w:val="16"/>
                <w:szCs w:val="16"/>
              </w:rPr>
              <w:t>57,739</w:t>
            </w:r>
          </w:p>
        </w:tc>
      </w:tr>
    </w:tbl>
    <w:p w14:paraId="70E67D47" w14:textId="1EBB8CA4" w:rsidR="00941DE0" w:rsidRPr="000D61AF" w:rsidRDefault="00941DE0" w:rsidP="00941DE0">
      <w:pPr>
        <w:pStyle w:val="ChartandTableFootnoteAlpha"/>
        <w:numPr>
          <w:ilvl w:val="0"/>
          <w:numId w:val="11"/>
        </w:numPr>
      </w:pPr>
      <w:r w:rsidRPr="000D61AF">
        <w:t>Excludes the impact of commercial taxation adjustments.</w:t>
      </w:r>
    </w:p>
    <w:p w14:paraId="5560F71E" w14:textId="77777777" w:rsidR="00941DE0" w:rsidRPr="000D61AF" w:rsidRDefault="00941DE0" w:rsidP="00941DE0">
      <w:pPr>
        <w:pStyle w:val="ChartandTableFootnoteAlpha"/>
        <w:numPr>
          <w:ilvl w:val="0"/>
          <w:numId w:val="11"/>
        </w:numPr>
      </w:pPr>
      <w:r w:rsidRPr="000D61AF">
        <w:t>Under AASB 1049, net worth equals total assets minus total liabilities. Under the ABS GFS, net worth equals total assets minus total liabilities minus shares and other contributed capital. The AASB</w:t>
      </w:r>
      <w:r>
        <w:t> </w:t>
      </w:r>
      <w:r w:rsidRPr="000D61AF">
        <w:t>1049 method is used in this table.</w:t>
      </w:r>
    </w:p>
    <w:p w14:paraId="03F50A27" w14:textId="77777777" w:rsidR="00941DE0" w:rsidRPr="000D61AF" w:rsidRDefault="00941DE0" w:rsidP="00941DE0">
      <w:pPr>
        <w:pStyle w:val="ChartandTableFootnoteAlpha"/>
        <w:numPr>
          <w:ilvl w:val="0"/>
          <w:numId w:val="11"/>
        </w:numPr>
      </w:pPr>
      <w:r w:rsidRPr="000D61AF">
        <w:t>Under AASB 1049, net financial worth equals total financial assets minus total liabilities. Under the ABS GFS, net financial worth equals total financial assets minus total liabilities minus shares and other contributed capital. The AASB 1049 method is used in this table.</w:t>
      </w:r>
    </w:p>
    <w:p w14:paraId="6A931BE2" w14:textId="77777777" w:rsidR="00941DE0" w:rsidRDefault="00941DE0" w:rsidP="00941DE0">
      <w:pPr>
        <w:pStyle w:val="ChartandTableFootnoteAlpha"/>
        <w:numPr>
          <w:ilvl w:val="0"/>
          <w:numId w:val="11"/>
        </w:numPr>
      </w:pPr>
      <w:r w:rsidRPr="009A1882">
        <w:t xml:space="preserve">Net debt is the sum of interest bearing liabilities less the sum of selected financial assets (cash and deposits and investments, loans and placements). </w:t>
      </w:r>
    </w:p>
    <w:p w14:paraId="28A1A344" w14:textId="77777777" w:rsidR="00941DE0" w:rsidRPr="009F5157" w:rsidRDefault="00941DE0" w:rsidP="00941DE0">
      <w:pPr>
        <w:pStyle w:val="TableLine"/>
      </w:pPr>
    </w:p>
    <w:p w14:paraId="5C012C56" w14:textId="77777777" w:rsidR="00941DE0" w:rsidRDefault="00941DE0" w:rsidP="00941DE0">
      <w:pPr>
        <w:pStyle w:val="SingleParagraph"/>
      </w:pPr>
      <w:r w:rsidRPr="000D61AF">
        <w:br w:type="page"/>
      </w:r>
    </w:p>
    <w:p w14:paraId="50401B18" w14:textId="058F87CE" w:rsidR="000379AE" w:rsidRDefault="000379AE" w:rsidP="000379AE">
      <w:pPr>
        <w:pStyle w:val="TableHeading"/>
        <w:spacing w:before="0"/>
        <w:rPr>
          <w:rFonts w:eastAsiaTheme="minorHAnsi"/>
        </w:rPr>
      </w:pPr>
      <w:bookmarkStart w:id="6" w:name="_Toc184039474"/>
      <w:bookmarkStart w:id="7" w:name="_Toc99141856"/>
      <w:r w:rsidRPr="000D61AF">
        <w:lastRenderedPageBreak/>
        <w:t xml:space="preserve">Table </w:t>
      </w:r>
      <w:r w:rsidR="005D011A">
        <w:t>10</w:t>
      </w:r>
      <w:r w:rsidRPr="000D61AF">
        <w:t>.6: Australian Government public non</w:t>
      </w:r>
      <w:r w:rsidR="009A0CFC">
        <w:noBreakHyphen/>
      </w:r>
      <w:r w:rsidRPr="000D61AF">
        <w:t>financial corporations sector cash flow statement</w:t>
      </w:r>
      <w:r w:rsidRPr="000D61AF">
        <w:rPr>
          <w:rFonts w:ascii="Helvetica" w:hAnsi="Helvetica"/>
          <w:vertAlign w:val="superscript"/>
        </w:rPr>
        <w:t>(a)</w:t>
      </w:r>
      <w:r w:rsidRPr="000D61AF">
        <w:t xml:space="preserve"> </w:t>
      </w:r>
    </w:p>
    <w:tbl>
      <w:tblPr>
        <w:tblW w:w="5000" w:type="pct"/>
        <w:tblCellMar>
          <w:left w:w="0" w:type="dxa"/>
          <w:right w:w="28" w:type="dxa"/>
        </w:tblCellMar>
        <w:tblLook w:val="0620" w:firstRow="1" w:lastRow="0" w:firstColumn="0" w:lastColumn="0" w:noHBand="1" w:noVBand="1"/>
      </w:tblPr>
      <w:tblGrid>
        <w:gridCol w:w="5502"/>
        <w:gridCol w:w="1104"/>
        <w:gridCol w:w="1104"/>
      </w:tblGrid>
      <w:tr w:rsidR="00F76D1C" w14:paraId="43F113C5" w14:textId="77777777" w:rsidTr="00F843FB">
        <w:trPr>
          <w:trHeight w:hRule="exact" w:val="225"/>
        </w:trPr>
        <w:tc>
          <w:tcPr>
            <w:tcW w:w="3568" w:type="pct"/>
            <w:tcBorders>
              <w:top w:val="single" w:sz="4" w:space="0" w:color="293F5B"/>
              <w:left w:val="nil"/>
              <w:bottom w:val="nil"/>
              <w:right w:val="nil"/>
            </w:tcBorders>
            <w:shd w:val="clear" w:color="000000" w:fill="FFFFFF"/>
            <w:noWrap/>
            <w:vAlign w:val="center"/>
            <w:hideMark/>
          </w:tcPr>
          <w:p w14:paraId="7C6DF842"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c>
          <w:tcPr>
            <w:tcW w:w="1432" w:type="pct"/>
            <w:gridSpan w:val="2"/>
            <w:tcBorders>
              <w:top w:val="single" w:sz="4" w:space="0" w:color="293F5B"/>
              <w:left w:val="nil"/>
              <w:bottom w:val="nil"/>
              <w:right w:val="nil"/>
            </w:tcBorders>
            <w:shd w:val="clear" w:color="000000" w:fill="FFFFFF"/>
            <w:noWrap/>
            <w:vAlign w:val="center"/>
            <w:hideMark/>
          </w:tcPr>
          <w:p w14:paraId="21DA04A6" w14:textId="77777777" w:rsidR="00F76D1C" w:rsidRDefault="00F76D1C" w:rsidP="00F76D1C">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53C3BC04" w14:textId="77777777" w:rsidTr="00F843FB">
        <w:trPr>
          <w:trHeight w:val="225"/>
        </w:trPr>
        <w:tc>
          <w:tcPr>
            <w:tcW w:w="3568" w:type="pct"/>
            <w:tcBorders>
              <w:top w:val="nil"/>
              <w:left w:val="nil"/>
              <w:bottom w:val="nil"/>
              <w:right w:val="nil"/>
            </w:tcBorders>
            <w:shd w:val="clear" w:color="000000" w:fill="FFFFFF"/>
            <w:noWrap/>
            <w:vAlign w:val="center"/>
            <w:hideMark/>
          </w:tcPr>
          <w:p w14:paraId="129040A4"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c>
          <w:tcPr>
            <w:tcW w:w="716" w:type="pct"/>
            <w:tcBorders>
              <w:top w:val="single" w:sz="4" w:space="0" w:color="293F5B"/>
              <w:left w:val="nil"/>
              <w:bottom w:val="nil"/>
              <w:right w:val="nil"/>
            </w:tcBorders>
            <w:shd w:val="clear" w:color="000000" w:fill="FFFFFF"/>
            <w:noWrap/>
            <w:vAlign w:val="center"/>
            <w:hideMark/>
          </w:tcPr>
          <w:p w14:paraId="430C7F69"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2025-26</w:t>
            </w:r>
          </w:p>
        </w:tc>
        <w:tc>
          <w:tcPr>
            <w:tcW w:w="716" w:type="pct"/>
            <w:tcBorders>
              <w:top w:val="single" w:sz="4" w:space="0" w:color="293F5B"/>
              <w:left w:val="nil"/>
              <w:bottom w:val="nil"/>
              <w:right w:val="nil"/>
            </w:tcBorders>
            <w:shd w:val="clear" w:color="000000" w:fill="E6F2FF"/>
            <w:noWrap/>
            <w:vAlign w:val="center"/>
            <w:hideMark/>
          </w:tcPr>
          <w:p w14:paraId="5180C2F3"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2026-27</w:t>
            </w:r>
          </w:p>
        </w:tc>
      </w:tr>
      <w:tr w:rsidR="00E91055" w14:paraId="2DC908D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710DA32"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single" w:sz="4" w:space="0" w:color="293F5B"/>
              <w:right w:val="nil"/>
            </w:tcBorders>
            <w:shd w:val="clear" w:color="000000" w:fill="FFFFFF"/>
            <w:noWrap/>
            <w:vAlign w:val="center"/>
            <w:hideMark/>
          </w:tcPr>
          <w:p w14:paraId="7C8F637D"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$m</w:t>
            </w:r>
          </w:p>
        </w:tc>
        <w:tc>
          <w:tcPr>
            <w:tcW w:w="716" w:type="pct"/>
            <w:tcBorders>
              <w:top w:val="nil"/>
              <w:left w:val="nil"/>
              <w:bottom w:val="single" w:sz="4" w:space="0" w:color="293F5B"/>
              <w:right w:val="nil"/>
            </w:tcBorders>
            <w:shd w:val="clear" w:color="000000" w:fill="E6F2FF"/>
            <w:noWrap/>
            <w:vAlign w:val="center"/>
            <w:hideMark/>
          </w:tcPr>
          <w:p w14:paraId="23E89C83"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$m</w:t>
            </w:r>
          </w:p>
        </w:tc>
      </w:tr>
      <w:tr w:rsidR="00F76D1C" w14:paraId="54D382F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465AD67"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Cash receipts from operating activities</w:t>
            </w:r>
          </w:p>
        </w:tc>
        <w:tc>
          <w:tcPr>
            <w:tcW w:w="716" w:type="pct"/>
            <w:tcBorders>
              <w:top w:val="nil"/>
              <w:left w:val="nil"/>
              <w:bottom w:val="nil"/>
              <w:right w:val="nil"/>
            </w:tcBorders>
            <w:shd w:val="clear" w:color="000000" w:fill="FFFFFF"/>
            <w:noWrap/>
            <w:vAlign w:val="center"/>
            <w:hideMark/>
          </w:tcPr>
          <w:p w14:paraId="1BB9F4DA" w14:textId="77777777" w:rsidR="00F76D1C" w:rsidRDefault="00F76D1C" w:rsidP="00F76D1C">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47F31E05" w14:textId="77777777" w:rsidR="00F76D1C" w:rsidRDefault="00F76D1C" w:rsidP="00F76D1C">
            <w:pPr>
              <w:spacing w:before="0" w:after="0" w:line="240" w:lineRule="auto"/>
              <w:jc w:val="center"/>
              <w:rPr>
                <w:rFonts w:ascii="Arial" w:hAnsi="Arial" w:cs="Arial"/>
                <w:sz w:val="16"/>
                <w:szCs w:val="16"/>
              </w:rPr>
            </w:pPr>
            <w:r>
              <w:rPr>
                <w:rFonts w:ascii="Arial" w:hAnsi="Arial" w:cs="Arial"/>
                <w:sz w:val="16"/>
                <w:szCs w:val="16"/>
              </w:rPr>
              <w:t> </w:t>
            </w:r>
          </w:p>
        </w:tc>
      </w:tr>
      <w:tr w:rsidR="00F76D1C" w14:paraId="2601231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1539C03"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Receipts from sales of goods and services</w:t>
            </w:r>
          </w:p>
        </w:tc>
        <w:tc>
          <w:tcPr>
            <w:tcW w:w="716" w:type="pct"/>
            <w:tcBorders>
              <w:top w:val="nil"/>
              <w:left w:val="nil"/>
              <w:bottom w:val="nil"/>
              <w:right w:val="nil"/>
            </w:tcBorders>
            <w:shd w:val="clear" w:color="000000" w:fill="FFFFFF"/>
            <w:noWrap/>
            <w:vAlign w:val="center"/>
            <w:hideMark/>
          </w:tcPr>
          <w:p w14:paraId="0F9502F9"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26,451</w:t>
            </w:r>
          </w:p>
        </w:tc>
        <w:tc>
          <w:tcPr>
            <w:tcW w:w="716" w:type="pct"/>
            <w:tcBorders>
              <w:top w:val="nil"/>
              <w:left w:val="nil"/>
              <w:bottom w:val="nil"/>
              <w:right w:val="nil"/>
            </w:tcBorders>
            <w:shd w:val="clear" w:color="000000" w:fill="E6F2FF"/>
            <w:noWrap/>
            <w:vAlign w:val="center"/>
            <w:hideMark/>
          </w:tcPr>
          <w:p w14:paraId="629FC2CD"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28,734</w:t>
            </w:r>
          </w:p>
        </w:tc>
      </w:tr>
      <w:tr w:rsidR="00F76D1C" w14:paraId="24234C3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4AC036C"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Grants and subsidies received</w:t>
            </w:r>
          </w:p>
        </w:tc>
        <w:tc>
          <w:tcPr>
            <w:tcW w:w="716" w:type="pct"/>
            <w:tcBorders>
              <w:top w:val="nil"/>
              <w:left w:val="nil"/>
              <w:bottom w:val="nil"/>
              <w:right w:val="nil"/>
            </w:tcBorders>
            <w:shd w:val="clear" w:color="000000" w:fill="FFFFFF"/>
            <w:noWrap/>
            <w:vAlign w:val="center"/>
            <w:hideMark/>
          </w:tcPr>
          <w:p w14:paraId="260C0673"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37</w:t>
            </w:r>
          </w:p>
        </w:tc>
        <w:tc>
          <w:tcPr>
            <w:tcW w:w="716" w:type="pct"/>
            <w:tcBorders>
              <w:top w:val="nil"/>
              <w:left w:val="nil"/>
              <w:bottom w:val="nil"/>
              <w:right w:val="nil"/>
            </w:tcBorders>
            <w:shd w:val="clear" w:color="000000" w:fill="E6F2FF"/>
            <w:noWrap/>
            <w:vAlign w:val="center"/>
            <w:hideMark/>
          </w:tcPr>
          <w:p w14:paraId="366036CE"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152</w:t>
            </w:r>
          </w:p>
        </w:tc>
      </w:tr>
      <w:tr w:rsidR="00F76D1C" w14:paraId="1D3AC52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92E8E9F"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GST input credit receipts</w:t>
            </w:r>
          </w:p>
        </w:tc>
        <w:tc>
          <w:tcPr>
            <w:tcW w:w="716" w:type="pct"/>
            <w:tcBorders>
              <w:top w:val="nil"/>
              <w:left w:val="nil"/>
              <w:bottom w:val="nil"/>
              <w:right w:val="nil"/>
            </w:tcBorders>
            <w:shd w:val="clear" w:color="000000" w:fill="FFFFFF"/>
            <w:noWrap/>
            <w:vAlign w:val="center"/>
            <w:hideMark/>
          </w:tcPr>
          <w:p w14:paraId="0A226B04"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148</w:t>
            </w:r>
          </w:p>
        </w:tc>
        <w:tc>
          <w:tcPr>
            <w:tcW w:w="716" w:type="pct"/>
            <w:tcBorders>
              <w:top w:val="nil"/>
              <w:left w:val="nil"/>
              <w:bottom w:val="nil"/>
              <w:right w:val="nil"/>
            </w:tcBorders>
            <w:shd w:val="clear" w:color="000000" w:fill="E6F2FF"/>
            <w:noWrap/>
            <w:vAlign w:val="center"/>
            <w:hideMark/>
          </w:tcPr>
          <w:p w14:paraId="657038AA"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90</w:t>
            </w:r>
          </w:p>
        </w:tc>
      </w:tr>
      <w:tr w:rsidR="00F76D1C" w14:paraId="0429962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2AA1227"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Other receipts</w:t>
            </w:r>
          </w:p>
        </w:tc>
        <w:tc>
          <w:tcPr>
            <w:tcW w:w="716" w:type="pct"/>
            <w:tcBorders>
              <w:top w:val="nil"/>
              <w:left w:val="nil"/>
              <w:bottom w:val="nil"/>
              <w:right w:val="nil"/>
            </w:tcBorders>
            <w:shd w:val="clear" w:color="000000" w:fill="FFFFFF"/>
            <w:noWrap/>
            <w:vAlign w:val="center"/>
            <w:hideMark/>
          </w:tcPr>
          <w:p w14:paraId="018749B9"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53</w:t>
            </w:r>
          </w:p>
        </w:tc>
        <w:tc>
          <w:tcPr>
            <w:tcW w:w="716" w:type="pct"/>
            <w:tcBorders>
              <w:top w:val="nil"/>
              <w:left w:val="nil"/>
              <w:bottom w:val="nil"/>
              <w:right w:val="nil"/>
            </w:tcBorders>
            <w:shd w:val="clear" w:color="000000" w:fill="E6F2FF"/>
            <w:noWrap/>
            <w:vAlign w:val="center"/>
            <w:hideMark/>
          </w:tcPr>
          <w:p w14:paraId="3E23F2E2"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35</w:t>
            </w:r>
          </w:p>
        </w:tc>
      </w:tr>
      <w:tr w:rsidR="00F76D1C" w14:paraId="7D11558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A732BFE"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Total operating receipts</w:t>
            </w:r>
          </w:p>
        </w:tc>
        <w:tc>
          <w:tcPr>
            <w:tcW w:w="716" w:type="pct"/>
            <w:tcBorders>
              <w:top w:val="nil"/>
              <w:left w:val="nil"/>
              <w:bottom w:val="nil"/>
              <w:right w:val="nil"/>
            </w:tcBorders>
            <w:shd w:val="clear" w:color="000000" w:fill="FFFFFF"/>
            <w:noWrap/>
            <w:vAlign w:val="center"/>
            <w:hideMark/>
          </w:tcPr>
          <w:p w14:paraId="3F6B7B7A"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26,688</w:t>
            </w:r>
          </w:p>
        </w:tc>
        <w:tc>
          <w:tcPr>
            <w:tcW w:w="716" w:type="pct"/>
            <w:tcBorders>
              <w:top w:val="nil"/>
              <w:left w:val="nil"/>
              <w:bottom w:val="nil"/>
              <w:right w:val="nil"/>
            </w:tcBorders>
            <w:shd w:val="clear" w:color="000000" w:fill="E6F2FF"/>
            <w:noWrap/>
            <w:vAlign w:val="center"/>
            <w:hideMark/>
          </w:tcPr>
          <w:p w14:paraId="196CC6BF"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29,011</w:t>
            </w:r>
          </w:p>
        </w:tc>
      </w:tr>
      <w:tr w:rsidR="00F76D1C" w14:paraId="709833BF"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D0B8C44"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5F10CD5D"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2A35FA0"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r>
      <w:tr w:rsidR="00F76D1C" w14:paraId="2EC5481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A061030"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Cash payments for operating activities</w:t>
            </w:r>
          </w:p>
        </w:tc>
        <w:tc>
          <w:tcPr>
            <w:tcW w:w="716" w:type="pct"/>
            <w:tcBorders>
              <w:top w:val="nil"/>
              <w:left w:val="nil"/>
              <w:bottom w:val="nil"/>
              <w:right w:val="nil"/>
            </w:tcBorders>
            <w:shd w:val="clear" w:color="000000" w:fill="FFFFFF"/>
            <w:noWrap/>
            <w:vAlign w:val="center"/>
            <w:hideMark/>
          </w:tcPr>
          <w:p w14:paraId="75A7C731"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4091A720"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r>
      <w:tr w:rsidR="00F76D1C" w14:paraId="3ECCA78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16AC563"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Payments to employees(b)</w:t>
            </w:r>
          </w:p>
        </w:tc>
        <w:tc>
          <w:tcPr>
            <w:tcW w:w="716" w:type="pct"/>
            <w:tcBorders>
              <w:top w:val="nil"/>
              <w:left w:val="nil"/>
              <w:bottom w:val="nil"/>
              <w:right w:val="nil"/>
            </w:tcBorders>
            <w:shd w:val="clear" w:color="000000" w:fill="FFFFFF"/>
            <w:noWrap/>
            <w:vAlign w:val="center"/>
            <w:hideMark/>
          </w:tcPr>
          <w:p w14:paraId="5823418D"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-6,021</w:t>
            </w:r>
          </w:p>
        </w:tc>
        <w:tc>
          <w:tcPr>
            <w:tcW w:w="716" w:type="pct"/>
            <w:tcBorders>
              <w:top w:val="nil"/>
              <w:left w:val="nil"/>
              <w:bottom w:val="nil"/>
              <w:right w:val="nil"/>
            </w:tcBorders>
            <w:shd w:val="clear" w:color="000000" w:fill="E6F2FF"/>
            <w:noWrap/>
            <w:vAlign w:val="center"/>
            <w:hideMark/>
          </w:tcPr>
          <w:p w14:paraId="5B96AF37"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-6,024</w:t>
            </w:r>
          </w:p>
        </w:tc>
      </w:tr>
      <w:tr w:rsidR="00F76D1C" w14:paraId="0DC13DE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C4391A7"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Payments for goods and services</w:t>
            </w:r>
          </w:p>
        </w:tc>
        <w:tc>
          <w:tcPr>
            <w:tcW w:w="716" w:type="pct"/>
            <w:tcBorders>
              <w:top w:val="nil"/>
              <w:left w:val="nil"/>
              <w:bottom w:val="nil"/>
              <w:right w:val="nil"/>
            </w:tcBorders>
            <w:shd w:val="clear" w:color="000000" w:fill="FFFFFF"/>
            <w:noWrap/>
            <w:vAlign w:val="center"/>
            <w:hideMark/>
          </w:tcPr>
          <w:p w14:paraId="57378291"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-14,337</w:t>
            </w:r>
          </w:p>
        </w:tc>
        <w:tc>
          <w:tcPr>
            <w:tcW w:w="716" w:type="pct"/>
            <w:tcBorders>
              <w:top w:val="nil"/>
              <w:left w:val="nil"/>
              <w:bottom w:val="nil"/>
              <w:right w:val="nil"/>
            </w:tcBorders>
            <w:shd w:val="clear" w:color="000000" w:fill="E6F2FF"/>
            <w:noWrap/>
            <w:vAlign w:val="center"/>
            <w:hideMark/>
          </w:tcPr>
          <w:p w14:paraId="0798D8C9"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-15,471</w:t>
            </w:r>
          </w:p>
        </w:tc>
      </w:tr>
      <w:tr w:rsidR="00F76D1C" w14:paraId="3DEDE36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970D189"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Interest paid</w:t>
            </w:r>
          </w:p>
        </w:tc>
        <w:tc>
          <w:tcPr>
            <w:tcW w:w="716" w:type="pct"/>
            <w:tcBorders>
              <w:top w:val="nil"/>
              <w:left w:val="nil"/>
              <w:bottom w:val="nil"/>
              <w:right w:val="nil"/>
            </w:tcBorders>
            <w:shd w:val="clear" w:color="000000" w:fill="FFFFFF"/>
            <w:noWrap/>
            <w:vAlign w:val="center"/>
            <w:hideMark/>
          </w:tcPr>
          <w:p w14:paraId="08234FF6"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-2,675</w:t>
            </w:r>
          </w:p>
        </w:tc>
        <w:tc>
          <w:tcPr>
            <w:tcW w:w="716" w:type="pct"/>
            <w:tcBorders>
              <w:top w:val="nil"/>
              <w:left w:val="nil"/>
              <w:bottom w:val="nil"/>
              <w:right w:val="nil"/>
            </w:tcBorders>
            <w:shd w:val="clear" w:color="000000" w:fill="E6F2FF"/>
            <w:noWrap/>
            <w:vAlign w:val="center"/>
            <w:hideMark/>
          </w:tcPr>
          <w:p w14:paraId="4DBF4604"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-2,990</w:t>
            </w:r>
          </w:p>
        </w:tc>
      </w:tr>
      <w:tr w:rsidR="00F76D1C" w14:paraId="75A5F84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A39484B"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GST payments to taxation authority</w:t>
            </w:r>
          </w:p>
        </w:tc>
        <w:tc>
          <w:tcPr>
            <w:tcW w:w="716" w:type="pct"/>
            <w:tcBorders>
              <w:top w:val="nil"/>
              <w:left w:val="nil"/>
              <w:bottom w:val="nil"/>
              <w:right w:val="nil"/>
            </w:tcBorders>
            <w:shd w:val="clear" w:color="000000" w:fill="FFFFFF"/>
            <w:noWrap/>
            <w:vAlign w:val="center"/>
            <w:hideMark/>
          </w:tcPr>
          <w:p w14:paraId="329764B3"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-407</w:t>
            </w:r>
          </w:p>
        </w:tc>
        <w:tc>
          <w:tcPr>
            <w:tcW w:w="716" w:type="pct"/>
            <w:tcBorders>
              <w:top w:val="nil"/>
              <w:left w:val="nil"/>
              <w:bottom w:val="nil"/>
              <w:right w:val="nil"/>
            </w:tcBorders>
            <w:shd w:val="clear" w:color="000000" w:fill="E6F2FF"/>
            <w:noWrap/>
            <w:vAlign w:val="center"/>
            <w:hideMark/>
          </w:tcPr>
          <w:p w14:paraId="74FEFFBD"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-545</w:t>
            </w:r>
          </w:p>
        </w:tc>
      </w:tr>
      <w:tr w:rsidR="00F76D1C" w14:paraId="1A8E78E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B31ECE4"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Distributions paid</w:t>
            </w:r>
          </w:p>
        </w:tc>
        <w:tc>
          <w:tcPr>
            <w:tcW w:w="716" w:type="pct"/>
            <w:tcBorders>
              <w:top w:val="nil"/>
              <w:left w:val="nil"/>
              <w:bottom w:val="nil"/>
              <w:right w:val="nil"/>
            </w:tcBorders>
            <w:shd w:val="clear" w:color="000000" w:fill="FFFFFF"/>
            <w:noWrap/>
            <w:vAlign w:val="center"/>
            <w:hideMark/>
          </w:tcPr>
          <w:p w14:paraId="4559DCD7"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-154</w:t>
            </w:r>
          </w:p>
        </w:tc>
        <w:tc>
          <w:tcPr>
            <w:tcW w:w="716" w:type="pct"/>
            <w:tcBorders>
              <w:top w:val="nil"/>
              <w:left w:val="nil"/>
              <w:bottom w:val="nil"/>
              <w:right w:val="nil"/>
            </w:tcBorders>
            <w:shd w:val="clear" w:color="000000" w:fill="E6F2FF"/>
            <w:noWrap/>
            <w:vAlign w:val="center"/>
            <w:hideMark/>
          </w:tcPr>
          <w:p w14:paraId="237A013E"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-106</w:t>
            </w:r>
          </w:p>
        </w:tc>
      </w:tr>
      <w:tr w:rsidR="00F76D1C" w14:paraId="49D945E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6C0CD12"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Other payments(b)</w:t>
            </w:r>
          </w:p>
        </w:tc>
        <w:tc>
          <w:tcPr>
            <w:tcW w:w="716" w:type="pct"/>
            <w:tcBorders>
              <w:top w:val="nil"/>
              <w:left w:val="nil"/>
              <w:bottom w:val="nil"/>
              <w:right w:val="nil"/>
            </w:tcBorders>
            <w:shd w:val="clear" w:color="000000" w:fill="FFFFFF"/>
            <w:noWrap/>
            <w:vAlign w:val="center"/>
            <w:hideMark/>
          </w:tcPr>
          <w:p w14:paraId="0D880A40"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-1,072</w:t>
            </w:r>
          </w:p>
        </w:tc>
        <w:tc>
          <w:tcPr>
            <w:tcW w:w="716" w:type="pct"/>
            <w:tcBorders>
              <w:top w:val="nil"/>
              <w:left w:val="nil"/>
              <w:bottom w:val="nil"/>
              <w:right w:val="nil"/>
            </w:tcBorders>
            <w:shd w:val="clear" w:color="000000" w:fill="E6F2FF"/>
            <w:noWrap/>
            <w:vAlign w:val="center"/>
            <w:hideMark/>
          </w:tcPr>
          <w:p w14:paraId="36FE0381"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-901</w:t>
            </w:r>
          </w:p>
        </w:tc>
      </w:tr>
      <w:tr w:rsidR="00F76D1C" w14:paraId="5A2428C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F5C7BAD"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Total operating payments</w:t>
            </w:r>
          </w:p>
        </w:tc>
        <w:tc>
          <w:tcPr>
            <w:tcW w:w="716" w:type="pct"/>
            <w:tcBorders>
              <w:top w:val="nil"/>
              <w:left w:val="nil"/>
              <w:bottom w:val="nil"/>
              <w:right w:val="nil"/>
            </w:tcBorders>
            <w:shd w:val="clear" w:color="000000" w:fill="FFFFFF"/>
            <w:noWrap/>
            <w:vAlign w:val="center"/>
            <w:hideMark/>
          </w:tcPr>
          <w:p w14:paraId="0A0168E1"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-24,666</w:t>
            </w:r>
          </w:p>
        </w:tc>
        <w:tc>
          <w:tcPr>
            <w:tcW w:w="716" w:type="pct"/>
            <w:tcBorders>
              <w:top w:val="nil"/>
              <w:left w:val="nil"/>
              <w:bottom w:val="nil"/>
              <w:right w:val="nil"/>
            </w:tcBorders>
            <w:shd w:val="clear" w:color="000000" w:fill="E6F2FF"/>
            <w:noWrap/>
            <w:vAlign w:val="center"/>
            <w:hideMark/>
          </w:tcPr>
          <w:p w14:paraId="732128B9"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-26,037</w:t>
            </w:r>
          </w:p>
        </w:tc>
      </w:tr>
      <w:tr w:rsidR="00F76D1C" w14:paraId="09C2CC6F"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383C7584" w14:textId="77777777" w:rsidR="00F76D1C" w:rsidRDefault="00F76D1C" w:rsidP="00F76D1C">
            <w:pPr>
              <w:spacing w:before="0" w:after="0" w:line="240" w:lineRule="auto"/>
              <w:ind w:firstLineChars="100" w:firstLine="161"/>
              <w:rPr>
                <w:rFonts w:ascii="Arial" w:hAnsi="Arial" w:cs="Arial"/>
                <w:b/>
                <w:bCs/>
                <w:i/>
                <w:iCs/>
                <w:sz w:val="16"/>
                <w:szCs w:val="16"/>
              </w:rPr>
            </w:pPr>
            <w:r>
              <w:rPr>
                <w:rFonts w:ascii="Arial" w:hAnsi="Arial" w:cs="Arial"/>
                <w:b/>
                <w:bCs/>
                <w:i/>
                <w:iCs/>
                <w:sz w:val="16"/>
                <w:szCs w:val="16"/>
              </w:rPr>
              <w:t> </w:t>
            </w:r>
          </w:p>
        </w:tc>
        <w:tc>
          <w:tcPr>
            <w:tcW w:w="716" w:type="pct"/>
            <w:tcBorders>
              <w:top w:val="nil"/>
              <w:left w:val="nil"/>
              <w:bottom w:val="nil"/>
              <w:right w:val="nil"/>
            </w:tcBorders>
            <w:shd w:val="clear" w:color="000000" w:fill="FFFFFF"/>
            <w:noWrap/>
            <w:vAlign w:val="center"/>
            <w:hideMark/>
          </w:tcPr>
          <w:p w14:paraId="02751708" w14:textId="77777777" w:rsidR="00F76D1C" w:rsidRDefault="00F76D1C" w:rsidP="00F76D1C">
            <w:pPr>
              <w:spacing w:before="0" w:after="0" w:line="240" w:lineRule="auto"/>
              <w:jc w:val="right"/>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E6F2FF"/>
            <w:noWrap/>
            <w:vAlign w:val="center"/>
            <w:hideMark/>
          </w:tcPr>
          <w:p w14:paraId="61014BB8" w14:textId="77777777" w:rsidR="00F76D1C" w:rsidRDefault="00F76D1C" w:rsidP="00F76D1C">
            <w:pPr>
              <w:spacing w:before="0" w:after="0" w:line="240" w:lineRule="auto"/>
              <w:jc w:val="right"/>
              <w:rPr>
                <w:rFonts w:ascii="Arial" w:hAnsi="Arial" w:cs="Arial"/>
                <w:i/>
                <w:iCs/>
                <w:sz w:val="16"/>
                <w:szCs w:val="16"/>
              </w:rPr>
            </w:pPr>
            <w:r>
              <w:rPr>
                <w:rFonts w:ascii="Arial" w:hAnsi="Arial" w:cs="Arial"/>
                <w:i/>
                <w:iCs/>
                <w:sz w:val="16"/>
                <w:szCs w:val="16"/>
              </w:rPr>
              <w:t> </w:t>
            </w:r>
          </w:p>
        </w:tc>
      </w:tr>
      <w:tr w:rsidR="00F76D1C" w14:paraId="65C9B41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12968BD"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Net cash flows from operating activities</w:t>
            </w:r>
          </w:p>
        </w:tc>
        <w:tc>
          <w:tcPr>
            <w:tcW w:w="716" w:type="pct"/>
            <w:tcBorders>
              <w:top w:val="nil"/>
              <w:left w:val="nil"/>
              <w:bottom w:val="nil"/>
              <w:right w:val="nil"/>
            </w:tcBorders>
            <w:shd w:val="clear" w:color="000000" w:fill="FFFFFF"/>
            <w:noWrap/>
            <w:vAlign w:val="center"/>
            <w:hideMark/>
          </w:tcPr>
          <w:p w14:paraId="7CA3C6CA"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2,022</w:t>
            </w:r>
          </w:p>
        </w:tc>
        <w:tc>
          <w:tcPr>
            <w:tcW w:w="716" w:type="pct"/>
            <w:tcBorders>
              <w:top w:val="nil"/>
              <w:left w:val="nil"/>
              <w:bottom w:val="nil"/>
              <w:right w:val="nil"/>
            </w:tcBorders>
            <w:shd w:val="clear" w:color="000000" w:fill="E6F2FF"/>
            <w:noWrap/>
            <w:vAlign w:val="center"/>
            <w:hideMark/>
          </w:tcPr>
          <w:p w14:paraId="320E3310"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2,975</w:t>
            </w:r>
          </w:p>
        </w:tc>
      </w:tr>
      <w:tr w:rsidR="00F76D1C" w14:paraId="4D8C0A87"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060DE66B"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5E4D3C1C"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407E293"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r>
      <w:tr w:rsidR="00F76D1C" w14:paraId="609DFD9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07CB0D1"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Cash flows from investments in non-financial assets</w:t>
            </w:r>
          </w:p>
        </w:tc>
        <w:tc>
          <w:tcPr>
            <w:tcW w:w="716" w:type="pct"/>
            <w:tcBorders>
              <w:top w:val="nil"/>
              <w:left w:val="nil"/>
              <w:bottom w:val="nil"/>
              <w:right w:val="nil"/>
            </w:tcBorders>
            <w:shd w:val="clear" w:color="000000" w:fill="FFFFFF"/>
            <w:noWrap/>
            <w:vAlign w:val="center"/>
            <w:hideMark/>
          </w:tcPr>
          <w:p w14:paraId="1A97F840"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31B7D2D"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r>
      <w:tr w:rsidR="00F76D1C" w14:paraId="13A5352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8166652"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Sales of non-financial assets</w:t>
            </w:r>
          </w:p>
        </w:tc>
        <w:tc>
          <w:tcPr>
            <w:tcW w:w="716" w:type="pct"/>
            <w:tcBorders>
              <w:top w:val="nil"/>
              <w:left w:val="nil"/>
              <w:bottom w:val="nil"/>
              <w:right w:val="nil"/>
            </w:tcBorders>
            <w:shd w:val="clear" w:color="000000" w:fill="FFFFFF"/>
            <w:noWrap/>
            <w:vAlign w:val="center"/>
            <w:hideMark/>
          </w:tcPr>
          <w:p w14:paraId="7E6010CE"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243</w:t>
            </w:r>
          </w:p>
        </w:tc>
        <w:tc>
          <w:tcPr>
            <w:tcW w:w="716" w:type="pct"/>
            <w:tcBorders>
              <w:top w:val="nil"/>
              <w:left w:val="nil"/>
              <w:bottom w:val="nil"/>
              <w:right w:val="nil"/>
            </w:tcBorders>
            <w:shd w:val="clear" w:color="000000" w:fill="E6F2FF"/>
            <w:noWrap/>
            <w:vAlign w:val="center"/>
            <w:hideMark/>
          </w:tcPr>
          <w:p w14:paraId="4671B7CE"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460</w:t>
            </w:r>
          </w:p>
        </w:tc>
      </w:tr>
      <w:tr w:rsidR="00F76D1C" w14:paraId="2AAEED5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3F5C2EF"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Purchases of non-financial assets</w:t>
            </w:r>
          </w:p>
        </w:tc>
        <w:tc>
          <w:tcPr>
            <w:tcW w:w="716" w:type="pct"/>
            <w:tcBorders>
              <w:top w:val="nil"/>
              <w:left w:val="nil"/>
              <w:bottom w:val="nil"/>
              <w:right w:val="nil"/>
            </w:tcBorders>
            <w:shd w:val="clear" w:color="000000" w:fill="FFFFFF"/>
            <w:noWrap/>
            <w:vAlign w:val="center"/>
            <w:hideMark/>
          </w:tcPr>
          <w:p w14:paraId="46441E85"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-12,028</w:t>
            </w:r>
          </w:p>
        </w:tc>
        <w:tc>
          <w:tcPr>
            <w:tcW w:w="716" w:type="pct"/>
            <w:tcBorders>
              <w:top w:val="nil"/>
              <w:left w:val="nil"/>
              <w:bottom w:val="nil"/>
              <w:right w:val="nil"/>
            </w:tcBorders>
            <w:shd w:val="clear" w:color="000000" w:fill="E6F2FF"/>
            <w:noWrap/>
            <w:vAlign w:val="center"/>
            <w:hideMark/>
          </w:tcPr>
          <w:p w14:paraId="3E53AA09"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-11,111</w:t>
            </w:r>
          </w:p>
        </w:tc>
      </w:tr>
      <w:tr w:rsidR="00F76D1C" w14:paraId="7DF1302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3D3124C"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 xml:space="preserve">Net cash flows from investments in non-financial assets </w:t>
            </w:r>
          </w:p>
        </w:tc>
        <w:tc>
          <w:tcPr>
            <w:tcW w:w="716" w:type="pct"/>
            <w:tcBorders>
              <w:top w:val="nil"/>
              <w:left w:val="nil"/>
              <w:bottom w:val="nil"/>
              <w:right w:val="nil"/>
            </w:tcBorders>
            <w:shd w:val="clear" w:color="000000" w:fill="FFFFFF"/>
            <w:noWrap/>
            <w:vAlign w:val="center"/>
            <w:hideMark/>
          </w:tcPr>
          <w:p w14:paraId="2371A73B"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-11,785</w:t>
            </w:r>
          </w:p>
        </w:tc>
        <w:tc>
          <w:tcPr>
            <w:tcW w:w="716" w:type="pct"/>
            <w:tcBorders>
              <w:top w:val="nil"/>
              <w:left w:val="nil"/>
              <w:bottom w:val="nil"/>
              <w:right w:val="nil"/>
            </w:tcBorders>
            <w:shd w:val="clear" w:color="000000" w:fill="E6F2FF"/>
            <w:noWrap/>
            <w:vAlign w:val="center"/>
            <w:hideMark/>
          </w:tcPr>
          <w:p w14:paraId="5A29500F"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-10,651</w:t>
            </w:r>
          </w:p>
        </w:tc>
      </w:tr>
      <w:tr w:rsidR="00F76D1C" w14:paraId="766E03D6"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28D241A9"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252DA811"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3956C71"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r>
      <w:tr w:rsidR="00E91055" w14:paraId="25D5218C" w14:textId="77777777" w:rsidTr="00F843FB">
        <w:trPr>
          <w:trHeight w:hRule="exact" w:val="225"/>
        </w:trPr>
        <w:tc>
          <w:tcPr>
            <w:tcW w:w="3568" w:type="pct"/>
            <w:tcBorders>
              <w:top w:val="nil"/>
              <w:left w:val="nil"/>
              <w:bottom w:val="nil"/>
              <w:right w:val="nil"/>
            </w:tcBorders>
            <w:shd w:val="clear" w:color="000000" w:fill="FFFFFF"/>
            <w:vAlign w:val="center"/>
            <w:hideMark/>
          </w:tcPr>
          <w:p w14:paraId="7596324F"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 xml:space="preserve">Net cash flows from investments in financial assets </w:t>
            </w:r>
          </w:p>
        </w:tc>
        <w:tc>
          <w:tcPr>
            <w:tcW w:w="716" w:type="pct"/>
            <w:tcBorders>
              <w:top w:val="nil"/>
              <w:left w:val="nil"/>
              <w:bottom w:val="nil"/>
              <w:right w:val="nil"/>
            </w:tcBorders>
            <w:shd w:val="clear" w:color="000000" w:fill="FFFFFF"/>
            <w:noWrap/>
            <w:vAlign w:val="center"/>
            <w:hideMark/>
          </w:tcPr>
          <w:p w14:paraId="1E14ED6C"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3E5114B"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r>
      <w:tr w:rsidR="00E91055" w14:paraId="7FF1E98C" w14:textId="77777777" w:rsidTr="00F843FB">
        <w:trPr>
          <w:trHeight w:hRule="exact" w:val="225"/>
        </w:trPr>
        <w:tc>
          <w:tcPr>
            <w:tcW w:w="3568" w:type="pct"/>
            <w:tcBorders>
              <w:top w:val="nil"/>
              <w:left w:val="nil"/>
              <w:bottom w:val="nil"/>
              <w:right w:val="nil"/>
            </w:tcBorders>
            <w:shd w:val="clear" w:color="000000" w:fill="FFFFFF"/>
            <w:vAlign w:val="center"/>
            <w:hideMark/>
          </w:tcPr>
          <w:p w14:paraId="7C74AD48" w14:textId="77777777" w:rsidR="00F76D1C" w:rsidRDefault="00F76D1C" w:rsidP="00F76D1C">
            <w:pPr>
              <w:spacing w:before="0" w:after="0" w:line="240" w:lineRule="auto"/>
              <w:ind w:firstLineChars="100" w:firstLine="161"/>
              <w:rPr>
                <w:rFonts w:ascii="Arial" w:hAnsi="Arial" w:cs="Arial"/>
                <w:b/>
                <w:bCs/>
                <w:sz w:val="16"/>
                <w:szCs w:val="16"/>
              </w:rPr>
            </w:pPr>
            <w:r>
              <w:rPr>
                <w:rFonts w:ascii="Arial" w:hAnsi="Arial" w:cs="Arial"/>
                <w:b/>
                <w:bCs/>
                <w:sz w:val="16"/>
                <w:szCs w:val="16"/>
              </w:rPr>
              <w:t>for policy purposes</w:t>
            </w:r>
          </w:p>
        </w:tc>
        <w:tc>
          <w:tcPr>
            <w:tcW w:w="716" w:type="pct"/>
            <w:tcBorders>
              <w:top w:val="nil"/>
              <w:left w:val="nil"/>
              <w:bottom w:val="nil"/>
              <w:right w:val="nil"/>
            </w:tcBorders>
            <w:shd w:val="clear" w:color="000000" w:fill="FFFFFF"/>
            <w:noWrap/>
            <w:vAlign w:val="center"/>
            <w:hideMark/>
          </w:tcPr>
          <w:p w14:paraId="2328908E"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-4</w:t>
            </w:r>
          </w:p>
        </w:tc>
        <w:tc>
          <w:tcPr>
            <w:tcW w:w="716" w:type="pct"/>
            <w:tcBorders>
              <w:top w:val="nil"/>
              <w:left w:val="nil"/>
              <w:bottom w:val="nil"/>
              <w:right w:val="nil"/>
            </w:tcBorders>
            <w:shd w:val="clear" w:color="000000" w:fill="E6F2FF"/>
            <w:noWrap/>
            <w:vAlign w:val="center"/>
            <w:hideMark/>
          </w:tcPr>
          <w:p w14:paraId="663E528D"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0</w:t>
            </w:r>
          </w:p>
        </w:tc>
      </w:tr>
      <w:tr w:rsidR="00F76D1C" w14:paraId="0F429F3A"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E99A980"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68088743"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A3A079B"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r>
      <w:tr w:rsidR="00F76D1C" w14:paraId="72215E1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9E3265A"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 xml:space="preserve">Net cash flows from investments in financial assets </w:t>
            </w:r>
          </w:p>
        </w:tc>
        <w:tc>
          <w:tcPr>
            <w:tcW w:w="716" w:type="pct"/>
            <w:tcBorders>
              <w:top w:val="nil"/>
              <w:left w:val="nil"/>
              <w:bottom w:val="nil"/>
              <w:right w:val="nil"/>
            </w:tcBorders>
            <w:shd w:val="clear" w:color="000000" w:fill="FFFFFF"/>
            <w:noWrap/>
            <w:vAlign w:val="center"/>
            <w:hideMark/>
          </w:tcPr>
          <w:p w14:paraId="6A42F999"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66E578C"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 </w:t>
            </w:r>
          </w:p>
        </w:tc>
      </w:tr>
      <w:tr w:rsidR="00F76D1C" w14:paraId="32123B0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5237618" w14:textId="77777777" w:rsidR="00F76D1C" w:rsidRDefault="00F76D1C" w:rsidP="00F76D1C">
            <w:pPr>
              <w:spacing w:before="0" w:after="0" w:line="240" w:lineRule="auto"/>
              <w:ind w:firstLineChars="100" w:firstLine="161"/>
              <w:rPr>
                <w:rFonts w:ascii="Arial" w:hAnsi="Arial" w:cs="Arial"/>
                <w:b/>
                <w:bCs/>
                <w:sz w:val="16"/>
                <w:szCs w:val="16"/>
              </w:rPr>
            </w:pPr>
            <w:r>
              <w:rPr>
                <w:rFonts w:ascii="Arial" w:hAnsi="Arial" w:cs="Arial"/>
                <w:b/>
                <w:bCs/>
                <w:sz w:val="16"/>
                <w:szCs w:val="16"/>
              </w:rPr>
              <w:t xml:space="preserve">for liquidity purposes </w:t>
            </w:r>
          </w:p>
        </w:tc>
        <w:tc>
          <w:tcPr>
            <w:tcW w:w="716" w:type="pct"/>
            <w:tcBorders>
              <w:top w:val="nil"/>
              <w:left w:val="nil"/>
              <w:bottom w:val="nil"/>
              <w:right w:val="nil"/>
            </w:tcBorders>
            <w:shd w:val="clear" w:color="000000" w:fill="FFFFFF"/>
            <w:noWrap/>
            <w:vAlign w:val="center"/>
            <w:hideMark/>
          </w:tcPr>
          <w:p w14:paraId="3C763330"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113</w:t>
            </w:r>
          </w:p>
        </w:tc>
        <w:tc>
          <w:tcPr>
            <w:tcW w:w="716" w:type="pct"/>
            <w:tcBorders>
              <w:top w:val="nil"/>
              <w:left w:val="nil"/>
              <w:bottom w:val="nil"/>
              <w:right w:val="nil"/>
            </w:tcBorders>
            <w:shd w:val="clear" w:color="000000" w:fill="E6F2FF"/>
            <w:noWrap/>
            <w:vAlign w:val="center"/>
            <w:hideMark/>
          </w:tcPr>
          <w:p w14:paraId="1D968252"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32</w:t>
            </w:r>
          </w:p>
        </w:tc>
      </w:tr>
      <w:tr w:rsidR="00F76D1C" w14:paraId="0B59E52B"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006EB6EA" w14:textId="77777777" w:rsidR="00F76D1C" w:rsidRDefault="00F76D1C" w:rsidP="00F76D1C">
            <w:pPr>
              <w:spacing w:before="0" w:after="0" w:line="240" w:lineRule="auto"/>
              <w:rPr>
                <w:rFonts w:ascii="Arial" w:hAnsi="Arial" w:cs="Arial"/>
                <w:b/>
                <w:bCs/>
                <w:i/>
                <w:iCs/>
                <w:sz w:val="16"/>
                <w:szCs w:val="16"/>
              </w:rPr>
            </w:pPr>
            <w:r>
              <w:rPr>
                <w:rFonts w:ascii="Arial" w:hAnsi="Arial" w:cs="Arial"/>
                <w:b/>
                <w:bCs/>
                <w:i/>
                <w:iCs/>
                <w:sz w:val="16"/>
                <w:szCs w:val="16"/>
              </w:rPr>
              <w:t> </w:t>
            </w:r>
          </w:p>
        </w:tc>
        <w:tc>
          <w:tcPr>
            <w:tcW w:w="716" w:type="pct"/>
            <w:tcBorders>
              <w:top w:val="nil"/>
              <w:left w:val="nil"/>
              <w:bottom w:val="nil"/>
              <w:right w:val="nil"/>
            </w:tcBorders>
            <w:shd w:val="clear" w:color="000000" w:fill="FFFFFF"/>
            <w:noWrap/>
            <w:vAlign w:val="center"/>
            <w:hideMark/>
          </w:tcPr>
          <w:p w14:paraId="326BD3CC"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DA91A11"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 </w:t>
            </w:r>
          </w:p>
        </w:tc>
      </w:tr>
      <w:tr w:rsidR="00F76D1C" w14:paraId="3D4D639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2B95C8B"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Net cash flows from financing activities</w:t>
            </w:r>
          </w:p>
        </w:tc>
        <w:tc>
          <w:tcPr>
            <w:tcW w:w="716" w:type="pct"/>
            <w:tcBorders>
              <w:top w:val="nil"/>
              <w:left w:val="nil"/>
              <w:bottom w:val="nil"/>
              <w:right w:val="nil"/>
            </w:tcBorders>
            <w:shd w:val="clear" w:color="000000" w:fill="FFFFFF"/>
            <w:noWrap/>
            <w:vAlign w:val="center"/>
            <w:hideMark/>
          </w:tcPr>
          <w:p w14:paraId="6C2003A1"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23382E1A"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 </w:t>
            </w:r>
          </w:p>
        </w:tc>
      </w:tr>
      <w:tr w:rsidR="00F76D1C" w14:paraId="601AE33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CF2E1B6"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Borrowing (net)</w:t>
            </w:r>
          </w:p>
        </w:tc>
        <w:tc>
          <w:tcPr>
            <w:tcW w:w="716" w:type="pct"/>
            <w:tcBorders>
              <w:top w:val="nil"/>
              <w:left w:val="nil"/>
              <w:bottom w:val="nil"/>
              <w:right w:val="nil"/>
            </w:tcBorders>
            <w:shd w:val="clear" w:color="000000" w:fill="FFFFFF"/>
            <w:noWrap/>
            <w:vAlign w:val="center"/>
            <w:hideMark/>
          </w:tcPr>
          <w:p w14:paraId="6CC9E9FE"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3,985</w:t>
            </w:r>
          </w:p>
        </w:tc>
        <w:tc>
          <w:tcPr>
            <w:tcW w:w="716" w:type="pct"/>
            <w:tcBorders>
              <w:top w:val="nil"/>
              <w:left w:val="nil"/>
              <w:bottom w:val="nil"/>
              <w:right w:val="nil"/>
            </w:tcBorders>
            <w:shd w:val="clear" w:color="000000" w:fill="E6F2FF"/>
            <w:noWrap/>
            <w:vAlign w:val="center"/>
            <w:hideMark/>
          </w:tcPr>
          <w:p w14:paraId="19229E2D"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3,208</w:t>
            </w:r>
          </w:p>
        </w:tc>
      </w:tr>
      <w:tr w:rsidR="00F76D1C" w14:paraId="7E745E0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28B77AC" w14:textId="77777777" w:rsidR="00F76D1C" w:rsidRDefault="00F76D1C" w:rsidP="00F76D1C">
            <w:pPr>
              <w:spacing w:before="0" w:after="0" w:line="240" w:lineRule="auto"/>
              <w:rPr>
                <w:rFonts w:ascii="Arial" w:hAnsi="Arial" w:cs="Arial"/>
                <w:sz w:val="16"/>
                <w:szCs w:val="16"/>
              </w:rPr>
            </w:pPr>
            <w:r>
              <w:rPr>
                <w:rFonts w:ascii="Arial" w:hAnsi="Arial" w:cs="Arial"/>
                <w:sz w:val="16"/>
                <w:szCs w:val="16"/>
              </w:rPr>
              <w:t>Other financing (net)</w:t>
            </w:r>
          </w:p>
        </w:tc>
        <w:tc>
          <w:tcPr>
            <w:tcW w:w="716" w:type="pct"/>
            <w:tcBorders>
              <w:top w:val="nil"/>
              <w:left w:val="nil"/>
              <w:bottom w:val="nil"/>
              <w:right w:val="nil"/>
            </w:tcBorders>
            <w:shd w:val="clear" w:color="000000" w:fill="FFFFFF"/>
            <w:noWrap/>
            <w:vAlign w:val="center"/>
            <w:hideMark/>
          </w:tcPr>
          <w:p w14:paraId="3B7AA7EC"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4,552</w:t>
            </w:r>
          </w:p>
        </w:tc>
        <w:tc>
          <w:tcPr>
            <w:tcW w:w="716" w:type="pct"/>
            <w:tcBorders>
              <w:top w:val="nil"/>
              <w:left w:val="nil"/>
              <w:bottom w:val="nil"/>
              <w:right w:val="nil"/>
            </w:tcBorders>
            <w:shd w:val="clear" w:color="000000" w:fill="E6F2FF"/>
            <w:noWrap/>
            <w:vAlign w:val="center"/>
            <w:hideMark/>
          </w:tcPr>
          <w:p w14:paraId="6B88E98B"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5,641</w:t>
            </w:r>
          </w:p>
        </w:tc>
      </w:tr>
      <w:tr w:rsidR="00F76D1C" w14:paraId="794B4A1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148E992"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Net cash flows from financing activities</w:t>
            </w:r>
          </w:p>
        </w:tc>
        <w:tc>
          <w:tcPr>
            <w:tcW w:w="716" w:type="pct"/>
            <w:tcBorders>
              <w:top w:val="nil"/>
              <w:left w:val="nil"/>
              <w:bottom w:val="nil"/>
              <w:right w:val="nil"/>
            </w:tcBorders>
            <w:shd w:val="clear" w:color="000000" w:fill="FFFFFF"/>
            <w:noWrap/>
            <w:vAlign w:val="center"/>
            <w:hideMark/>
          </w:tcPr>
          <w:p w14:paraId="75355F93"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8,537</w:t>
            </w:r>
          </w:p>
        </w:tc>
        <w:tc>
          <w:tcPr>
            <w:tcW w:w="716" w:type="pct"/>
            <w:tcBorders>
              <w:top w:val="nil"/>
              <w:left w:val="nil"/>
              <w:bottom w:val="nil"/>
              <w:right w:val="nil"/>
            </w:tcBorders>
            <w:shd w:val="clear" w:color="000000" w:fill="E6F2FF"/>
            <w:noWrap/>
            <w:vAlign w:val="center"/>
            <w:hideMark/>
          </w:tcPr>
          <w:p w14:paraId="1BA08CEE"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8,849</w:t>
            </w:r>
          </w:p>
        </w:tc>
      </w:tr>
      <w:tr w:rsidR="00F76D1C" w14:paraId="1550B71F"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586761EC" w14:textId="77777777" w:rsidR="00F76D1C" w:rsidRDefault="00F76D1C" w:rsidP="00F76D1C">
            <w:pPr>
              <w:spacing w:before="0" w:after="0" w:line="240" w:lineRule="auto"/>
              <w:ind w:firstLineChars="100" w:firstLine="160"/>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FFFFFF"/>
            <w:noWrap/>
            <w:vAlign w:val="center"/>
            <w:hideMark/>
          </w:tcPr>
          <w:p w14:paraId="112492D9"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432248D4"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 </w:t>
            </w:r>
          </w:p>
        </w:tc>
      </w:tr>
      <w:tr w:rsidR="00F76D1C" w14:paraId="6838190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48DEC63"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Net increase/(decrease) in cash held</w:t>
            </w:r>
          </w:p>
        </w:tc>
        <w:tc>
          <w:tcPr>
            <w:tcW w:w="716" w:type="pct"/>
            <w:tcBorders>
              <w:top w:val="nil"/>
              <w:left w:val="nil"/>
              <w:bottom w:val="nil"/>
              <w:right w:val="nil"/>
            </w:tcBorders>
            <w:shd w:val="clear" w:color="000000" w:fill="FFFFFF"/>
            <w:noWrap/>
            <w:vAlign w:val="center"/>
            <w:hideMark/>
          </w:tcPr>
          <w:p w14:paraId="63B280C8"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-1,115</w:t>
            </w:r>
          </w:p>
        </w:tc>
        <w:tc>
          <w:tcPr>
            <w:tcW w:w="716" w:type="pct"/>
            <w:tcBorders>
              <w:top w:val="nil"/>
              <w:left w:val="nil"/>
              <w:bottom w:val="nil"/>
              <w:right w:val="nil"/>
            </w:tcBorders>
            <w:shd w:val="clear" w:color="000000" w:fill="E6F2FF"/>
            <w:noWrap/>
            <w:vAlign w:val="center"/>
            <w:hideMark/>
          </w:tcPr>
          <w:p w14:paraId="52036B4C"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1,205</w:t>
            </w:r>
          </w:p>
        </w:tc>
      </w:tr>
      <w:tr w:rsidR="00F76D1C" w14:paraId="288F1A9D"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4B23FF66" w14:textId="77777777" w:rsidR="00F76D1C" w:rsidRDefault="00F76D1C" w:rsidP="00F76D1C">
            <w:pPr>
              <w:spacing w:before="0" w:after="0" w:line="240" w:lineRule="auto"/>
              <w:ind w:firstLineChars="100" w:firstLine="160"/>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FFFFFF"/>
            <w:noWrap/>
            <w:vAlign w:val="center"/>
            <w:hideMark/>
          </w:tcPr>
          <w:p w14:paraId="3F09C332"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74923884"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 </w:t>
            </w:r>
          </w:p>
        </w:tc>
      </w:tr>
      <w:tr w:rsidR="00F76D1C" w14:paraId="44EBB64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4FCB9DA"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Cash at the beginning of the year</w:t>
            </w:r>
          </w:p>
        </w:tc>
        <w:tc>
          <w:tcPr>
            <w:tcW w:w="716" w:type="pct"/>
            <w:tcBorders>
              <w:top w:val="nil"/>
              <w:left w:val="nil"/>
              <w:bottom w:val="nil"/>
              <w:right w:val="nil"/>
            </w:tcBorders>
            <w:shd w:val="clear" w:color="000000" w:fill="FFFFFF"/>
            <w:noWrap/>
            <w:vAlign w:val="center"/>
            <w:hideMark/>
          </w:tcPr>
          <w:p w14:paraId="3E72983E"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2,368</w:t>
            </w:r>
          </w:p>
        </w:tc>
        <w:tc>
          <w:tcPr>
            <w:tcW w:w="716" w:type="pct"/>
            <w:tcBorders>
              <w:top w:val="nil"/>
              <w:left w:val="nil"/>
              <w:bottom w:val="nil"/>
              <w:right w:val="nil"/>
            </w:tcBorders>
            <w:shd w:val="clear" w:color="000000" w:fill="E6F2FF"/>
            <w:noWrap/>
            <w:vAlign w:val="center"/>
            <w:hideMark/>
          </w:tcPr>
          <w:p w14:paraId="4D475744"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1,252</w:t>
            </w:r>
          </w:p>
        </w:tc>
      </w:tr>
      <w:tr w:rsidR="00F76D1C" w14:paraId="794CFD76"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21BB9A55"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Cash at the end of the year</w:t>
            </w:r>
          </w:p>
        </w:tc>
        <w:tc>
          <w:tcPr>
            <w:tcW w:w="716" w:type="pct"/>
            <w:tcBorders>
              <w:top w:val="nil"/>
              <w:left w:val="nil"/>
              <w:bottom w:val="single" w:sz="4" w:space="0" w:color="293F5B"/>
              <w:right w:val="nil"/>
            </w:tcBorders>
            <w:noWrap/>
            <w:vAlign w:val="center"/>
            <w:hideMark/>
          </w:tcPr>
          <w:p w14:paraId="351C63A1"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1,252</w:t>
            </w:r>
          </w:p>
        </w:tc>
        <w:tc>
          <w:tcPr>
            <w:tcW w:w="716" w:type="pct"/>
            <w:tcBorders>
              <w:top w:val="nil"/>
              <w:left w:val="nil"/>
              <w:bottom w:val="single" w:sz="4" w:space="0" w:color="293F5B"/>
              <w:right w:val="nil"/>
            </w:tcBorders>
            <w:shd w:val="clear" w:color="000000" w:fill="E6F2FF"/>
            <w:noWrap/>
            <w:vAlign w:val="center"/>
            <w:hideMark/>
          </w:tcPr>
          <w:p w14:paraId="1D26EC89"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2,457</w:t>
            </w:r>
          </w:p>
        </w:tc>
      </w:tr>
      <w:tr w:rsidR="00F76D1C" w14:paraId="2370BFA7"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9A492D4"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59A18556"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24852888"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 </w:t>
            </w:r>
          </w:p>
        </w:tc>
      </w:tr>
      <w:tr w:rsidR="00F76D1C" w14:paraId="1F29AC6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7751FC4"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GFS cash surplus(+)/deficit(-)(c)</w:t>
            </w:r>
          </w:p>
        </w:tc>
        <w:tc>
          <w:tcPr>
            <w:tcW w:w="716" w:type="pct"/>
            <w:tcBorders>
              <w:top w:val="nil"/>
              <w:left w:val="nil"/>
              <w:bottom w:val="nil"/>
              <w:right w:val="nil"/>
            </w:tcBorders>
            <w:shd w:val="clear" w:color="000000" w:fill="FFFFFF"/>
            <w:noWrap/>
            <w:vAlign w:val="center"/>
            <w:hideMark/>
          </w:tcPr>
          <w:p w14:paraId="23508197"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-9,762</w:t>
            </w:r>
          </w:p>
        </w:tc>
        <w:tc>
          <w:tcPr>
            <w:tcW w:w="716" w:type="pct"/>
            <w:tcBorders>
              <w:top w:val="nil"/>
              <w:left w:val="nil"/>
              <w:bottom w:val="nil"/>
              <w:right w:val="nil"/>
            </w:tcBorders>
            <w:shd w:val="clear" w:color="000000" w:fill="E6F2FF"/>
            <w:noWrap/>
            <w:vAlign w:val="center"/>
            <w:hideMark/>
          </w:tcPr>
          <w:p w14:paraId="62883A19"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-7,676</w:t>
            </w:r>
          </w:p>
        </w:tc>
      </w:tr>
      <w:tr w:rsidR="00F76D1C" w14:paraId="4D2EA0C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CC86ED2" w14:textId="77777777" w:rsidR="00F76D1C" w:rsidRDefault="00F76D1C" w:rsidP="00F76D1C">
            <w:pPr>
              <w:spacing w:before="0" w:after="0" w:line="240" w:lineRule="auto"/>
              <w:rPr>
                <w:rFonts w:ascii="Arial" w:hAnsi="Arial" w:cs="Arial"/>
                <w:sz w:val="16"/>
                <w:szCs w:val="16"/>
              </w:rPr>
            </w:pPr>
            <w:r>
              <w:rPr>
                <w:rFonts w:ascii="Arial" w:hAnsi="Arial" w:cs="Arial"/>
                <w:i/>
                <w:iCs/>
                <w:sz w:val="16"/>
                <w:szCs w:val="16"/>
              </w:rPr>
              <w:t xml:space="preserve">plus </w:t>
            </w:r>
            <w:r>
              <w:rPr>
                <w:rFonts w:ascii="Arial" w:hAnsi="Arial" w:cs="Arial"/>
                <w:sz w:val="16"/>
                <w:szCs w:val="16"/>
              </w:rPr>
              <w:t>Principal payments of lease liabilities(d)</w:t>
            </w:r>
          </w:p>
        </w:tc>
        <w:tc>
          <w:tcPr>
            <w:tcW w:w="716" w:type="pct"/>
            <w:tcBorders>
              <w:top w:val="nil"/>
              <w:left w:val="nil"/>
              <w:bottom w:val="nil"/>
              <w:right w:val="nil"/>
            </w:tcBorders>
            <w:shd w:val="clear" w:color="000000" w:fill="FFFFFF"/>
            <w:noWrap/>
            <w:vAlign w:val="center"/>
            <w:hideMark/>
          </w:tcPr>
          <w:p w14:paraId="505041FC"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-406</w:t>
            </w:r>
          </w:p>
        </w:tc>
        <w:tc>
          <w:tcPr>
            <w:tcW w:w="716" w:type="pct"/>
            <w:tcBorders>
              <w:top w:val="nil"/>
              <w:left w:val="nil"/>
              <w:bottom w:val="nil"/>
              <w:right w:val="nil"/>
            </w:tcBorders>
            <w:shd w:val="clear" w:color="000000" w:fill="E6F2FF"/>
            <w:noWrap/>
            <w:vAlign w:val="center"/>
            <w:hideMark/>
          </w:tcPr>
          <w:p w14:paraId="32003644" w14:textId="77777777" w:rsidR="00F76D1C" w:rsidRDefault="00F76D1C" w:rsidP="00F76D1C">
            <w:pPr>
              <w:spacing w:before="0" w:after="0" w:line="240" w:lineRule="auto"/>
              <w:jc w:val="right"/>
              <w:rPr>
                <w:rFonts w:ascii="Arial" w:hAnsi="Arial" w:cs="Arial"/>
                <w:sz w:val="16"/>
                <w:szCs w:val="16"/>
              </w:rPr>
            </w:pPr>
            <w:r>
              <w:rPr>
                <w:rFonts w:ascii="Arial" w:hAnsi="Arial" w:cs="Arial"/>
                <w:sz w:val="16"/>
                <w:szCs w:val="16"/>
              </w:rPr>
              <w:t>-609</w:t>
            </w:r>
          </w:p>
        </w:tc>
      </w:tr>
      <w:tr w:rsidR="00E91055" w14:paraId="16C456CE"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10D9BB9F" w14:textId="77777777" w:rsidR="00F76D1C" w:rsidRDefault="00F76D1C" w:rsidP="00F76D1C">
            <w:pPr>
              <w:spacing w:before="0" w:after="0" w:line="240" w:lineRule="auto"/>
              <w:rPr>
                <w:rFonts w:ascii="Arial" w:hAnsi="Arial" w:cs="Arial"/>
                <w:b/>
                <w:bCs/>
                <w:sz w:val="16"/>
                <w:szCs w:val="16"/>
              </w:rPr>
            </w:pPr>
            <w:r>
              <w:rPr>
                <w:rFonts w:ascii="Arial" w:hAnsi="Arial" w:cs="Arial"/>
                <w:b/>
                <w:bCs/>
                <w:sz w:val="16"/>
                <w:szCs w:val="16"/>
              </w:rPr>
              <w:t>Adjusted GFS cash surplus(+)/deficit(-)(d)</w:t>
            </w:r>
          </w:p>
        </w:tc>
        <w:tc>
          <w:tcPr>
            <w:tcW w:w="716" w:type="pct"/>
            <w:tcBorders>
              <w:top w:val="nil"/>
              <w:left w:val="nil"/>
              <w:bottom w:val="single" w:sz="4" w:space="0" w:color="293F5B"/>
              <w:right w:val="nil"/>
            </w:tcBorders>
            <w:shd w:val="clear" w:color="000000" w:fill="FFFFFF"/>
            <w:noWrap/>
            <w:vAlign w:val="center"/>
            <w:hideMark/>
          </w:tcPr>
          <w:p w14:paraId="0BFF7C63"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-10,168</w:t>
            </w:r>
          </w:p>
        </w:tc>
        <w:tc>
          <w:tcPr>
            <w:tcW w:w="716" w:type="pct"/>
            <w:tcBorders>
              <w:top w:val="nil"/>
              <w:left w:val="nil"/>
              <w:bottom w:val="single" w:sz="4" w:space="0" w:color="293F5B"/>
              <w:right w:val="nil"/>
            </w:tcBorders>
            <w:shd w:val="clear" w:color="000000" w:fill="E6F2FF"/>
            <w:noWrap/>
            <w:vAlign w:val="center"/>
            <w:hideMark/>
          </w:tcPr>
          <w:p w14:paraId="6353893A" w14:textId="77777777" w:rsidR="00F76D1C" w:rsidRDefault="00F76D1C" w:rsidP="00F76D1C">
            <w:pPr>
              <w:spacing w:before="0" w:after="0" w:line="240" w:lineRule="auto"/>
              <w:jc w:val="right"/>
              <w:rPr>
                <w:rFonts w:ascii="Arial" w:hAnsi="Arial" w:cs="Arial"/>
                <w:b/>
                <w:bCs/>
                <w:sz w:val="16"/>
                <w:szCs w:val="16"/>
              </w:rPr>
            </w:pPr>
            <w:r>
              <w:rPr>
                <w:rFonts w:ascii="Arial" w:hAnsi="Arial" w:cs="Arial"/>
                <w:b/>
                <w:bCs/>
                <w:sz w:val="16"/>
                <w:szCs w:val="16"/>
              </w:rPr>
              <w:t>-8,285</w:t>
            </w:r>
          </w:p>
        </w:tc>
      </w:tr>
    </w:tbl>
    <w:p w14:paraId="1DA846C5" w14:textId="39751EA6" w:rsidR="000379AE" w:rsidRPr="000D61AF" w:rsidRDefault="000379AE" w:rsidP="000533D9">
      <w:pPr>
        <w:pStyle w:val="ChartandTableFootnoteAlpha"/>
        <w:numPr>
          <w:ilvl w:val="0"/>
          <w:numId w:val="12"/>
        </w:numPr>
      </w:pPr>
      <w:r w:rsidRPr="000D61AF">
        <w:t>A positive number denotes a cash inflow; a negative number denotes a cash outflow.</w:t>
      </w:r>
    </w:p>
    <w:p w14:paraId="5BAFC862" w14:textId="77777777" w:rsidR="000379AE" w:rsidRPr="000D61AF" w:rsidRDefault="000379AE" w:rsidP="000379AE">
      <w:pPr>
        <w:pStyle w:val="ChartandTableFootnoteAlpha"/>
      </w:pPr>
      <w:r w:rsidRPr="000D61AF">
        <w:t>Consistent with the ABS GFS classification, other employee related payments are classified separately from wages and salaries under other payments.</w:t>
      </w:r>
    </w:p>
    <w:p w14:paraId="01A7491F" w14:textId="01C37768" w:rsidR="000379AE" w:rsidRPr="000D61AF" w:rsidRDefault="000379AE" w:rsidP="000379AE">
      <w:pPr>
        <w:pStyle w:val="ChartandTableFootnoteAlpha"/>
      </w:pPr>
      <w:r w:rsidRPr="000D61AF">
        <w:t>GFS cash surplus/deficit equals net cash flows from operating activities and investments in non</w:t>
      </w:r>
      <w:r w:rsidR="009A0CFC">
        <w:noBreakHyphen/>
      </w:r>
      <w:r w:rsidRPr="001A3418">
        <w:t>financial</w:t>
      </w:r>
      <w:r>
        <w:t> </w:t>
      </w:r>
      <w:r w:rsidRPr="000D61AF">
        <w:t xml:space="preserve">assets. </w:t>
      </w:r>
    </w:p>
    <w:p w14:paraId="09ACE4DC" w14:textId="77777777" w:rsidR="000379AE" w:rsidRDefault="000379AE" w:rsidP="000379AE">
      <w:pPr>
        <w:pStyle w:val="ChartandTableFootnoteAlpha"/>
      </w:pPr>
      <w:r>
        <w:t xml:space="preserve">Principal payments of lease liabilities, which are financing cash payments, are deducted in the </w:t>
      </w:r>
    </w:p>
    <w:p w14:paraId="48D4810C" w14:textId="77777777" w:rsidR="000379AE" w:rsidRDefault="000379AE" w:rsidP="000379AE">
      <w:pPr>
        <w:pStyle w:val="ChartandTableFootnoteAlpha"/>
        <w:numPr>
          <w:ilvl w:val="0"/>
          <w:numId w:val="0"/>
        </w:numPr>
        <w:ind w:left="284"/>
      </w:pPr>
      <w:r>
        <w:t xml:space="preserve">calculation of the GFS cash surplus/deficit to maintain consistency of measure following the </w:t>
      </w:r>
    </w:p>
    <w:p w14:paraId="1B678663" w14:textId="77777777" w:rsidR="000379AE" w:rsidRDefault="000379AE" w:rsidP="000379AE">
      <w:pPr>
        <w:pStyle w:val="ChartandTableFootnoteAlpha"/>
        <w:numPr>
          <w:ilvl w:val="0"/>
          <w:numId w:val="0"/>
        </w:numPr>
        <w:ind w:left="284"/>
      </w:pPr>
      <w:r>
        <w:t>implementation of AASB 16</w:t>
      </w:r>
      <w:r w:rsidRPr="000D61AF">
        <w:t>.</w:t>
      </w:r>
    </w:p>
    <w:p w14:paraId="6D9B37AA" w14:textId="77777777" w:rsidR="000379AE" w:rsidRPr="009F5157" w:rsidRDefault="000379AE" w:rsidP="000379AE">
      <w:pPr>
        <w:pStyle w:val="TableLine"/>
      </w:pPr>
    </w:p>
    <w:p w14:paraId="76B35B55" w14:textId="77777777" w:rsidR="000379AE" w:rsidRDefault="000379AE" w:rsidP="000379AE">
      <w:pPr>
        <w:pStyle w:val="SingleParagraph"/>
      </w:pPr>
      <w:r w:rsidRPr="000D61AF">
        <w:br w:type="page"/>
      </w:r>
    </w:p>
    <w:p w14:paraId="7F70BA99" w14:textId="224A20DC" w:rsidR="00035C30" w:rsidRDefault="00035C30" w:rsidP="00035C30">
      <w:pPr>
        <w:pStyle w:val="TableHeading"/>
        <w:spacing w:before="0"/>
        <w:rPr>
          <w:rFonts w:eastAsiaTheme="minorHAnsi"/>
        </w:rPr>
      </w:pPr>
      <w:bookmarkStart w:id="8" w:name="_Toc99141861"/>
      <w:bookmarkStart w:id="9" w:name="_Toc184039480"/>
      <w:bookmarkEnd w:id="6"/>
      <w:bookmarkEnd w:id="7"/>
      <w:r w:rsidRPr="000D61AF">
        <w:lastRenderedPageBreak/>
        <w:t xml:space="preserve">Table </w:t>
      </w:r>
      <w:r w:rsidR="005D011A">
        <w:t>10</w:t>
      </w:r>
      <w:r w:rsidRPr="000D61AF">
        <w:t>.7: Australian Government total non</w:t>
      </w:r>
      <w:r w:rsidR="009A0CFC">
        <w:noBreakHyphen/>
      </w:r>
      <w:r w:rsidRPr="000D61AF">
        <w:t xml:space="preserve">financial public sector operating statement </w:t>
      </w:r>
    </w:p>
    <w:tbl>
      <w:tblPr>
        <w:tblW w:w="5000" w:type="pct"/>
        <w:tblCellMar>
          <w:left w:w="0" w:type="dxa"/>
          <w:right w:w="28" w:type="dxa"/>
        </w:tblCellMar>
        <w:tblLook w:val="0620" w:firstRow="1" w:lastRow="0" w:firstColumn="0" w:lastColumn="0" w:noHBand="1" w:noVBand="1"/>
      </w:tblPr>
      <w:tblGrid>
        <w:gridCol w:w="5502"/>
        <w:gridCol w:w="1104"/>
        <w:gridCol w:w="1104"/>
      </w:tblGrid>
      <w:tr w:rsidR="00E91055" w14:paraId="1DDC281F" w14:textId="77777777" w:rsidTr="00F843FB">
        <w:trPr>
          <w:trHeight w:val="225"/>
        </w:trPr>
        <w:tc>
          <w:tcPr>
            <w:tcW w:w="3568" w:type="pct"/>
            <w:tcBorders>
              <w:top w:val="single" w:sz="4" w:space="0" w:color="293F5B"/>
              <w:left w:val="nil"/>
              <w:bottom w:val="nil"/>
              <w:right w:val="nil"/>
            </w:tcBorders>
            <w:shd w:val="clear" w:color="000000" w:fill="FFFFFF"/>
            <w:noWrap/>
            <w:vAlign w:val="center"/>
            <w:hideMark/>
          </w:tcPr>
          <w:p w14:paraId="6AB8D9A0"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 </w:t>
            </w:r>
          </w:p>
        </w:tc>
        <w:tc>
          <w:tcPr>
            <w:tcW w:w="1432" w:type="pct"/>
            <w:gridSpan w:val="2"/>
            <w:tcBorders>
              <w:top w:val="single" w:sz="4" w:space="0" w:color="293F5B"/>
              <w:left w:val="nil"/>
              <w:bottom w:val="single" w:sz="4" w:space="0" w:color="293F5B"/>
              <w:right w:val="nil"/>
            </w:tcBorders>
            <w:shd w:val="clear" w:color="000000" w:fill="FFFFFF"/>
            <w:noWrap/>
            <w:vAlign w:val="center"/>
            <w:hideMark/>
          </w:tcPr>
          <w:p w14:paraId="5081C7D5" w14:textId="77777777" w:rsidR="006E6FB3" w:rsidRDefault="006E6FB3" w:rsidP="006E6FB3">
            <w:pPr>
              <w:spacing w:before="0" w:after="0" w:line="240" w:lineRule="auto"/>
              <w:jc w:val="center"/>
              <w:rPr>
                <w:rFonts w:ascii="Arial" w:hAnsi="Arial" w:cs="Arial"/>
                <w:sz w:val="16"/>
                <w:szCs w:val="16"/>
              </w:rPr>
            </w:pPr>
            <w:r>
              <w:rPr>
                <w:rFonts w:ascii="Arial" w:hAnsi="Arial" w:cs="Arial"/>
                <w:sz w:val="16"/>
                <w:szCs w:val="16"/>
              </w:rPr>
              <w:t>Estimates</w:t>
            </w:r>
          </w:p>
        </w:tc>
      </w:tr>
      <w:tr w:rsidR="006E6FB3" w14:paraId="30F0732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1FBFCC3"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5B1C93F6"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2025-26</w:t>
            </w:r>
          </w:p>
        </w:tc>
        <w:tc>
          <w:tcPr>
            <w:tcW w:w="716" w:type="pct"/>
            <w:tcBorders>
              <w:top w:val="nil"/>
              <w:left w:val="nil"/>
              <w:bottom w:val="nil"/>
              <w:right w:val="nil"/>
            </w:tcBorders>
            <w:shd w:val="clear" w:color="000000" w:fill="E6F2FF"/>
            <w:noWrap/>
            <w:vAlign w:val="center"/>
            <w:hideMark/>
          </w:tcPr>
          <w:p w14:paraId="72653D60"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2026-27</w:t>
            </w:r>
          </w:p>
        </w:tc>
      </w:tr>
      <w:tr w:rsidR="00E91055" w14:paraId="30F3318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37D7828"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single" w:sz="4" w:space="0" w:color="293F5B"/>
              <w:right w:val="nil"/>
            </w:tcBorders>
            <w:shd w:val="clear" w:color="000000" w:fill="FFFFFF"/>
            <w:noWrap/>
            <w:vAlign w:val="center"/>
            <w:hideMark/>
          </w:tcPr>
          <w:p w14:paraId="4F774EBA"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$m</w:t>
            </w:r>
          </w:p>
        </w:tc>
        <w:tc>
          <w:tcPr>
            <w:tcW w:w="716" w:type="pct"/>
            <w:tcBorders>
              <w:top w:val="nil"/>
              <w:left w:val="nil"/>
              <w:bottom w:val="single" w:sz="4" w:space="0" w:color="293F5B"/>
              <w:right w:val="nil"/>
            </w:tcBorders>
            <w:shd w:val="clear" w:color="000000" w:fill="E6F2FF"/>
            <w:noWrap/>
            <w:vAlign w:val="center"/>
            <w:hideMark/>
          </w:tcPr>
          <w:p w14:paraId="2F141841"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$m</w:t>
            </w:r>
          </w:p>
        </w:tc>
      </w:tr>
      <w:tr w:rsidR="006E6FB3" w14:paraId="2FC5EBE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CC0FA69"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Revenue</w:t>
            </w:r>
          </w:p>
        </w:tc>
        <w:tc>
          <w:tcPr>
            <w:tcW w:w="716" w:type="pct"/>
            <w:tcBorders>
              <w:top w:val="nil"/>
              <w:left w:val="nil"/>
              <w:bottom w:val="nil"/>
              <w:right w:val="nil"/>
            </w:tcBorders>
            <w:shd w:val="clear" w:color="000000" w:fill="FFFFFF"/>
            <w:noWrap/>
            <w:vAlign w:val="center"/>
            <w:hideMark/>
          </w:tcPr>
          <w:p w14:paraId="12538895" w14:textId="77777777" w:rsidR="006E6FB3" w:rsidRDefault="006E6FB3" w:rsidP="006E6FB3">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9AB681D" w14:textId="77777777" w:rsidR="006E6FB3" w:rsidRDefault="006E6FB3" w:rsidP="006E6FB3">
            <w:pPr>
              <w:spacing w:before="0" w:after="0" w:line="240" w:lineRule="auto"/>
              <w:jc w:val="center"/>
              <w:rPr>
                <w:rFonts w:ascii="Arial" w:hAnsi="Arial" w:cs="Arial"/>
                <w:sz w:val="16"/>
                <w:szCs w:val="16"/>
              </w:rPr>
            </w:pPr>
            <w:r>
              <w:rPr>
                <w:rFonts w:ascii="Arial" w:hAnsi="Arial" w:cs="Arial"/>
                <w:sz w:val="16"/>
                <w:szCs w:val="16"/>
              </w:rPr>
              <w:t> </w:t>
            </w:r>
          </w:p>
        </w:tc>
      </w:tr>
      <w:tr w:rsidR="006E6FB3" w14:paraId="456FF8D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6F83F81"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Taxation revenue</w:t>
            </w:r>
          </w:p>
        </w:tc>
        <w:tc>
          <w:tcPr>
            <w:tcW w:w="716" w:type="pct"/>
            <w:tcBorders>
              <w:top w:val="nil"/>
              <w:left w:val="nil"/>
              <w:bottom w:val="nil"/>
              <w:right w:val="nil"/>
            </w:tcBorders>
            <w:shd w:val="clear" w:color="000000" w:fill="FFFFFF"/>
            <w:noWrap/>
            <w:vAlign w:val="center"/>
            <w:hideMark/>
          </w:tcPr>
          <w:p w14:paraId="0CA92D5B"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716,215</w:t>
            </w:r>
          </w:p>
        </w:tc>
        <w:tc>
          <w:tcPr>
            <w:tcW w:w="716" w:type="pct"/>
            <w:tcBorders>
              <w:top w:val="nil"/>
              <w:left w:val="nil"/>
              <w:bottom w:val="nil"/>
              <w:right w:val="nil"/>
            </w:tcBorders>
            <w:shd w:val="clear" w:color="000000" w:fill="E6F2FF"/>
            <w:noWrap/>
            <w:vAlign w:val="center"/>
            <w:hideMark/>
          </w:tcPr>
          <w:p w14:paraId="513DA857"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756,056</w:t>
            </w:r>
          </w:p>
        </w:tc>
      </w:tr>
      <w:tr w:rsidR="006E6FB3" w14:paraId="5224FBE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3AACEEF"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Sales of goods and services</w:t>
            </w:r>
          </w:p>
        </w:tc>
        <w:tc>
          <w:tcPr>
            <w:tcW w:w="716" w:type="pct"/>
            <w:tcBorders>
              <w:top w:val="nil"/>
              <w:left w:val="nil"/>
              <w:bottom w:val="nil"/>
              <w:right w:val="nil"/>
            </w:tcBorders>
            <w:shd w:val="clear" w:color="000000" w:fill="FFFFFF"/>
            <w:noWrap/>
            <w:vAlign w:val="center"/>
            <w:hideMark/>
          </w:tcPr>
          <w:p w14:paraId="7AD19DCF"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44,105</w:t>
            </w:r>
          </w:p>
        </w:tc>
        <w:tc>
          <w:tcPr>
            <w:tcW w:w="716" w:type="pct"/>
            <w:tcBorders>
              <w:top w:val="nil"/>
              <w:left w:val="nil"/>
              <w:bottom w:val="nil"/>
              <w:right w:val="nil"/>
            </w:tcBorders>
            <w:shd w:val="clear" w:color="000000" w:fill="E6F2FF"/>
            <w:noWrap/>
            <w:vAlign w:val="center"/>
            <w:hideMark/>
          </w:tcPr>
          <w:p w14:paraId="569FF91F"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46,721</w:t>
            </w:r>
          </w:p>
        </w:tc>
      </w:tr>
      <w:tr w:rsidR="006E6FB3" w14:paraId="40506C2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FE04DAA"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Interest income</w:t>
            </w:r>
          </w:p>
        </w:tc>
        <w:tc>
          <w:tcPr>
            <w:tcW w:w="716" w:type="pct"/>
            <w:tcBorders>
              <w:top w:val="nil"/>
              <w:left w:val="nil"/>
              <w:bottom w:val="nil"/>
              <w:right w:val="nil"/>
            </w:tcBorders>
            <w:shd w:val="clear" w:color="000000" w:fill="FFFFFF"/>
            <w:noWrap/>
            <w:vAlign w:val="center"/>
            <w:hideMark/>
          </w:tcPr>
          <w:p w14:paraId="0B106BEC"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10,200</w:t>
            </w:r>
          </w:p>
        </w:tc>
        <w:tc>
          <w:tcPr>
            <w:tcW w:w="716" w:type="pct"/>
            <w:tcBorders>
              <w:top w:val="nil"/>
              <w:left w:val="nil"/>
              <w:bottom w:val="nil"/>
              <w:right w:val="nil"/>
            </w:tcBorders>
            <w:shd w:val="clear" w:color="000000" w:fill="E6F2FF"/>
            <w:noWrap/>
            <w:vAlign w:val="center"/>
            <w:hideMark/>
          </w:tcPr>
          <w:p w14:paraId="1008E546"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11,062</w:t>
            </w:r>
          </w:p>
        </w:tc>
      </w:tr>
      <w:tr w:rsidR="006E6FB3" w14:paraId="766BD6A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852A13C"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Dividend and distribution income</w:t>
            </w:r>
          </w:p>
        </w:tc>
        <w:tc>
          <w:tcPr>
            <w:tcW w:w="716" w:type="pct"/>
            <w:tcBorders>
              <w:top w:val="nil"/>
              <w:left w:val="nil"/>
              <w:bottom w:val="nil"/>
              <w:right w:val="nil"/>
            </w:tcBorders>
            <w:shd w:val="clear" w:color="000000" w:fill="FFFFFF"/>
            <w:noWrap/>
            <w:vAlign w:val="center"/>
            <w:hideMark/>
          </w:tcPr>
          <w:p w14:paraId="45005F0D"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7,443</w:t>
            </w:r>
          </w:p>
        </w:tc>
        <w:tc>
          <w:tcPr>
            <w:tcW w:w="716" w:type="pct"/>
            <w:tcBorders>
              <w:top w:val="nil"/>
              <w:left w:val="nil"/>
              <w:bottom w:val="nil"/>
              <w:right w:val="nil"/>
            </w:tcBorders>
            <w:shd w:val="clear" w:color="000000" w:fill="E6F2FF"/>
            <w:noWrap/>
            <w:vAlign w:val="center"/>
            <w:hideMark/>
          </w:tcPr>
          <w:p w14:paraId="3A4B50E9"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7,701</w:t>
            </w:r>
          </w:p>
        </w:tc>
      </w:tr>
      <w:tr w:rsidR="006E6FB3" w14:paraId="4CD97B8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216C6F8"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Other</w:t>
            </w:r>
          </w:p>
        </w:tc>
        <w:tc>
          <w:tcPr>
            <w:tcW w:w="716" w:type="pct"/>
            <w:tcBorders>
              <w:top w:val="nil"/>
              <w:left w:val="nil"/>
              <w:bottom w:val="nil"/>
              <w:right w:val="nil"/>
            </w:tcBorders>
            <w:shd w:val="clear" w:color="000000" w:fill="FFFFFF"/>
            <w:noWrap/>
            <w:vAlign w:val="center"/>
            <w:hideMark/>
          </w:tcPr>
          <w:p w14:paraId="5EDBED23"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16,490</w:t>
            </w:r>
          </w:p>
        </w:tc>
        <w:tc>
          <w:tcPr>
            <w:tcW w:w="716" w:type="pct"/>
            <w:tcBorders>
              <w:top w:val="nil"/>
              <w:left w:val="nil"/>
              <w:bottom w:val="nil"/>
              <w:right w:val="nil"/>
            </w:tcBorders>
            <w:shd w:val="clear" w:color="000000" w:fill="E6F2FF"/>
            <w:noWrap/>
            <w:vAlign w:val="center"/>
            <w:hideMark/>
          </w:tcPr>
          <w:p w14:paraId="362537C6"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16,245</w:t>
            </w:r>
          </w:p>
        </w:tc>
      </w:tr>
      <w:tr w:rsidR="006E6FB3" w14:paraId="03DACEB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E64A04A"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Total revenue</w:t>
            </w:r>
          </w:p>
        </w:tc>
        <w:tc>
          <w:tcPr>
            <w:tcW w:w="716" w:type="pct"/>
            <w:tcBorders>
              <w:top w:val="nil"/>
              <w:left w:val="nil"/>
              <w:bottom w:val="nil"/>
              <w:right w:val="nil"/>
            </w:tcBorders>
            <w:shd w:val="clear" w:color="000000" w:fill="FFFFFF"/>
            <w:noWrap/>
            <w:vAlign w:val="center"/>
            <w:hideMark/>
          </w:tcPr>
          <w:p w14:paraId="05662435"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794,455</w:t>
            </w:r>
          </w:p>
        </w:tc>
        <w:tc>
          <w:tcPr>
            <w:tcW w:w="716" w:type="pct"/>
            <w:tcBorders>
              <w:top w:val="nil"/>
              <w:left w:val="nil"/>
              <w:bottom w:val="nil"/>
              <w:right w:val="nil"/>
            </w:tcBorders>
            <w:shd w:val="clear" w:color="000000" w:fill="E6F2FF"/>
            <w:noWrap/>
            <w:vAlign w:val="center"/>
            <w:hideMark/>
          </w:tcPr>
          <w:p w14:paraId="3A87B941"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837,784</w:t>
            </w:r>
          </w:p>
        </w:tc>
      </w:tr>
      <w:tr w:rsidR="006E6FB3" w14:paraId="3D940258"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C388BEE"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205D20AD"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FBB4006"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r>
      <w:tr w:rsidR="006E6FB3" w14:paraId="3AC46A3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22AAD7A"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Expenses</w:t>
            </w:r>
          </w:p>
        </w:tc>
        <w:tc>
          <w:tcPr>
            <w:tcW w:w="716" w:type="pct"/>
            <w:tcBorders>
              <w:top w:val="nil"/>
              <w:left w:val="nil"/>
              <w:bottom w:val="nil"/>
              <w:right w:val="nil"/>
            </w:tcBorders>
            <w:shd w:val="clear" w:color="000000" w:fill="FFFFFF"/>
            <w:noWrap/>
            <w:vAlign w:val="center"/>
            <w:hideMark/>
          </w:tcPr>
          <w:p w14:paraId="6A4E1468"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071D9FC"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r>
      <w:tr w:rsidR="006E6FB3" w14:paraId="181FD34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C2BBFBC"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Gross operating expenses</w:t>
            </w:r>
          </w:p>
        </w:tc>
        <w:tc>
          <w:tcPr>
            <w:tcW w:w="716" w:type="pct"/>
            <w:tcBorders>
              <w:top w:val="nil"/>
              <w:left w:val="nil"/>
              <w:bottom w:val="nil"/>
              <w:right w:val="nil"/>
            </w:tcBorders>
            <w:shd w:val="clear" w:color="000000" w:fill="FFFFFF"/>
            <w:noWrap/>
            <w:vAlign w:val="center"/>
            <w:hideMark/>
          </w:tcPr>
          <w:p w14:paraId="55675D85"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797BA96E"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r>
      <w:tr w:rsidR="006E6FB3" w14:paraId="0C90053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7FA1202" w14:textId="77777777" w:rsidR="006E6FB3" w:rsidRDefault="006E6FB3" w:rsidP="006E6FB3">
            <w:pPr>
              <w:spacing w:before="0" w:after="0" w:line="240" w:lineRule="auto"/>
              <w:ind w:firstLineChars="100" w:firstLine="160"/>
              <w:rPr>
                <w:rFonts w:ascii="Arial" w:hAnsi="Arial" w:cs="Arial"/>
                <w:sz w:val="16"/>
                <w:szCs w:val="16"/>
              </w:rPr>
            </w:pPr>
            <w:r>
              <w:rPr>
                <w:rFonts w:ascii="Arial" w:hAnsi="Arial" w:cs="Arial"/>
                <w:sz w:val="16"/>
                <w:szCs w:val="16"/>
              </w:rPr>
              <w:t>Wages and salaries(a)</w:t>
            </w:r>
          </w:p>
        </w:tc>
        <w:tc>
          <w:tcPr>
            <w:tcW w:w="716" w:type="pct"/>
            <w:tcBorders>
              <w:top w:val="nil"/>
              <w:left w:val="nil"/>
              <w:bottom w:val="nil"/>
              <w:right w:val="nil"/>
            </w:tcBorders>
            <w:shd w:val="clear" w:color="000000" w:fill="FFFFFF"/>
            <w:noWrap/>
            <w:vAlign w:val="center"/>
            <w:hideMark/>
          </w:tcPr>
          <w:p w14:paraId="6F9192D1"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37,304</w:t>
            </w:r>
          </w:p>
        </w:tc>
        <w:tc>
          <w:tcPr>
            <w:tcW w:w="716" w:type="pct"/>
            <w:tcBorders>
              <w:top w:val="nil"/>
              <w:left w:val="nil"/>
              <w:bottom w:val="nil"/>
              <w:right w:val="nil"/>
            </w:tcBorders>
            <w:shd w:val="clear" w:color="000000" w:fill="E6F2FF"/>
            <w:noWrap/>
            <w:vAlign w:val="center"/>
            <w:hideMark/>
          </w:tcPr>
          <w:p w14:paraId="3EBA4FB1"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38,741</w:t>
            </w:r>
          </w:p>
        </w:tc>
      </w:tr>
      <w:tr w:rsidR="006E6FB3" w14:paraId="5F4AF09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C2475CF" w14:textId="77777777" w:rsidR="006E6FB3" w:rsidRDefault="006E6FB3" w:rsidP="006E6FB3">
            <w:pPr>
              <w:spacing w:before="0" w:after="0" w:line="240" w:lineRule="auto"/>
              <w:ind w:firstLineChars="100" w:firstLine="160"/>
              <w:rPr>
                <w:rFonts w:ascii="Arial" w:hAnsi="Arial" w:cs="Arial"/>
                <w:sz w:val="16"/>
                <w:szCs w:val="16"/>
              </w:rPr>
            </w:pPr>
            <w:r>
              <w:rPr>
                <w:rFonts w:ascii="Arial" w:hAnsi="Arial" w:cs="Arial"/>
                <w:sz w:val="16"/>
                <w:szCs w:val="16"/>
              </w:rPr>
              <w:t>Superannuation</w:t>
            </w:r>
          </w:p>
        </w:tc>
        <w:tc>
          <w:tcPr>
            <w:tcW w:w="716" w:type="pct"/>
            <w:tcBorders>
              <w:top w:val="nil"/>
              <w:left w:val="nil"/>
              <w:bottom w:val="nil"/>
              <w:right w:val="nil"/>
            </w:tcBorders>
            <w:shd w:val="clear" w:color="000000" w:fill="FFFFFF"/>
            <w:noWrap/>
            <w:vAlign w:val="center"/>
            <w:hideMark/>
          </w:tcPr>
          <w:p w14:paraId="6DC83879"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9,948</w:t>
            </w:r>
          </w:p>
        </w:tc>
        <w:tc>
          <w:tcPr>
            <w:tcW w:w="716" w:type="pct"/>
            <w:tcBorders>
              <w:top w:val="nil"/>
              <w:left w:val="nil"/>
              <w:bottom w:val="nil"/>
              <w:right w:val="nil"/>
            </w:tcBorders>
            <w:shd w:val="clear" w:color="000000" w:fill="E6F2FF"/>
            <w:noWrap/>
            <w:vAlign w:val="center"/>
            <w:hideMark/>
          </w:tcPr>
          <w:p w14:paraId="352B7597"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10,115</w:t>
            </w:r>
          </w:p>
        </w:tc>
      </w:tr>
      <w:tr w:rsidR="006E6FB3" w14:paraId="4213E66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8FD407A" w14:textId="77777777" w:rsidR="006E6FB3" w:rsidRDefault="006E6FB3" w:rsidP="006E6FB3">
            <w:pPr>
              <w:spacing w:before="0" w:after="0" w:line="240" w:lineRule="auto"/>
              <w:ind w:firstLineChars="100" w:firstLine="160"/>
              <w:rPr>
                <w:rFonts w:ascii="Arial" w:hAnsi="Arial" w:cs="Arial"/>
                <w:sz w:val="16"/>
                <w:szCs w:val="16"/>
              </w:rPr>
            </w:pPr>
            <w:r>
              <w:rPr>
                <w:rFonts w:ascii="Arial" w:hAnsi="Arial" w:cs="Arial"/>
                <w:sz w:val="16"/>
                <w:szCs w:val="16"/>
              </w:rPr>
              <w:t>Depreciation and amortisation</w:t>
            </w:r>
          </w:p>
        </w:tc>
        <w:tc>
          <w:tcPr>
            <w:tcW w:w="716" w:type="pct"/>
            <w:tcBorders>
              <w:top w:val="nil"/>
              <w:left w:val="nil"/>
              <w:bottom w:val="nil"/>
              <w:right w:val="nil"/>
            </w:tcBorders>
            <w:shd w:val="clear" w:color="000000" w:fill="FFFFFF"/>
            <w:noWrap/>
            <w:vAlign w:val="center"/>
            <w:hideMark/>
          </w:tcPr>
          <w:p w14:paraId="069F5DD1"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18,402</w:t>
            </w:r>
          </w:p>
        </w:tc>
        <w:tc>
          <w:tcPr>
            <w:tcW w:w="716" w:type="pct"/>
            <w:tcBorders>
              <w:top w:val="nil"/>
              <w:left w:val="nil"/>
              <w:bottom w:val="nil"/>
              <w:right w:val="nil"/>
            </w:tcBorders>
            <w:shd w:val="clear" w:color="000000" w:fill="E6F2FF"/>
            <w:noWrap/>
            <w:vAlign w:val="center"/>
            <w:hideMark/>
          </w:tcPr>
          <w:p w14:paraId="2ADED812"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19,660</w:t>
            </w:r>
          </w:p>
        </w:tc>
      </w:tr>
      <w:tr w:rsidR="006E6FB3" w14:paraId="19BE654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07B02A5" w14:textId="77777777" w:rsidR="006E6FB3" w:rsidRDefault="006E6FB3" w:rsidP="006E6FB3">
            <w:pPr>
              <w:spacing w:before="0" w:after="0" w:line="240" w:lineRule="auto"/>
              <w:ind w:firstLineChars="100" w:firstLine="160"/>
              <w:rPr>
                <w:rFonts w:ascii="Arial" w:hAnsi="Arial" w:cs="Arial"/>
                <w:sz w:val="16"/>
                <w:szCs w:val="16"/>
              </w:rPr>
            </w:pPr>
            <w:r>
              <w:rPr>
                <w:rFonts w:ascii="Arial" w:hAnsi="Arial" w:cs="Arial"/>
                <w:sz w:val="16"/>
                <w:szCs w:val="16"/>
              </w:rPr>
              <w:t>Supply of goods and services</w:t>
            </w:r>
          </w:p>
        </w:tc>
        <w:tc>
          <w:tcPr>
            <w:tcW w:w="716" w:type="pct"/>
            <w:tcBorders>
              <w:top w:val="nil"/>
              <w:left w:val="nil"/>
              <w:bottom w:val="nil"/>
              <w:right w:val="nil"/>
            </w:tcBorders>
            <w:shd w:val="clear" w:color="000000" w:fill="FFFFFF"/>
            <w:noWrap/>
            <w:vAlign w:val="center"/>
            <w:hideMark/>
          </w:tcPr>
          <w:p w14:paraId="5A2125C4"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242,440</w:t>
            </w:r>
          </w:p>
        </w:tc>
        <w:tc>
          <w:tcPr>
            <w:tcW w:w="716" w:type="pct"/>
            <w:tcBorders>
              <w:top w:val="nil"/>
              <w:left w:val="nil"/>
              <w:bottom w:val="nil"/>
              <w:right w:val="nil"/>
            </w:tcBorders>
            <w:shd w:val="clear" w:color="000000" w:fill="E6F2FF"/>
            <w:noWrap/>
            <w:vAlign w:val="center"/>
            <w:hideMark/>
          </w:tcPr>
          <w:p w14:paraId="44B2C863"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252,332</w:t>
            </w:r>
          </w:p>
        </w:tc>
      </w:tr>
      <w:tr w:rsidR="006E6FB3" w14:paraId="13E54E4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840B43B" w14:textId="77777777" w:rsidR="006E6FB3" w:rsidRDefault="006E6FB3" w:rsidP="006E6FB3">
            <w:pPr>
              <w:spacing w:before="0" w:after="0" w:line="240" w:lineRule="auto"/>
              <w:ind w:firstLineChars="100" w:firstLine="160"/>
              <w:rPr>
                <w:rFonts w:ascii="Arial" w:hAnsi="Arial" w:cs="Arial"/>
                <w:sz w:val="16"/>
                <w:szCs w:val="16"/>
              </w:rPr>
            </w:pPr>
            <w:r>
              <w:rPr>
                <w:rFonts w:ascii="Arial" w:hAnsi="Arial" w:cs="Arial"/>
                <w:sz w:val="16"/>
                <w:szCs w:val="16"/>
              </w:rPr>
              <w:t>Other operating expenses(a)</w:t>
            </w:r>
          </w:p>
        </w:tc>
        <w:tc>
          <w:tcPr>
            <w:tcW w:w="716" w:type="pct"/>
            <w:tcBorders>
              <w:top w:val="nil"/>
              <w:left w:val="nil"/>
              <w:bottom w:val="nil"/>
              <w:right w:val="nil"/>
            </w:tcBorders>
            <w:shd w:val="clear" w:color="000000" w:fill="FFFFFF"/>
            <w:noWrap/>
            <w:vAlign w:val="center"/>
            <w:hideMark/>
          </w:tcPr>
          <w:p w14:paraId="254F07F0"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16,898</w:t>
            </w:r>
          </w:p>
        </w:tc>
        <w:tc>
          <w:tcPr>
            <w:tcW w:w="716" w:type="pct"/>
            <w:tcBorders>
              <w:top w:val="nil"/>
              <w:left w:val="nil"/>
              <w:bottom w:val="nil"/>
              <w:right w:val="nil"/>
            </w:tcBorders>
            <w:shd w:val="clear" w:color="000000" w:fill="E6F2FF"/>
            <w:noWrap/>
            <w:vAlign w:val="center"/>
            <w:hideMark/>
          </w:tcPr>
          <w:p w14:paraId="63F0471F"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15,175</w:t>
            </w:r>
          </w:p>
        </w:tc>
      </w:tr>
      <w:tr w:rsidR="006E6FB3" w14:paraId="52C5609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EF991E0" w14:textId="77777777" w:rsidR="006E6FB3" w:rsidRDefault="006E6FB3" w:rsidP="006E6FB3">
            <w:pPr>
              <w:spacing w:before="0" w:after="0" w:line="240" w:lineRule="auto"/>
              <w:rPr>
                <w:rFonts w:ascii="Arial" w:hAnsi="Arial" w:cs="Arial"/>
                <w:i/>
                <w:iCs/>
                <w:sz w:val="16"/>
                <w:szCs w:val="16"/>
              </w:rPr>
            </w:pPr>
            <w:r>
              <w:rPr>
                <w:rFonts w:ascii="Arial" w:hAnsi="Arial" w:cs="Arial"/>
                <w:i/>
                <w:iCs/>
                <w:sz w:val="16"/>
                <w:szCs w:val="16"/>
              </w:rPr>
              <w:t>Total gross operating expenses</w:t>
            </w:r>
          </w:p>
        </w:tc>
        <w:tc>
          <w:tcPr>
            <w:tcW w:w="716" w:type="pct"/>
            <w:tcBorders>
              <w:top w:val="nil"/>
              <w:left w:val="nil"/>
              <w:bottom w:val="nil"/>
              <w:right w:val="nil"/>
            </w:tcBorders>
            <w:shd w:val="clear" w:color="000000" w:fill="FFFFFF"/>
            <w:noWrap/>
            <w:vAlign w:val="center"/>
            <w:hideMark/>
          </w:tcPr>
          <w:p w14:paraId="275E172B" w14:textId="77777777" w:rsidR="006E6FB3" w:rsidRDefault="006E6FB3" w:rsidP="006E6FB3">
            <w:pPr>
              <w:spacing w:before="0" w:after="0" w:line="240" w:lineRule="auto"/>
              <w:jc w:val="right"/>
              <w:rPr>
                <w:rFonts w:ascii="Arial" w:hAnsi="Arial" w:cs="Arial"/>
                <w:i/>
                <w:iCs/>
                <w:sz w:val="16"/>
                <w:szCs w:val="16"/>
              </w:rPr>
            </w:pPr>
            <w:r>
              <w:rPr>
                <w:rFonts w:ascii="Arial" w:hAnsi="Arial" w:cs="Arial"/>
                <w:i/>
                <w:iCs/>
                <w:sz w:val="16"/>
                <w:szCs w:val="16"/>
              </w:rPr>
              <w:t>324,993</w:t>
            </w:r>
          </w:p>
        </w:tc>
        <w:tc>
          <w:tcPr>
            <w:tcW w:w="716" w:type="pct"/>
            <w:tcBorders>
              <w:top w:val="nil"/>
              <w:left w:val="nil"/>
              <w:bottom w:val="nil"/>
              <w:right w:val="nil"/>
            </w:tcBorders>
            <w:shd w:val="clear" w:color="000000" w:fill="E6F2FF"/>
            <w:noWrap/>
            <w:vAlign w:val="center"/>
            <w:hideMark/>
          </w:tcPr>
          <w:p w14:paraId="5FAB8976" w14:textId="77777777" w:rsidR="006E6FB3" w:rsidRDefault="006E6FB3" w:rsidP="006E6FB3">
            <w:pPr>
              <w:spacing w:before="0" w:after="0" w:line="240" w:lineRule="auto"/>
              <w:jc w:val="right"/>
              <w:rPr>
                <w:rFonts w:ascii="Arial" w:hAnsi="Arial" w:cs="Arial"/>
                <w:i/>
                <w:iCs/>
                <w:sz w:val="16"/>
                <w:szCs w:val="16"/>
              </w:rPr>
            </w:pPr>
            <w:r>
              <w:rPr>
                <w:rFonts w:ascii="Arial" w:hAnsi="Arial" w:cs="Arial"/>
                <w:i/>
                <w:iCs/>
                <w:sz w:val="16"/>
                <w:szCs w:val="16"/>
              </w:rPr>
              <w:t>336,024</w:t>
            </w:r>
          </w:p>
        </w:tc>
      </w:tr>
      <w:tr w:rsidR="006E6FB3" w14:paraId="2523735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91749D5"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Superannuation interest expense</w:t>
            </w:r>
          </w:p>
        </w:tc>
        <w:tc>
          <w:tcPr>
            <w:tcW w:w="716" w:type="pct"/>
            <w:tcBorders>
              <w:top w:val="nil"/>
              <w:left w:val="nil"/>
              <w:bottom w:val="nil"/>
              <w:right w:val="nil"/>
            </w:tcBorders>
            <w:shd w:val="clear" w:color="000000" w:fill="FFFFFF"/>
            <w:noWrap/>
            <w:vAlign w:val="center"/>
            <w:hideMark/>
          </w:tcPr>
          <w:p w14:paraId="0D786D70"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14,803</w:t>
            </w:r>
          </w:p>
        </w:tc>
        <w:tc>
          <w:tcPr>
            <w:tcW w:w="716" w:type="pct"/>
            <w:tcBorders>
              <w:top w:val="nil"/>
              <w:left w:val="nil"/>
              <w:bottom w:val="nil"/>
              <w:right w:val="nil"/>
            </w:tcBorders>
            <w:shd w:val="clear" w:color="000000" w:fill="E6F2FF"/>
            <w:noWrap/>
            <w:vAlign w:val="center"/>
            <w:hideMark/>
          </w:tcPr>
          <w:p w14:paraId="600B1B4E"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15,884</w:t>
            </w:r>
          </w:p>
        </w:tc>
      </w:tr>
      <w:tr w:rsidR="006E6FB3" w14:paraId="2876D33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C0C17E2"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Interest expenses</w:t>
            </w:r>
          </w:p>
        </w:tc>
        <w:tc>
          <w:tcPr>
            <w:tcW w:w="716" w:type="pct"/>
            <w:tcBorders>
              <w:top w:val="nil"/>
              <w:left w:val="nil"/>
              <w:bottom w:val="nil"/>
              <w:right w:val="nil"/>
            </w:tcBorders>
            <w:shd w:val="clear" w:color="000000" w:fill="FFFFFF"/>
            <w:noWrap/>
            <w:vAlign w:val="center"/>
            <w:hideMark/>
          </w:tcPr>
          <w:p w14:paraId="56FD260C"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40,599</w:t>
            </w:r>
          </w:p>
        </w:tc>
        <w:tc>
          <w:tcPr>
            <w:tcW w:w="716" w:type="pct"/>
            <w:tcBorders>
              <w:top w:val="nil"/>
              <w:left w:val="nil"/>
              <w:bottom w:val="nil"/>
              <w:right w:val="nil"/>
            </w:tcBorders>
            <w:shd w:val="clear" w:color="000000" w:fill="E6F2FF"/>
            <w:noWrap/>
            <w:vAlign w:val="center"/>
            <w:hideMark/>
          </w:tcPr>
          <w:p w14:paraId="48A9783F"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45,770</w:t>
            </w:r>
          </w:p>
        </w:tc>
      </w:tr>
      <w:tr w:rsidR="006E6FB3" w14:paraId="46D3D8E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191C603"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Current transfers</w:t>
            </w:r>
          </w:p>
        </w:tc>
        <w:tc>
          <w:tcPr>
            <w:tcW w:w="716" w:type="pct"/>
            <w:tcBorders>
              <w:top w:val="nil"/>
              <w:left w:val="nil"/>
              <w:bottom w:val="nil"/>
              <w:right w:val="nil"/>
            </w:tcBorders>
            <w:shd w:val="clear" w:color="000000" w:fill="FFFFFF"/>
            <w:noWrap/>
            <w:vAlign w:val="center"/>
            <w:hideMark/>
          </w:tcPr>
          <w:p w14:paraId="0066438D"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E3A1F68"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r>
      <w:tr w:rsidR="006E6FB3" w14:paraId="5FB127F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8353BBC" w14:textId="77777777" w:rsidR="006E6FB3" w:rsidRDefault="006E6FB3" w:rsidP="006E6FB3">
            <w:pPr>
              <w:spacing w:before="0" w:after="0" w:line="240" w:lineRule="auto"/>
              <w:ind w:firstLineChars="100" w:firstLine="160"/>
              <w:rPr>
                <w:rFonts w:ascii="Arial" w:hAnsi="Arial" w:cs="Arial"/>
                <w:sz w:val="16"/>
                <w:szCs w:val="16"/>
              </w:rPr>
            </w:pPr>
            <w:r>
              <w:rPr>
                <w:rFonts w:ascii="Arial" w:hAnsi="Arial" w:cs="Arial"/>
                <w:sz w:val="16"/>
                <w:szCs w:val="16"/>
              </w:rPr>
              <w:t>Current grants</w:t>
            </w:r>
          </w:p>
        </w:tc>
        <w:tc>
          <w:tcPr>
            <w:tcW w:w="716" w:type="pct"/>
            <w:tcBorders>
              <w:top w:val="nil"/>
              <w:left w:val="nil"/>
              <w:bottom w:val="nil"/>
              <w:right w:val="nil"/>
            </w:tcBorders>
            <w:shd w:val="clear" w:color="000000" w:fill="FFFFFF"/>
            <w:noWrap/>
            <w:vAlign w:val="center"/>
            <w:hideMark/>
          </w:tcPr>
          <w:p w14:paraId="3D417403"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224,901</w:t>
            </w:r>
          </w:p>
        </w:tc>
        <w:tc>
          <w:tcPr>
            <w:tcW w:w="716" w:type="pct"/>
            <w:tcBorders>
              <w:top w:val="nil"/>
              <w:left w:val="nil"/>
              <w:bottom w:val="nil"/>
              <w:right w:val="nil"/>
            </w:tcBorders>
            <w:shd w:val="clear" w:color="000000" w:fill="E6F2FF"/>
            <w:noWrap/>
            <w:vAlign w:val="center"/>
            <w:hideMark/>
          </w:tcPr>
          <w:p w14:paraId="130C7354"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236,419</w:t>
            </w:r>
          </w:p>
        </w:tc>
      </w:tr>
      <w:tr w:rsidR="006E6FB3" w14:paraId="5F5BA65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A582A3E" w14:textId="77777777" w:rsidR="006E6FB3" w:rsidRDefault="006E6FB3" w:rsidP="006E6FB3">
            <w:pPr>
              <w:spacing w:before="0" w:after="0" w:line="240" w:lineRule="auto"/>
              <w:ind w:firstLineChars="100" w:firstLine="160"/>
              <w:rPr>
                <w:rFonts w:ascii="Arial" w:hAnsi="Arial" w:cs="Arial"/>
                <w:sz w:val="16"/>
                <w:szCs w:val="16"/>
              </w:rPr>
            </w:pPr>
            <w:r>
              <w:rPr>
                <w:rFonts w:ascii="Arial" w:hAnsi="Arial" w:cs="Arial"/>
                <w:sz w:val="16"/>
                <w:szCs w:val="16"/>
              </w:rPr>
              <w:t>Subsidy expenses</w:t>
            </w:r>
          </w:p>
        </w:tc>
        <w:tc>
          <w:tcPr>
            <w:tcW w:w="716" w:type="pct"/>
            <w:tcBorders>
              <w:top w:val="nil"/>
              <w:left w:val="nil"/>
              <w:bottom w:val="nil"/>
              <w:right w:val="nil"/>
            </w:tcBorders>
            <w:shd w:val="clear" w:color="000000" w:fill="FFFFFF"/>
            <w:noWrap/>
            <w:vAlign w:val="center"/>
            <w:hideMark/>
          </w:tcPr>
          <w:p w14:paraId="135966BD"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19,174</w:t>
            </w:r>
          </w:p>
        </w:tc>
        <w:tc>
          <w:tcPr>
            <w:tcW w:w="716" w:type="pct"/>
            <w:tcBorders>
              <w:top w:val="nil"/>
              <w:left w:val="nil"/>
              <w:bottom w:val="nil"/>
              <w:right w:val="nil"/>
            </w:tcBorders>
            <w:shd w:val="clear" w:color="000000" w:fill="E6F2FF"/>
            <w:noWrap/>
            <w:vAlign w:val="center"/>
            <w:hideMark/>
          </w:tcPr>
          <w:p w14:paraId="67C72ECF"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19,470</w:t>
            </w:r>
          </w:p>
        </w:tc>
      </w:tr>
      <w:tr w:rsidR="006E6FB3" w14:paraId="6472581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A09746E" w14:textId="77777777" w:rsidR="006E6FB3" w:rsidRDefault="006E6FB3" w:rsidP="006E6FB3">
            <w:pPr>
              <w:spacing w:before="0" w:after="0" w:line="240" w:lineRule="auto"/>
              <w:ind w:firstLineChars="100" w:firstLine="160"/>
              <w:rPr>
                <w:rFonts w:ascii="Arial" w:hAnsi="Arial" w:cs="Arial"/>
                <w:sz w:val="16"/>
                <w:szCs w:val="16"/>
              </w:rPr>
            </w:pPr>
            <w:r>
              <w:rPr>
                <w:rFonts w:ascii="Arial" w:hAnsi="Arial" w:cs="Arial"/>
                <w:sz w:val="16"/>
                <w:szCs w:val="16"/>
              </w:rPr>
              <w:t>Personal benefits</w:t>
            </w:r>
          </w:p>
        </w:tc>
        <w:tc>
          <w:tcPr>
            <w:tcW w:w="716" w:type="pct"/>
            <w:tcBorders>
              <w:top w:val="nil"/>
              <w:left w:val="nil"/>
              <w:bottom w:val="nil"/>
              <w:right w:val="nil"/>
            </w:tcBorders>
            <w:shd w:val="clear" w:color="000000" w:fill="FFFFFF"/>
            <w:noWrap/>
            <w:vAlign w:val="center"/>
            <w:hideMark/>
          </w:tcPr>
          <w:p w14:paraId="37C48078"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171,296</w:t>
            </w:r>
          </w:p>
        </w:tc>
        <w:tc>
          <w:tcPr>
            <w:tcW w:w="716" w:type="pct"/>
            <w:tcBorders>
              <w:top w:val="nil"/>
              <w:left w:val="nil"/>
              <w:bottom w:val="nil"/>
              <w:right w:val="nil"/>
            </w:tcBorders>
            <w:shd w:val="clear" w:color="000000" w:fill="E6F2FF"/>
            <w:noWrap/>
            <w:vAlign w:val="center"/>
            <w:hideMark/>
          </w:tcPr>
          <w:p w14:paraId="088153A3"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181,397</w:t>
            </w:r>
          </w:p>
        </w:tc>
      </w:tr>
      <w:tr w:rsidR="006E6FB3" w14:paraId="2EB14B0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1AAA6A7" w14:textId="77777777" w:rsidR="006E6FB3" w:rsidRDefault="006E6FB3" w:rsidP="006E6FB3">
            <w:pPr>
              <w:spacing w:before="0" w:after="0" w:line="240" w:lineRule="auto"/>
              <w:rPr>
                <w:rFonts w:ascii="Arial" w:hAnsi="Arial" w:cs="Arial"/>
                <w:i/>
                <w:iCs/>
                <w:sz w:val="16"/>
                <w:szCs w:val="16"/>
              </w:rPr>
            </w:pPr>
            <w:r>
              <w:rPr>
                <w:rFonts w:ascii="Arial" w:hAnsi="Arial" w:cs="Arial"/>
                <w:i/>
                <w:iCs/>
                <w:sz w:val="16"/>
                <w:szCs w:val="16"/>
              </w:rPr>
              <w:t>Total current transfers</w:t>
            </w:r>
          </w:p>
        </w:tc>
        <w:tc>
          <w:tcPr>
            <w:tcW w:w="716" w:type="pct"/>
            <w:tcBorders>
              <w:top w:val="nil"/>
              <w:left w:val="nil"/>
              <w:bottom w:val="nil"/>
              <w:right w:val="nil"/>
            </w:tcBorders>
            <w:shd w:val="clear" w:color="000000" w:fill="FFFFFF"/>
            <w:noWrap/>
            <w:vAlign w:val="center"/>
            <w:hideMark/>
          </w:tcPr>
          <w:p w14:paraId="5AC819E7" w14:textId="77777777" w:rsidR="006E6FB3" w:rsidRDefault="006E6FB3" w:rsidP="006E6FB3">
            <w:pPr>
              <w:spacing w:before="0" w:after="0" w:line="240" w:lineRule="auto"/>
              <w:jc w:val="right"/>
              <w:rPr>
                <w:rFonts w:ascii="Arial" w:hAnsi="Arial" w:cs="Arial"/>
                <w:i/>
                <w:iCs/>
                <w:sz w:val="16"/>
                <w:szCs w:val="16"/>
              </w:rPr>
            </w:pPr>
            <w:r>
              <w:rPr>
                <w:rFonts w:ascii="Arial" w:hAnsi="Arial" w:cs="Arial"/>
                <w:i/>
                <w:iCs/>
                <w:sz w:val="16"/>
                <w:szCs w:val="16"/>
              </w:rPr>
              <w:t>415,371</w:t>
            </w:r>
          </w:p>
        </w:tc>
        <w:tc>
          <w:tcPr>
            <w:tcW w:w="716" w:type="pct"/>
            <w:tcBorders>
              <w:top w:val="nil"/>
              <w:left w:val="nil"/>
              <w:bottom w:val="nil"/>
              <w:right w:val="nil"/>
            </w:tcBorders>
            <w:shd w:val="clear" w:color="000000" w:fill="E6F2FF"/>
            <w:noWrap/>
            <w:vAlign w:val="center"/>
            <w:hideMark/>
          </w:tcPr>
          <w:p w14:paraId="49968676" w14:textId="77777777" w:rsidR="006E6FB3" w:rsidRDefault="006E6FB3" w:rsidP="006E6FB3">
            <w:pPr>
              <w:spacing w:before="0" w:after="0" w:line="240" w:lineRule="auto"/>
              <w:jc w:val="right"/>
              <w:rPr>
                <w:rFonts w:ascii="Arial" w:hAnsi="Arial" w:cs="Arial"/>
                <w:i/>
                <w:iCs/>
                <w:sz w:val="16"/>
                <w:szCs w:val="16"/>
              </w:rPr>
            </w:pPr>
            <w:r>
              <w:rPr>
                <w:rFonts w:ascii="Arial" w:hAnsi="Arial" w:cs="Arial"/>
                <w:i/>
                <w:iCs/>
                <w:sz w:val="16"/>
                <w:szCs w:val="16"/>
              </w:rPr>
              <w:t>437,286</w:t>
            </w:r>
          </w:p>
        </w:tc>
      </w:tr>
      <w:tr w:rsidR="006E6FB3" w14:paraId="3968C88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2978C60"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Capital transfers</w:t>
            </w:r>
          </w:p>
        </w:tc>
        <w:tc>
          <w:tcPr>
            <w:tcW w:w="716" w:type="pct"/>
            <w:tcBorders>
              <w:top w:val="nil"/>
              <w:left w:val="nil"/>
              <w:bottom w:val="nil"/>
              <w:right w:val="nil"/>
            </w:tcBorders>
            <w:shd w:val="clear" w:color="000000" w:fill="FFFFFF"/>
            <w:noWrap/>
            <w:vAlign w:val="center"/>
            <w:hideMark/>
          </w:tcPr>
          <w:p w14:paraId="6AF13A5B"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39,854</w:t>
            </w:r>
          </w:p>
        </w:tc>
        <w:tc>
          <w:tcPr>
            <w:tcW w:w="716" w:type="pct"/>
            <w:tcBorders>
              <w:top w:val="nil"/>
              <w:left w:val="nil"/>
              <w:bottom w:val="nil"/>
              <w:right w:val="nil"/>
            </w:tcBorders>
            <w:shd w:val="clear" w:color="000000" w:fill="E6F2FF"/>
            <w:noWrap/>
            <w:vAlign w:val="center"/>
            <w:hideMark/>
          </w:tcPr>
          <w:p w14:paraId="43589C16"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22,402</w:t>
            </w:r>
          </w:p>
        </w:tc>
      </w:tr>
      <w:tr w:rsidR="006E6FB3" w14:paraId="128BFED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3E23A17"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Total expenses</w:t>
            </w:r>
          </w:p>
        </w:tc>
        <w:tc>
          <w:tcPr>
            <w:tcW w:w="716" w:type="pct"/>
            <w:tcBorders>
              <w:top w:val="nil"/>
              <w:left w:val="nil"/>
              <w:bottom w:val="nil"/>
              <w:right w:val="nil"/>
            </w:tcBorders>
            <w:shd w:val="clear" w:color="000000" w:fill="FFFFFF"/>
            <w:noWrap/>
            <w:vAlign w:val="center"/>
            <w:hideMark/>
          </w:tcPr>
          <w:p w14:paraId="18DB43AC"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835,619</w:t>
            </w:r>
          </w:p>
        </w:tc>
        <w:tc>
          <w:tcPr>
            <w:tcW w:w="716" w:type="pct"/>
            <w:tcBorders>
              <w:top w:val="nil"/>
              <w:left w:val="nil"/>
              <w:bottom w:val="nil"/>
              <w:right w:val="nil"/>
            </w:tcBorders>
            <w:shd w:val="clear" w:color="000000" w:fill="E6F2FF"/>
            <w:noWrap/>
            <w:vAlign w:val="center"/>
            <w:hideMark/>
          </w:tcPr>
          <w:p w14:paraId="2EBFE39E"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857,366</w:t>
            </w:r>
          </w:p>
        </w:tc>
      </w:tr>
      <w:tr w:rsidR="006E6FB3" w14:paraId="6B102473"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FBC3ACD"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132882E6"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14325C6B"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r>
      <w:tr w:rsidR="006E6FB3" w14:paraId="1C4222F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55336BA"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Net operating balance</w:t>
            </w:r>
          </w:p>
        </w:tc>
        <w:tc>
          <w:tcPr>
            <w:tcW w:w="716" w:type="pct"/>
            <w:tcBorders>
              <w:top w:val="nil"/>
              <w:left w:val="nil"/>
              <w:bottom w:val="nil"/>
              <w:right w:val="nil"/>
            </w:tcBorders>
            <w:shd w:val="clear" w:color="000000" w:fill="FFFFFF"/>
            <w:noWrap/>
            <w:vAlign w:val="center"/>
            <w:hideMark/>
          </w:tcPr>
          <w:p w14:paraId="44676D97"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-41,164</w:t>
            </w:r>
          </w:p>
        </w:tc>
        <w:tc>
          <w:tcPr>
            <w:tcW w:w="716" w:type="pct"/>
            <w:tcBorders>
              <w:top w:val="nil"/>
              <w:left w:val="nil"/>
              <w:bottom w:val="nil"/>
              <w:right w:val="nil"/>
            </w:tcBorders>
            <w:shd w:val="clear" w:color="000000" w:fill="E6F2FF"/>
            <w:noWrap/>
            <w:vAlign w:val="center"/>
            <w:hideMark/>
          </w:tcPr>
          <w:p w14:paraId="4EE40289"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-19,581</w:t>
            </w:r>
          </w:p>
        </w:tc>
      </w:tr>
      <w:tr w:rsidR="006E6FB3" w14:paraId="367B0F38"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3043B4AC"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3076EFA5"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5DD45984"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 </w:t>
            </w:r>
          </w:p>
        </w:tc>
      </w:tr>
      <w:tr w:rsidR="006E6FB3" w14:paraId="4BB5B9B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A03B142"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Other economic flows</w:t>
            </w:r>
          </w:p>
        </w:tc>
        <w:tc>
          <w:tcPr>
            <w:tcW w:w="716" w:type="pct"/>
            <w:tcBorders>
              <w:top w:val="nil"/>
              <w:left w:val="nil"/>
              <w:bottom w:val="nil"/>
              <w:right w:val="nil"/>
            </w:tcBorders>
            <w:shd w:val="clear" w:color="000000" w:fill="FFFFFF"/>
            <w:noWrap/>
            <w:vAlign w:val="center"/>
            <w:hideMark/>
          </w:tcPr>
          <w:p w14:paraId="6AB4099D"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29,715</w:t>
            </w:r>
          </w:p>
        </w:tc>
        <w:tc>
          <w:tcPr>
            <w:tcW w:w="716" w:type="pct"/>
            <w:tcBorders>
              <w:top w:val="nil"/>
              <w:left w:val="nil"/>
              <w:bottom w:val="nil"/>
              <w:right w:val="nil"/>
            </w:tcBorders>
            <w:shd w:val="clear" w:color="000000" w:fill="E6F2FF"/>
            <w:noWrap/>
            <w:vAlign w:val="center"/>
            <w:hideMark/>
          </w:tcPr>
          <w:p w14:paraId="17E1C7AB"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-14,489</w:t>
            </w:r>
          </w:p>
        </w:tc>
      </w:tr>
      <w:tr w:rsidR="006E6FB3" w14:paraId="597AE42F"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5A2B671"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1E3DC46D"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42A545FD"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 </w:t>
            </w:r>
          </w:p>
        </w:tc>
      </w:tr>
      <w:tr w:rsidR="006E6FB3" w14:paraId="66A28D9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A90C0C8"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Comprehensive result - Total change in net worth</w:t>
            </w:r>
          </w:p>
        </w:tc>
        <w:tc>
          <w:tcPr>
            <w:tcW w:w="716" w:type="pct"/>
            <w:tcBorders>
              <w:top w:val="nil"/>
              <w:left w:val="nil"/>
              <w:bottom w:val="nil"/>
              <w:right w:val="nil"/>
            </w:tcBorders>
            <w:shd w:val="clear" w:color="000000" w:fill="FFFFFF"/>
            <w:noWrap/>
            <w:vAlign w:val="center"/>
            <w:hideMark/>
          </w:tcPr>
          <w:p w14:paraId="7E408D19"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-11,449</w:t>
            </w:r>
          </w:p>
        </w:tc>
        <w:tc>
          <w:tcPr>
            <w:tcW w:w="716" w:type="pct"/>
            <w:tcBorders>
              <w:top w:val="nil"/>
              <w:left w:val="nil"/>
              <w:bottom w:val="nil"/>
              <w:right w:val="nil"/>
            </w:tcBorders>
            <w:shd w:val="clear" w:color="000000" w:fill="E6F2FF"/>
            <w:noWrap/>
            <w:vAlign w:val="center"/>
            <w:hideMark/>
          </w:tcPr>
          <w:p w14:paraId="0D71ED20"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-34,070</w:t>
            </w:r>
          </w:p>
        </w:tc>
      </w:tr>
      <w:tr w:rsidR="006E6FB3" w14:paraId="368F2A44"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051F813A"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24AD4299"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25E0A7B9"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 </w:t>
            </w:r>
          </w:p>
        </w:tc>
      </w:tr>
      <w:tr w:rsidR="006E6FB3" w14:paraId="5EDEB11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D55462D"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Net acquisition of non-financial assets</w:t>
            </w:r>
          </w:p>
        </w:tc>
        <w:tc>
          <w:tcPr>
            <w:tcW w:w="716" w:type="pct"/>
            <w:tcBorders>
              <w:top w:val="nil"/>
              <w:left w:val="nil"/>
              <w:bottom w:val="nil"/>
              <w:right w:val="nil"/>
            </w:tcBorders>
            <w:shd w:val="clear" w:color="000000" w:fill="FFFFFF"/>
            <w:noWrap/>
            <w:vAlign w:val="center"/>
            <w:hideMark/>
          </w:tcPr>
          <w:p w14:paraId="3B71ED29"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1CA41C4F"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 </w:t>
            </w:r>
          </w:p>
        </w:tc>
      </w:tr>
      <w:tr w:rsidR="006E6FB3" w14:paraId="00D9EF5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03C36D1" w14:textId="77777777" w:rsidR="006E6FB3" w:rsidRDefault="006E6FB3" w:rsidP="006E6FB3">
            <w:pPr>
              <w:spacing w:before="0" w:after="0" w:line="240" w:lineRule="auto"/>
              <w:rPr>
                <w:rFonts w:ascii="Arial" w:hAnsi="Arial" w:cs="Arial"/>
                <w:sz w:val="16"/>
                <w:szCs w:val="16"/>
              </w:rPr>
            </w:pPr>
            <w:r>
              <w:rPr>
                <w:rFonts w:ascii="Arial" w:hAnsi="Arial" w:cs="Arial"/>
                <w:sz w:val="16"/>
                <w:szCs w:val="16"/>
              </w:rPr>
              <w:t>Purchases of non-financial assets</w:t>
            </w:r>
          </w:p>
        </w:tc>
        <w:tc>
          <w:tcPr>
            <w:tcW w:w="716" w:type="pct"/>
            <w:tcBorders>
              <w:top w:val="nil"/>
              <w:left w:val="nil"/>
              <w:bottom w:val="nil"/>
              <w:right w:val="nil"/>
            </w:tcBorders>
            <w:shd w:val="clear" w:color="000000" w:fill="FFFFFF"/>
            <w:noWrap/>
            <w:vAlign w:val="center"/>
            <w:hideMark/>
          </w:tcPr>
          <w:p w14:paraId="410FAEA4"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37,864</w:t>
            </w:r>
          </w:p>
        </w:tc>
        <w:tc>
          <w:tcPr>
            <w:tcW w:w="716" w:type="pct"/>
            <w:tcBorders>
              <w:top w:val="nil"/>
              <w:left w:val="nil"/>
              <w:bottom w:val="nil"/>
              <w:right w:val="nil"/>
            </w:tcBorders>
            <w:shd w:val="clear" w:color="000000" w:fill="E6F2FF"/>
            <w:noWrap/>
            <w:vAlign w:val="center"/>
            <w:hideMark/>
          </w:tcPr>
          <w:p w14:paraId="11ABA4B2"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38,571</w:t>
            </w:r>
          </w:p>
        </w:tc>
      </w:tr>
      <w:tr w:rsidR="006E6FB3" w14:paraId="538110A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3BFE307" w14:textId="77777777" w:rsidR="006E6FB3" w:rsidRDefault="006E6FB3" w:rsidP="006E6FB3">
            <w:pPr>
              <w:spacing w:before="0" w:after="0" w:line="240" w:lineRule="auto"/>
              <w:rPr>
                <w:rFonts w:ascii="Arial" w:hAnsi="Arial" w:cs="Arial"/>
                <w:i/>
                <w:iCs/>
                <w:sz w:val="16"/>
                <w:szCs w:val="16"/>
              </w:rPr>
            </w:pPr>
            <w:r>
              <w:rPr>
                <w:rFonts w:ascii="Arial" w:hAnsi="Arial" w:cs="Arial"/>
                <w:i/>
                <w:iCs/>
                <w:sz w:val="16"/>
                <w:szCs w:val="16"/>
              </w:rPr>
              <w:t>less</w:t>
            </w:r>
            <w:r>
              <w:rPr>
                <w:rFonts w:ascii="Arial" w:hAnsi="Arial" w:cs="Arial"/>
                <w:sz w:val="16"/>
                <w:szCs w:val="16"/>
              </w:rPr>
              <w:t xml:space="preserve"> Sales of non-financial assets</w:t>
            </w:r>
          </w:p>
        </w:tc>
        <w:tc>
          <w:tcPr>
            <w:tcW w:w="716" w:type="pct"/>
            <w:tcBorders>
              <w:top w:val="nil"/>
              <w:left w:val="nil"/>
              <w:bottom w:val="nil"/>
              <w:right w:val="nil"/>
            </w:tcBorders>
            <w:shd w:val="clear" w:color="000000" w:fill="FFFFFF"/>
            <w:noWrap/>
            <w:vAlign w:val="center"/>
            <w:hideMark/>
          </w:tcPr>
          <w:p w14:paraId="33755824"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900</w:t>
            </w:r>
          </w:p>
        </w:tc>
        <w:tc>
          <w:tcPr>
            <w:tcW w:w="716" w:type="pct"/>
            <w:tcBorders>
              <w:top w:val="nil"/>
              <w:left w:val="nil"/>
              <w:bottom w:val="nil"/>
              <w:right w:val="nil"/>
            </w:tcBorders>
            <w:shd w:val="clear" w:color="000000" w:fill="E6F2FF"/>
            <w:noWrap/>
            <w:vAlign w:val="center"/>
            <w:hideMark/>
          </w:tcPr>
          <w:p w14:paraId="37C31ECB"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601</w:t>
            </w:r>
          </w:p>
        </w:tc>
      </w:tr>
      <w:tr w:rsidR="006E6FB3" w14:paraId="478438B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969F998" w14:textId="77777777" w:rsidR="006E6FB3" w:rsidRDefault="006E6FB3" w:rsidP="006E6FB3">
            <w:pPr>
              <w:spacing w:before="0" w:after="0" w:line="240" w:lineRule="auto"/>
              <w:rPr>
                <w:rFonts w:ascii="Arial" w:hAnsi="Arial" w:cs="Arial"/>
                <w:i/>
                <w:iCs/>
                <w:sz w:val="16"/>
                <w:szCs w:val="16"/>
              </w:rPr>
            </w:pPr>
            <w:r>
              <w:rPr>
                <w:rFonts w:ascii="Arial" w:hAnsi="Arial" w:cs="Arial"/>
                <w:i/>
                <w:iCs/>
                <w:sz w:val="16"/>
                <w:szCs w:val="16"/>
              </w:rPr>
              <w:t>less</w:t>
            </w:r>
            <w:r>
              <w:rPr>
                <w:rFonts w:ascii="Arial" w:hAnsi="Arial" w:cs="Arial"/>
                <w:sz w:val="16"/>
                <w:szCs w:val="16"/>
              </w:rPr>
              <w:t xml:space="preserve"> Depreciation</w:t>
            </w:r>
          </w:p>
        </w:tc>
        <w:tc>
          <w:tcPr>
            <w:tcW w:w="716" w:type="pct"/>
            <w:tcBorders>
              <w:top w:val="nil"/>
              <w:left w:val="nil"/>
              <w:bottom w:val="nil"/>
              <w:right w:val="nil"/>
            </w:tcBorders>
            <w:shd w:val="clear" w:color="000000" w:fill="FFFFFF"/>
            <w:noWrap/>
            <w:vAlign w:val="center"/>
            <w:hideMark/>
          </w:tcPr>
          <w:p w14:paraId="119904E7"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18,402</w:t>
            </w:r>
          </w:p>
        </w:tc>
        <w:tc>
          <w:tcPr>
            <w:tcW w:w="716" w:type="pct"/>
            <w:tcBorders>
              <w:top w:val="nil"/>
              <w:left w:val="nil"/>
              <w:bottom w:val="nil"/>
              <w:right w:val="nil"/>
            </w:tcBorders>
            <w:shd w:val="clear" w:color="000000" w:fill="E6F2FF"/>
            <w:noWrap/>
            <w:vAlign w:val="center"/>
            <w:hideMark/>
          </w:tcPr>
          <w:p w14:paraId="365DCCBD"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19,660</w:t>
            </w:r>
          </w:p>
        </w:tc>
      </w:tr>
      <w:tr w:rsidR="006E6FB3" w14:paraId="15ED7C5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67FA376" w14:textId="77777777" w:rsidR="006E6FB3" w:rsidRDefault="006E6FB3" w:rsidP="006E6FB3">
            <w:pPr>
              <w:spacing w:before="0" w:after="0" w:line="240" w:lineRule="auto"/>
              <w:rPr>
                <w:rFonts w:ascii="Arial" w:hAnsi="Arial" w:cs="Arial"/>
                <w:i/>
                <w:iCs/>
                <w:sz w:val="16"/>
                <w:szCs w:val="16"/>
              </w:rPr>
            </w:pPr>
            <w:r>
              <w:rPr>
                <w:rFonts w:ascii="Arial" w:hAnsi="Arial" w:cs="Arial"/>
                <w:i/>
                <w:iCs/>
                <w:sz w:val="16"/>
                <w:szCs w:val="16"/>
              </w:rPr>
              <w:t xml:space="preserve">plus </w:t>
            </w:r>
            <w:r>
              <w:rPr>
                <w:rFonts w:ascii="Arial" w:hAnsi="Arial" w:cs="Arial"/>
                <w:sz w:val="16"/>
                <w:szCs w:val="16"/>
              </w:rPr>
              <w:t>Change in inventories</w:t>
            </w:r>
          </w:p>
        </w:tc>
        <w:tc>
          <w:tcPr>
            <w:tcW w:w="716" w:type="pct"/>
            <w:tcBorders>
              <w:top w:val="nil"/>
              <w:left w:val="nil"/>
              <w:bottom w:val="nil"/>
              <w:right w:val="nil"/>
            </w:tcBorders>
            <w:shd w:val="clear" w:color="000000" w:fill="FFFFFF"/>
            <w:noWrap/>
            <w:vAlign w:val="center"/>
            <w:hideMark/>
          </w:tcPr>
          <w:p w14:paraId="59AEB271"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1,016</w:t>
            </w:r>
          </w:p>
        </w:tc>
        <w:tc>
          <w:tcPr>
            <w:tcW w:w="716" w:type="pct"/>
            <w:tcBorders>
              <w:top w:val="nil"/>
              <w:left w:val="nil"/>
              <w:bottom w:val="nil"/>
              <w:right w:val="nil"/>
            </w:tcBorders>
            <w:shd w:val="clear" w:color="000000" w:fill="E6F2FF"/>
            <w:noWrap/>
            <w:vAlign w:val="center"/>
            <w:hideMark/>
          </w:tcPr>
          <w:p w14:paraId="1E008B52"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883</w:t>
            </w:r>
          </w:p>
        </w:tc>
      </w:tr>
      <w:tr w:rsidR="006E6FB3" w14:paraId="2556F59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2C7EE3F" w14:textId="77777777" w:rsidR="006E6FB3" w:rsidRDefault="006E6FB3" w:rsidP="006E6FB3">
            <w:pPr>
              <w:spacing w:before="0" w:after="0" w:line="240" w:lineRule="auto"/>
              <w:rPr>
                <w:rFonts w:ascii="Arial" w:hAnsi="Arial" w:cs="Arial"/>
                <w:i/>
                <w:iCs/>
                <w:sz w:val="16"/>
                <w:szCs w:val="16"/>
              </w:rPr>
            </w:pPr>
            <w:r>
              <w:rPr>
                <w:rFonts w:ascii="Arial" w:hAnsi="Arial" w:cs="Arial"/>
                <w:i/>
                <w:iCs/>
                <w:sz w:val="16"/>
                <w:szCs w:val="16"/>
              </w:rPr>
              <w:t xml:space="preserve">plus </w:t>
            </w:r>
            <w:r>
              <w:rPr>
                <w:rFonts w:ascii="Arial" w:hAnsi="Arial" w:cs="Arial"/>
                <w:sz w:val="16"/>
                <w:szCs w:val="16"/>
              </w:rPr>
              <w:t>Other movements in non-financial assets</w:t>
            </w:r>
          </w:p>
        </w:tc>
        <w:tc>
          <w:tcPr>
            <w:tcW w:w="716" w:type="pct"/>
            <w:tcBorders>
              <w:top w:val="nil"/>
              <w:left w:val="nil"/>
              <w:bottom w:val="nil"/>
              <w:right w:val="nil"/>
            </w:tcBorders>
            <w:shd w:val="clear" w:color="000000" w:fill="FFFFFF"/>
            <w:noWrap/>
            <w:vAlign w:val="center"/>
            <w:hideMark/>
          </w:tcPr>
          <w:p w14:paraId="5B0BBC27"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20</w:t>
            </w:r>
          </w:p>
        </w:tc>
        <w:tc>
          <w:tcPr>
            <w:tcW w:w="716" w:type="pct"/>
            <w:tcBorders>
              <w:top w:val="nil"/>
              <w:left w:val="nil"/>
              <w:bottom w:val="nil"/>
              <w:right w:val="nil"/>
            </w:tcBorders>
            <w:shd w:val="clear" w:color="000000" w:fill="E6F2FF"/>
            <w:noWrap/>
            <w:vAlign w:val="center"/>
            <w:hideMark/>
          </w:tcPr>
          <w:p w14:paraId="6C3E1921" w14:textId="77777777" w:rsidR="006E6FB3" w:rsidRDefault="006E6FB3" w:rsidP="006E6FB3">
            <w:pPr>
              <w:spacing w:before="0" w:after="0" w:line="240" w:lineRule="auto"/>
              <w:jc w:val="right"/>
              <w:rPr>
                <w:rFonts w:ascii="Arial" w:hAnsi="Arial" w:cs="Arial"/>
                <w:sz w:val="16"/>
                <w:szCs w:val="16"/>
              </w:rPr>
            </w:pPr>
            <w:r>
              <w:rPr>
                <w:rFonts w:ascii="Arial" w:hAnsi="Arial" w:cs="Arial"/>
                <w:sz w:val="16"/>
                <w:szCs w:val="16"/>
              </w:rPr>
              <w:t>6</w:t>
            </w:r>
          </w:p>
        </w:tc>
      </w:tr>
      <w:tr w:rsidR="006E6FB3" w14:paraId="2140311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41832DE"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Total net acquisition of non-financial assets</w:t>
            </w:r>
          </w:p>
        </w:tc>
        <w:tc>
          <w:tcPr>
            <w:tcW w:w="716" w:type="pct"/>
            <w:tcBorders>
              <w:top w:val="nil"/>
              <w:left w:val="nil"/>
              <w:bottom w:val="nil"/>
              <w:right w:val="nil"/>
            </w:tcBorders>
            <w:shd w:val="clear" w:color="000000" w:fill="FFFFFF"/>
            <w:noWrap/>
            <w:vAlign w:val="center"/>
            <w:hideMark/>
          </w:tcPr>
          <w:p w14:paraId="7F642B09"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19,598</w:t>
            </w:r>
          </w:p>
        </w:tc>
        <w:tc>
          <w:tcPr>
            <w:tcW w:w="716" w:type="pct"/>
            <w:tcBorders>
              <w:top w:val="nil"/>
              <w:left w:val="nil"/>
              <w:bottom w:val="nil"/>
              <w:right w:val="nil"/>
            </w:tcBorders>
            <w:shd w:val="clear" w:color="000000" w:fill="E6F2FF"/>
            <w:noWrap/>
            <w:vAlign w:val="center"/>
            <w:hideMark/>
          </w:tcPr>
          <w:p w14:paraId="40D407E8"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19,199</w:t>
            </w:r>
          </w:p>
        </w:tc>
      </w:tr>
      <w:tr w:rsidR="006E6FB3" w14:paraId="703A871E"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36A70E3A"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41D991A0"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52B476B3"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1D54EF7E"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105E7ECA" w14:textId="77777777" w:rsidR="006E6FB3" w:rsidRDefault="006E6FB3" w:rsidP="006E6FB3">
            <w:pPr>
              <w:spacing w:before="0" w:after="0" w:line="240" w:lineRule="auto"/>
              <w:rPr>
                <w:rFonts w:ascii="Arial" w:hAnsi="Arial" w:cs="Arial"/>
                <w:b/>
                <w:bCs/>
                <w:sz w:val="16"/>
                <w:szCs w:val="16"/>
              </w:rPr>
            </w:pPr>
            <w:r>
              <w:rPr>
                <w:rFonts w:ascii="Arial" w:hAnsi="Arial" w:cs="Arial"/>
                <w:b/>
                <w:bCs/>
                <w:sz w:val="16"/>
                <w:szCs w:val="16"/>
              </w:rPr>
              <w:t>Fiscal balance (Net lending/borrowing)(b)</w:t>
            </w:r>
          </w:p>
        </w:tc>
        <w:tc>
          <w:tcPr>
            <w:tcW w:w="716" w:type="pct"/>
            <w:tcBorders>
              <w:top w:val="nil"/>
              <w:left w:val="nil"/>
              <w:bottom w:val="single" w:sz="4" w:space="0" w:color="293F5B"/>
              <w:right w:val="nil"/>
            </w:tcBorders>
            <w:shd w:val="clear" w:color="000000" w:fill="FFFFFF"/>
            <w:noWrap/>
            <w:vAlign w:val="center"/>
            <w:hideMark/>
          </w:tcPr>
          <w:p w14:paraId="1432CCA6"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-60,762</w:t>
            </w:r>
          </w:p>
        </w:tc>
        <w:tc>
          <w:tcPr>
            <w:tcW w:w="716" w:type="pct"/>
            <w:tcBorders>
              <w:top w:val="nil"/>
              <w:left w:val="nil"/>
              <w:bottom w:val="single" w:sz="4" w:space="0" w:color="293F5B"/>
              <w:right w:val="nil"/>
            </w:tcBorders>
            <w:shd w:val="clear" w:color="000000" w:fill="E6F2FF"/>
            <w:noWrap/>
            <w:vAlign w:val="center"/>
            <w:hideMark/>
          </w:tcPr>
          <w:p w14:paraId="7BE1B7CB" w14:textId="77777777" w:rsidR="006E6FB3" w:rsidRDefault="006E6FB3" w:rsidP="006E6FB3">
            <w:pPr>
              <w:spacing w:before="0" w:after="0" w:line="240" w:lineRule="auto"/>
              <w:jc w:val="right"/>
              <w:rPr>
                <w:rFonts w:ascii="Arial" w:hAnsi="Arial" w:cs="Arial"/>
                <w:b/>
                <w:bCs/>
                <w:sz w:val="16"/>
                <w:szCs w:val="16"/>
              </w:rPr>
            </w:pPr>
            <w:r>
              <w:rPr>
                <w:rFonts w:ascii="Arial" w:hAnsi="Arial" w:cs="Arial"/>
                <w:b/>
                <w:bCs/>
                <w:sz w:val="16"/>
                <w:szCs w:val="16"/>
              </w:rPr>
              <w:t>-38,780</w:t>
            </w:r>
          </w:p>
        </w:tc>
      </w:tr>
    </w:tbl>
    <w:p w14:paraId="2E3110E1" w14:textId="5AF56FB6" w:rsidR="00035C30" w:rsidRPr="000D61AF" w:rsidRDefault="00035C30" w:rsidP="00035C30">
      <w:pPr>
        <w:pStyle w:val="ChartandTableFootnoteAlpha"/>
        <w:numPr>
          <w:ilvl w:val="0"/>
          <w:numId w:val="13"/>
        </w:numPr>
      </w:pPr>
      <w:r w:rsidRPr="000D61AF">
        <w:t xml:space="preserve">Consistent with the ABS GFS classification, </w:t>
      </w:r>
      <w:r w:rsidRPr="001A3418">
        <w:t>other</w:t>
      </w:r>
      <w:r w:rsidRPr="000D61AF">
        <w:t xml:space="preserve"> employee related expenses are classified separately from wages and salaries under other operating expenses. Total employee expenses equal wages and salaries plus other operating expenses.</w:t>
      </w:r>
    </w:p>
    <w:p w14:paraId="2B61452E" w14:textId="77777777" w:rsidR="00035C30" w:rsidRDefault="00035C30" w:rsidP="00035C30">
      <w:pPr>
        <w:pStyle w:val="ChartandTableFootnoteAlpha"/>
      </w:pPr>
      <w:r w:rsidRPr="000D61AF">
        <w:t xml:space="preserve">The term fiscal balance is not used by the </w:t>
      </w:r>
      <w:r w:rsidRPr="001A3418">
        <w:t>ABS</w:t>
      </w:r>
      <w:r w:rsidRPr="000D61AF">
        <w:t>.</w:t>
      </w:r>
    </w:p>
    <w:p w14:paraId="4DA7CD74" w14:textId="77777777" w:rsidR="00035C30" w:rsidRPr="009F5157" w:rsidRDefault="00035C30" w:rsidP="00035C30">
      <w:pPr>
        <w:pStyle w:val="TableLine"/>
      </w:pPr>
    </w:p>
    <w:p w14:paraId="3981A984" w14:textId="77777777" w:rsidR="00035C30" w:rsidRDefault="00035C30" w:rsidP="00035C30">
      <w:pPr>
        <w:pStyle w:val="SingleParagraph"/>
      </w:pPr>
      <w:r w:rsidRPr="000D61AF">
        <w:br w:type="page"/>
      </w:r>
    </w:p>
    <w:p w14:paraId="424EC076" w14:textId="498926F9" w:rsidR="007417CB" w:rsidRDefault="007417CB" w:rsidP="007417CB">
      <w:pPr>
        <w:pStyle w:val="TableHeading"/>
        <w:spacing w:before="0"/>
        <w:rPr>
          <w:rFonts w:eastAsiaTheme="minorHAnsi"/>
        </w:rPr>
      </w:pPr>
      <w:r w:rsidRPr="000D61AF">
        <w:lastRenderedPageBreak/>
        <w:t xml:space="preserve">Table </w:t>
      </w:r>
      <w:r w:rsidR="005D011A">
        <w:t>10</w:t>
      </w:r>
      <w:r w:rsidRPr="000D61AF">
        <w:t>.8: Australian Government total non</w:t>
      </w:r>
      <w:r w:rsidR="009A0CFC">
        <w:noBreakHyphen/>
      </w:r>
      <w:r w:rsidRPr="000D61AF">
        <w:t>financial public sector balance</w:t>
      </w:r>
      <w:r w:rsidR="005D011A">
        <w:t> </w:t>
      </w:r>
      <w:r w:rsidRPr="000D61AF">
        <w:t>sheet</w:t>
      </w:r>
    </w:p>
    <w:tbl>
      <w:tblPr>
        <w:tblW w:w="5000" w:type="pct"/>
        <w:tblCellMar>
          <w:left w:w="0" w:type="dxa"/>
          <w:right w:w="28" w:type="dxa"/>
        </w:tblCellMar>
        <w:tblLook w:val="0620" w:firstRow="1" w:lastRow="0" w:firstColumn="0" w:lastColumn="0" w:noHBand="1" w:noVBand="1"/>
      </w:tblPr>
      <w:tblGrid>
        <w:gridCol w:w="5502"/>
        <w:gridCol w:w="1064"/>
        <w:gridCol w:w="1144"/>
      </w:tblGrid>
      <w:tr w:rsidR="00E91055" w14:paraId="75C7A147" w14:textId="77777777" w:rsidTr="00F843FB">
        <w:trPr>
          <w:trHeight w:val="225"/>
        </w:trPr>
        <w:tc>
          <w:tcPr>
            <w:tcW w:w="3568" w:type="pct"/>
            <w:tcBorders>
              <w:top w:val="single" w:sz="4" w:space="0" w:color="293F5B"/>
              <w:left w:val="nil"/>
              <w:bottom w:val="nil"/>
              <w:right w:val="nil"/>
            </w:tcBorders>
            <w:shd w:val="clear" w:color="000000" w:fill="FFFFFF"/>
            <w:noWrap/>
            <w:vAlign w:val="center"/>
            <w:hideMark/>
          </w:tcPr>
          <w:p w14:paraId="32FDA7D2" w14:textId="77777777" w:rsidR="00E30448" w:rsidRDefault="00E30448" w:rsidP="00E30448">
            <w:pPr>
              <w:spacing w:before="0" w:after="0" w:line="240" w:lineRule="auto"/>
              <w:rPr>
                <w:rFonts w:ascii="Arial" w:hAnsi="Arial" w:cs="Arial"/>
                <w:sz w:val="16"/>
                <w:szCs w:val="16"/>
              </w:rPr>
            </w:pPr>
            <w:r>
              <w:rPr>
                <w:rFonts w:ascii="Arial" w:hAnsi="Arial" w:cs="Arial"/>
                <w:sz w:val="16"/>
                <w:szCs w:val="16"/>
              </w:rPr>
              <w:t> </w:t>
            </w:r>
          </w:p>
        </w:tc>
        <w:tc>
          <w:tcPr>
            <w:tcW w:w="1432" w:type="pct"/>
            <w:gridSpan w:val="2"/>
            <w:tcBorders>
              <w:top w:val="single" w:sz="4" w:space="0" w:color="293F5B"/>
              <w:left w:val="nil"/>
              <w:bottom w:val="single" w:sz="4" w:space="0" w:color="293F5B"/>
              <w:right w:val="nil"/>
            </w:tcBorders>
            <w:shd w:val="clear" w:color="000000" w:fill="FFFFFF"/>
            <w:noWrap/>
            <w:vAlign w:val="center"/>
            <w:hideMark/>
          </w:tcPr>
          <w:p w14:paraId="481C03B9" w14:textId="77777777" w:rsidR="00E30448" w:rsidRDefault="00E30448" w:rsidP="00E30448">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6C04F23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6830F2B" w14:textId="77777777" w:rsidR="00E30448" w:rsidRDefault="00E30448" w:rsidP="00E30448">
            <w:pPr>
              <w:spacing w:before="0" w:after="0" w:line="240" w:lineRule="auto"/>
              <w:rPr>
                <w:rFonts w:ascii="Arial" w:hAnsi="Arial" w:cs="Arial"/>
                <w:sz w:val="16"/>
                <w:szCs w:val="16"/>
              </w:rPr>
            </w:pPr>
            <w:r>
              <w:rPr>
                <w:rFonts w:ascii="Arial" w:hAnsi="Arial" w:cs="Arial"/>
                <w:sz w:val="16"/>
                <w:szCs w:val="16"/>
              </w:rPr>
              <w:t> </w:t>
            </w:r>
          </w:p>
        </w:tc>
        <w:tc>
          <w:tcPr>
            <w:tcW w:w="690" w:type="pct"/>
            <w:tcBorders>
              <w:top w:val="nil"/>
              <w:left w:val="nil"/>
              <w:bottom w:val="nil"/>
              <w:right w:val="nil"/>
            </w:tcBorders>
            <w:shd w:val="clear" w:color="000000" w:fill="FFFFFF"/>
            <w:noWrap/>
            <w:vAlign w:val="center"/>
            <w:hideMark/>
          </w:tcPr>
          <w:p w14:paraId="6CE98729"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2025-26</w:t>
            </w:r>
          </w:p>
        </w:tc>
        <w:tc>
          <w:tcPr>
            <w:tcW w:w="742" w:type="pct"/>
            <w:tcBorders>
              <w:top w:val="nil"/>
              <w:left w:val="nil"/>
              <w:bottom w:val="nil"/>
              <w:right w:val="nil"/>
            </w:tcBorders>
            <w:shd w:val="clear" w:color="000000" w:fill="E6F2FF"/>
            <w:noWrap/>
            <w:vAlign w:val="center"/>
            <w:hideMark/>
          </w:tcPr>
          <w:p w14:paraId="55F325FB"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2026-27</w:t>
            </w:r>
          </w:p>
        </w:tc>
      </w:tr>
      <w:tr w:rsidR="00E91055" w14:paraId="3F6F639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4CCEE44" w14:textId="77777777" w:rsidR="00E30448" w:rsidRDefault="00E30448" w:rsidP="00E30448">
            <w:pPr>
              <w:spacing w:before="0" w:after="0" w:line="240" w:lineRule="auto"/>
              <w:rPr>
                <w:rFonts w:ascii="Arial" w:hAnsi="Arial" w:cs="Arial"/>
                <w:sz w:val="16"/>
                <w:szCs w:val="16"/>
              </w:rPr>
            </w:pPr>
            <w:r>
              <w:rPr>
                <w:rFonts w:ascii="Arial" w:hAnsi="Arial" w:cs="Arial"/>
                <w:sz w:val="16"/>
                <w:szCs w:val="16"/>
              </w:rPr>
              <w:t> </w:t>
            </w:r>
          </w:p>
        </w:tc>
        <w:tc>
          <w:tcPr>
            <w:tcW w:w="690" w:type="pct"/>
            <w:tcBorders>
              <w:top w:val="nil"/>
              <w:left w:val="nil"/>
              <w:bottom w:val="single" w:sz="4" w:space="0" w:color="293F5B"/>
              <w:right w:val="nil"/>
            </w:tcBorders>
            <w:shd w:val="clear" w:color="000000" w:fill="FFFFFF"/>
            <w:noWrap/>
            <w:vAlign w:val="center"/>
            <w:hideMark/>
          </w:tcPr>
          <w:p w14:paraId="14DD68DE"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$m</w:t>
            </w:r>
          </w:p>
        </w:tc>
        <w:tc>
          <w:tcPr>
            <w:tcW w:w="742" w:type="pct"/>
            <w:tcBorders>
              <w:top w:val="nil"/>
              <w:left w:val="nil"/>
              <w:bottom w:val="single" w:sz="4" w:space="0" w:color="293F5B"/>
              <w:right w:val="nil"/>
            </w:tcBorders>
            <w:shd w:val="clear" w:color="000000" w:fill="E6F2FF"/>
            <w:noWrap/>
            <w:vAlign w:val="center"/>
            <w:hideMark/>
          </w:tcPr>
          <w:p w14:paraId="0D0CCF0A"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$m</w:t>
            </w:r>
          </w:p>
        </w:tc>
      </w:tr>
      <w:tr w:rsidR="00E91055" w14:paraId="4C7F552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F4B563E" w14:textId="77777777" w:rsidR="00E30448" w:rsidRDefault="00E30448" w:rsidP="00E30448">
            <w:pPr>
              <w:spacing w:before="0" w:after="0" w:line="240" w:lineRule="auto"/>
              <w:rPr>
                <w:rFonts w:ascii="Arial" w:hAnsi="Arial" w:cs="Arial"/>
                <w:b/>
                <w:bCs/>
                <w:sz w:val="16"/>
                <w:szCs w:val="16"/>
              </w:rPr>
            </w:pPr>
            <w:r>
              <w:rPr>
                <w:rFonts w:ascii="Arial" w:hAnsi="Arial" w:cs="Arial"/>
                <w:b/>
                <w:bCs/>
                <w:sz w:val="16"/>
                <w:szCs w:val="16"/>
              </w:rPr>
              <w:t>Assets</w:t>
            </w:r>
          </w:p>
        </w:tc>
        <w:tc>
          <w:tcPr>
            <w:tcW w:w="690" w:type="pct"/>
            <w:tcBorders>
              <w:top w:val="nil"/>
              <w:left w:val="nil"/>
              <w:bottom w:val="nil"/>
              <w:right w:val="nil"/>
            </w:tcBorders>
            <w:shd w:val="clear" w:color="000000" w:fill="FFFFFF"/>
            <w:noWrap/>
            <w:vAlign w:val="center"/>
            <w:hideMark/>
          </w:tcPr>
          <w:p w14:paraId="78385493"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c>
          <w:tcPr>
            <w:tcW w:w="742" w:type="pct"/>
            <w:tcBorders>
              <w:top w:val="nil"/>
              <w:left w:val="nil"/>
              <w:bottom w:val="nil"/>
              <w:right w:val="nil"/>
            </w:tcBorders>
            <w:shd w:val="clear" w:color="000000" w:fill="E6F2FF"/>
            <w:noWrap/>
            <w:vAlign w:val="center"/>
            <w:hideMark/>
          </w:tcPr>
          <w:p w14:paraId="24117341"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r>
      <w:tr w:rsidR="00E91055" w14:paraId="05E8C5A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BF2E9D9" w14:textId="77777777" w:rsidR="00E30448" w:rsidRDefault="00E30448" w:rsidP="00E30448">
            <w:pPr>
              <w:spacing w:before="0" w:after="0" w:line="240" w:lineRule="auto"/>
              <w:rPr>
                <w:rFonts w:ascii="Arial" w:hAnsi="Arial" w:cs="Arial"/>
                <w:sz w:val="16"/>
                <w:szCs w:val="16"/>
              </w:rPr>
            </w:pPr>
            <w:r>
              <w:rPr>
                <w:rFonts w:ascii="Arial" w:hAnsi="Arial" w:cs="Arial"/>
                <w:sz w:val="16"/>
                <w:szCs w:val="16"/>
              </w:rPr>
              <w:t>Financial assets</w:t>
            </w:r>
          </w:p>
        </w:tc>
        <w:tc>
          <w:tcPr>
            <w:tcW w:w="690" w:type="pct"/>
            <w:tcBorders>
              <w:top w:val="nil"/>
              <w:left w:val="nil"/>
              <w:bottom w:val="nil"/>
              <w:right w:val="nil"/>
            </w:tcBorders>
            <w:shd w:val="clear" w:color="000000" w:fill="FFFFFF"/>
            <w:noWrap/>
            <w:vAlign w:val="center"/>
            <w:hideMark/>
          </w:tcPr>
          <w:p w14:paraId="41020F83" w14:textId="77777777" w:rsidR="00E30448" w:rsidRDefault="00E30448" w:rsidP="00E30448">
            <w:pPr>
              <w:spacing w:before="0" w:after="0" w:line="240" w:lineRule="auto"/>
              <w:jc w:val="center"/>
              <w:rPr>
                <w:rFonts w:ascii="Arial" w:hAnsi="Arial" w:cs="Arial"/>
                <w:sz w:val="16"/>
                <w:szCs w:val="16"/>
              </w:rPr>
            </w:pPr>
            <w:r>
              <w:rPr>
                <w:rFonts w:ascii="Arial" w:hAnsi="Arial" w:cs="Arial"/>
                <w:sz w:val="16"/>
                <w:szCs w:val="16"/>
              </w:rPr>
              <w:t> </w:t>
            </w:r>
          </w:p>
        </w:tc>
        <w:tc>
          <w:tcPr>
            <w:tcW w:w="742" w:type="pct"/>
            <w:tcBorders>
              <w:top w:val="nil"/>
              <w:left w:val="nil"/>
              <w:bottom w:val="nil"/>
              <w:right w:val="nil"/>
            </w:tcBorders>
            <w:shd w:val="clear" w:color="000000" w:fill="E6F2FF"/>
            <w:noWrap/>
            <w:vAlign w:val="center"/>
            <w:hideMark/>
          </w:tcPr>
          <w:p w14:paraId="0719DABA" w14:textId="77777777" w:rsidR="00E30448" w:rsidRDefault="00E30448" w:rsidP="00E30448">
            <w:pPr>
              <w:spacing w:before="0" w:after="0" w:line="240" w:lineRule="auto"/>
              <w:jc w:val="center"/>
              <w:rPr>
                <w:rFonts w:ascii="Arial" w:hAnsi="Arial" w:cs="Arial"/>
                <w:sz w:val="16"/>
                <w:szCs w:val="16"/>
              </w:rPr>
            </w:pPr>
            <w:r>
              <w:rPr>
                <w:rFonts w:ascii="Arial" w:hAnsi="Arial" w:cs="Arial"/>
                <w:sz w:val="16"/>
                <w:szCs w:val="16"/>
              </w:rPr>
              <w:t> </w:t>
            </w:r>
          </w:p>
        </w:tc>
      </w:tr>
      <w:tr w:rsidR="00E91055" w14:paraId="172BBC7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DF32DFF"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Cash and deposits</w:t>
            </w:r>
          </w:p>
        </w:tc>
        <w:tc>
          <w:tcPr>
            <w:tcW w:w="690" w:type="pct"/>
            <w:tcBorders>
              <w:top w:val="nil"/>
              <w:left w:val="nil"/>
              <w:bottom w:val="nil"/>
              <w:right w:val="nil"/>
            </w:tcBorders>
            <w:shd w:val="clear" w:color="000000" w:fill="FFFFFF"/>
            <w:noWrap/>
            <w:vAlign w:val="center"/>
            <w:hideMark/>
          </w:tcPr>
          <w:p w14:paraId="05386E6D"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74,929</w:t>
            </w:r>
          </w:p>
        </w:tc>
        <w:tc>
          <w:tcPr>
            <w:tcW w:w="742" w:type="pct"/>
            <w:tcBorders>
              <w:top w:val="nil"/>
              <w:left w:val="nil"/>
              <w:bottom w:val="nil"/>
              <w:right w:val="nil"/>
            </w:tcBorders>
            <w:shd w:val="clear" w:color="000000" w:fill="E6F2FF"/>
            <w:noWrap/>
            <w:vAlign w:val="center"/>
            <w:hideMark/>
          </w:tcPr>
          <w:p w14:paraId="60F0F674"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66,126</w:t>
            </w:r>
          </w:p>
        </w:tc>
      </w:tr>
      <w:tr w:rsidR="00E91055" w14:paraId="43C3FF5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3E9485F"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Advances paid</w:t>
            </w:r>
          </w:p>
        </w:tc>
        <w:tc>
          <w:tcPr>
            <w:tcW w:w="690" w:type="pct"/>
            <w:tcBorders>
              <w:top w:val="nil"/>
              <w:left w:val="nil"/>
              <w:bottom w:val="nil"/>
              <w:right w:val="nil"/>
            </w:tcBorders>
            <w:shd w:val="clear" w:color="000000" w:fill="FFFFFF"/>
            <w:noWrap/>
            <w:vAlign w:val="center"/>
            <w:hideMark/>
          </w:tcPr>
          <w:p w14:paraId="278A07A8"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70,792</w:t>
            </w:r>
          </w:p>
        </w:tc>
        <w:tc>
          <w:tcPr>
            <w:tcW w:w="742" w:type="pct"/>
            <w:tcBorders>
              <w:top w:val="nil"/>
              <w:left w:val="nil"/>
              <w:bottom w:val="nil"/>
              <w:right w:val="nil"/>
            </w:tcBorders>
            <w:shd w:val="clear" w:color="000000" w:fill="E6F2FF"/>
            <w:noWrap/>
            <w:vAlign w:val="center"/>
            <w:hideMark/>
          </w:tcPr>
          <w:p w14:paraId="755472C6"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83,826</w:t>
            </w:r>
          </w:p>
        </w:tc>
      </w:tr>
      <w:tr w:rsidR="00E91055" w14:paraId="01DE9E7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1280F6A"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Investments, loans and placements</w:t>
            </w:r>
          </w:p>
        </w:tc>
        <w:tc>
          <w:tcPr>
            <w:tcW w:w="690" w:type="pct"/>
            <w:tcBorders>
              <w:top w:val="nil"/>
              <w:left w:val="nil"/>
              <w:bottom w:val="nil"/>
              <w:right w:val="nil"/>
            </w:tcBorders>
            <w:shd w:val="clear" w:color="000000" w:fill="FFFFFF"/>
            <w:noWrap/>
            <w:vAlign w:val="center"/>
            <w:hideMark/>
          </w:tcPr>
          <w:p w14:paraId="08E428AF"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261,985</w:t>
            </w:r>
          </w:p>
        </w:tc>
        <w:tc>
          <w:tcPr>
            <w:tcW w:w="742" w:type="pct"/>
            <w:tcBorders>
              <w:top w:val="nil"/>
              <w:left w:val="nil"/>
              <w:bottom w:val="nil"/>
              <w:right w:val="nil"/>
            </w:tcBorders>
            <w:shd w:val="clear" w:color="000000" w:fill="E6F2FF"/>
            <w:noWrap/>
            <w:vAlign w:val="center"/>
            <w:hideMark/>
          </w:tcPr>
          <w:p w14:paraId="33F96684"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272,119</w:t>
            </w:r>
          </w:p>
        </w:tc>
      </w:tr>
      <w:tr w:rsidR="00E91055" w14:paraId="2F0CA27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472CE4B"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Other receivables</w:t>
            </w:r>
          </w:p>
        </w:tc>
        <w:tc>
          <w:tcPr>
            <w:tcW w:w="690" w:type="pct"/>
            <w:tcBorders>
              <w:top w:val="nil"/>
              <w:left w:val="nil"/>
              <w:bottom w:val="nil"/>
              <w:right w:val="nil"/>
            </w:tcBorders>
            <w:shd w:val="clear" w:color="000000" w:fill="FFFFFF"/>
            <w:noWrap/>
            <w:vAlign w:val="center"/>
            <w:hideMark/>
          </w:tcPr>
          <w:p w14:paraId="5360E585"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102,531</w:t>
            </w:r>
          </w:p>
        </w:tc>
        <w:tc>
          <w:tcPr>
            <w:tcW w:w="742" w:type="pct"/>
            <w:tcBorders>
              <w:top w:val="nil"/>
              <w:left w:val="nil"/>
              <w:bottom w:val="nil"/>
              <w:right w:val="nil"/>
            </w:tcBorders>
            <w:shd w:val="clear" w:color="000000" w:fill="E6F2FF"/>
            <w:noWrap/>
            <w:vAlign w:val="center"/>
            <w:hideMark/>
          </w:tcPr>
          <w:p w14:paraId="4751FABB"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112,153</w:t>
            </w:r>
          </w:p>
        </w:tc>
      </w:tr>
      <w:tr w:rsidR="00E91055" w14:paraId="08CC7C1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2C264FD"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Equity investments</w:t>
            </w:r>
          </w:p>
        </w:tc>
        <w:tc>
          <w:tcPr>
            <w:tcW w:w="690" w:type="pct"/>
            <w:tcBorders>
              <w:top w:val="nil"/>
              <w:left w:val="nil"/>
              <w:bottom w:val="nil"/>
              <w:right w:val="nil"/>
            </w:tcBorders>
            <w:shd w:val="clear" w:color="000000" w:fill="FFFFFF"/>
            <w:noWrap/>
            <w:vAlign w:val="center"/>
            <w:hideMark/>
          </w:tcPr>
          <w:p w14:paraId="46A8EDA4"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137,508</w:t>
            </w:r>
          </w:p>
        </w:tc>
        <w:tc>
          <w:tcPr>
            <w:tcW w:w="742" w:type="pct"/>
            <w:tcBorders>
              <w:top w:val="nil"/>
              <w:left w:val="nil"/>
              <w:bottom w:val="nil"/>
              <w:right w:val="nil"/>
            </w:tcBorders>
            <w:shd w:val="clear" w:color="000000" w:fill="E6F2FF"/>
            <w:noWrap/>
            <w:vAlign w:val="center"/>
            <w:hideMark/>
          </w:tcPr>
          <w:p w14:paraId="59B17B1A"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147,318</w:t>
            </w:r>
          </w:p>
        </w:tc>
      </w:tr>
      <w:tr w:rsidR="00E91055" w14:paraId="18D4833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7C0A066" w14:textId="77777777" w:rsidR="00E30448" w:rsidRDefault="00E30448" w:rsidP="00E30448">
            <w:pPr>
              <w:spacing w:before="0" w:after="0" w:line="240" w:lineRule="auto"/>
              <w:rPr>
                <w:rFonts w:ascii="Arial" w:hAnsi="Arial" w:cs="Arial"/>
                <w:i/>
                <w:iCs/>
                <w:sz w:val="16"/>
                <w:szCs w:val="16"/>
              </w:rPr>
            </w:pPr>
            <w:r>
              <w:rPr>
                <w:rFonts w:ascii="Arial" w:hAnsi="Arial" w:cs="Arial"/>
                <w:i/>
                <w:iCs/>
                <w:sz w:val="16"/>
                <w:szCs w:val="16"/>
              </w:rPr>
              <w:t>Total financial assets</w:t>
            </w:r>
          </w:p>
        </w:tc>
        <w:tc>
          <w:tcPr>
            <w:tcW w:w="690" w:type="pct"/>
            <w:tcBorders>
              <w:top w:val="nil"/>
              <w:left w:val="nil"/>
              <w:bottom w:val="nil"/>
              <w:right w:val="nil"/>
            </w:tcBorders>
            <w:shd w:val="clear" w:color="000000" w:fill="FFFFFF"/>
            <w:noWrap/>
            <w:vAlign w:val="center"/>
            <w:hideMark/>
          </w:tcPr>
          <w:p w14:paraId="23D62513"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647,745</w:t>
            </w:r>
          </w:p>
        </w:tc>
        <w:tc>
          <w:tcPr>
            <w:tcW w:w="742" w:type="pct"/>
            <w:tcBorders>
              <w:top w:val="nil"/>
              <w:left w:val="nil"/>
              <w:bottom w:val="nil"/>
              <w:right w:val="nil"/>
            </w:tcBorders>
            <w:shd w:val="clear" w:color="000000" w:fill="E6F2FF"/>
            <w:noWrap/>
            <w:vAlign w:val="center"/>
            <w:hideMark/>
          </w:tcPr>
          <w:p w14:paraId="69591055"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681,542</w:t>
            </w:r>
          </w:p>
        </w:tc>
      </w:tr>
      <w:tr w:rsidR="00E91055" w14:paraId="24CFE32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BB9C160" w14:textId="77777777" w:rsidR="00E30448" w:rsidRDefault="00E30448" w:rsidP="00E30448">
            <w:pPr>
              <w:spacing w:before="0" w:after="0" w:line="240" w:lineRule="auto"/>
              <w:rPr>
                <w:rFonts w:ascii="Arial" w:hAnsi="Arial" w:cs="Arial"/>
                <w:sz w:val="16"/>
                <w:szCs w:val="16"/>
              </w:rPr>
            </w:pPr>
            <w:r>
              <w:rPr>
                <w:rFonts w:ascii="Arial" w:hAnsi="Arial" w:cs="Arial"/>
                <w:sz w:val="16"/>
                <w:szCs w:val="16"/>
              </w:rPr>
              <w:t>Non-financial assets</w:t>
            </w:r>
          </w:p>
        </w:tc>
        <w:tc>
          <w:tcPr>
            <w:tcW w:w="690" w:type="pct"/>
            <w:tcBorders>
              <w:top w:val="nil"/>
              <w:left w:val="nil"/>
              <w:bottom w:val="nil"/>
              <w:right w:val="nil"/>
            </w:tcBorders>
            <w:shd w:val="clear" w:color="000000" w:fill="FFFFFF"/>
            <w:noWrap/>
            <w:vAlign w:val="center"/>
            <w:hideMark/>
          </w:tcPr>
          <w:p w14:paraId="103C39CC"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c>
          <w:tcPr>
            <w:tcW w:w="742" w:type="pct"/>
            <w:tcBorders>
              <w:top w:val="nil"/>
              <w:left w:val="nil"/>
              <w:bottom w:val="nil"/>
              <w:right w:val="nil"/>
            </w:tcBorders>
            <w:shd w:val="clear" w:color="000000" w:fill="E6F2FF"/>
            <w:noWrap/>
            <w:vAlign w:val="center"/>
            <w:hideMark/>
          </w:tcPr>
          <w:p w14:paraId="71820A3E"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r>
      <w:tr w:rsidR="00E91055" w14:paraId="6D74098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6497DDF"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Land and other fixed assets</w:t>
            </w:r>
          </w:p>
        </w:tc>
        <w:tc>
          <w:tcPr>
            <w:tcW w:w="690" w:type="pct"/>
            <w:tcBorders>
              <w:top w:val="nil"/>
              <w:left w:val="nil"/>
              <w:bottom w:val="nil"/>
              <w:right w:val="nil"/>
            </w:tcBorders>
            <w:shd w:val="clear" w:color="000000" w:fill="FFFFFF"/>
            <w:noWrap/>
            <w:vAlign w:val="center"/>
            <w:hideMark/>
          </w:tcPr>
          <w:p w14:paraId="5C6EAAC7"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309,186</w:t>
            </w:r>
          </w:p>
        </w:tc>
        <w:tc>
          <w:tcPr>
            <w:tcW w:w="742" w:type="pct"/>
            <w:tcBorders>
              <w:top w:val="nil"/>
              <w:left w:val="nil"/>
              <w:bottom w:val="nil"/>
              <w:right w:val="nil"/>
            </w:tcBorders>
            <w:shd w:val="clear" w:color="000000" w:fill="E6F2FF"/>
            <w:noWrap/>
            <w:vAlign w:val="center"/>
            <w:hideMark/>
          </w:tcPr>
          <w:p w14:paraId="1C9A7B2C"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325,141</w:t>
            </w:r>
          </w:p>
        </w:tc>
      </w:tr>
      <w:tr w:rsidR="00E91055" w14:paraId="6218C61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79E188C"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Other non-financial assets</w:t>
            </w:r>
          </w:p>
        </w:tc>
        <w:tc>
          <w:tcPr>
            <w:tcW w:w="690" w:type="pct"/>
            <w:tcBorders>
              <w:top w:val="nil"/>
              <w:left w:val="nil"/>
              <w:bottom w:val="nil"/>
              <w:right w:val="nil"/>
            </w:tcBorders>
            <w:shd w:val="clear" w:color="000000" w:fill="FFFFFF"/>
            <w:noWrap/>
            <w:vAlign w:val="center"/>
            <w:hideMark/>
          </w:tcPr>
          <w:p w14:paraId="2720759F"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20,367</w:t>
            </w:r>
          </w:p>
        </w:tc>
        <w:tc>
          <w:tcPr>
            <w:tcW w:w="742" w:type="pct"/>
            <w:tcBorders>
              <w:top w:val="nil"/>
              <w:left w:val="nil"/>
              <w:bottom w:val="nil"/>
              <w:right w:val="nil"/>
            </w:tcBorders>
            <w:shd w:val="clear" w:color="000000" w:fill="E6F2FF"/>
            <w:noWrap/>
            <w:vAlign w:val="center"/>
            <w:hideMark/>
          </w:tcPr>
          <w:p w14:paraId="234D2889"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21,867</w:t>
            </w:r>
          </w:p>
        </w:tc>
      </w:tr>
      <w:tr w:rsidR="00E91055" w14:paraId="185CE60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B7454A4" w14:textId="77777777" w:rsidR="00E30448" w:rsidRDefault="00E30448" w:rsidP="00E30448">
            <w:pPr>
              <w:spacing w:before="0" w:after="0" w:line="240" w:lineRule="auto"/>
              <w:rPr>
                <w:rFonts w:ascii="Arial" w:hAnsi="Arial" w:cs="Arial"/>
                <w:i/>
                <w:iCs/>
                <w:sz w:val="16"/>
                <w:szCs w:val="16"/>
              </w:rPr>
            </w:pPr>
            <w:r>
              <w:rPr>
                <w:rFonts w:ascii="Arial" w:hAnsi="Arial" w:cs="Arial"/>
                <w:i/>
                <w:iCs/>
                <w:sz w:val="16"/>
                <w:szCs w:val="16"/>
              </w:rPr>
              <w:t>Total non-financial assets</w:t>
            </w:r>
          </w:p>
        </w:tc>
        <w:tc>
          <w:tcPr>
            <w:tcW w:w="690" w:type="pct"/>
            <w:tcBorders>
              <w:top w:val="nil"/>
              <w:left w:val="nil"/>
              <w:bottom w:val="nil"/>
              <w:right w:val="nil"/>
            </w:tcBorders>
            <w:shd w:val="clear" w:color="000000" w:fill="FFFFFF"/>
            <w:noWrap/>
            <w:vAlign w:val="center"/>
            <w:hideMark/>
          </w:tcPr>
          <w:p w14:paraId="68E0142F"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329,552</w:t>
            </w:r>
          </w:p>
        </w:tc>
        <w:tc>
          <w:tcPr>
            <w:tcW w:w="742" w:type="pct"/>
            <w:tcBorders>
              <w:top w:val="nil"/>
              <w:left w:val="nil"/>
              <w:bottom w:val="nil"/>
              <w:right w:val="nil"/>
            </w:tcBorders>
            <w:shd w:val="clear" w:color="000000" w:fill="E6F2FF"/>
            <w:noWrap/>
            <w:vAlign w:val="center"/>
            <w:hideMark/>
          </w:tcPr>
          <w:p w14:paraId="77732B9C"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347,007</w:t>
            </w:r>
          </w:p>
        </w:tc>
      </w:tr>
      <w:tr w:rsidR="00E91055" w14:paraId="730AB6A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EF152D1" w14:textId="77777777" w:rsidR="00E30448" w:rsidRDefault="00E30448" w:rsidP="00E30448">
            <w:pPr>
              <w:spacing w:before="0" w:after="0" w:line="240" w:lineRule="auto"/>
              <w:rPr>
                <w:rFonts w:ascii="Arial" w:hAnsi="Arial" w:cs="Arial"/>
                <w:b/>
                <w:bCs/>
                <w:sz w:val="16"/>
                <w:szCs w:val="16"/>
              </w:rPr>
            </w:pPr>
            <w:r>
              <w:rPr>
                <w:rFonts w:ascii="Arial" w:hAnsi="Arial" w:cs="Arial"/>
                <w:b/>
                <w:bCs/>
                <w:sz w:val="16"/>
                <w:szCs w:val="16"/>
              </w:rPr>
              <w:t>Total assets</w:t>
            </w:r>
          </w:p>
        </w:tc>
        <w:tc>
          <w:tcPr>
            <w:tcW w:w="690" w:type="pct"/>
            <w:tcBorders>
              <w:top w:val="nil"/>
              <w:left w:val="nil"/>
              <w:bottom w:val="nil"/>
              <w:right w:val="nil"/>
            </w:tcBorders>
            <w:shd w:val="clear" w:color="000000" w:fill="FFFFFF"/>
            <w:noWrap/>
            <w:vAlign w:val="center"/>
            <w:hideMark/>
          </w:tcPr>
          <w:p w14:paraId="4B02DF36"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977,298</w:t>
            </w:r>
          </w:p>
        </w:tc>
        <w:tc>
          <w:tcPr>
            <w:tcW w:w="742" w:type="pct"/>
            <w:tcBorders>
              <w:top w:val="nil"/>
              <w:left w:val="nil"/>
              <w:bottom w:val="nil"/>
              <w:right w:val="nil"/>
            </w:tcBorders>
            <w:shd w:val="clear" w:color="000000" w:fill="E6F2FF"/>
            <w:noWrap/>
            <w:vAlign w:val="center"/>
            <w:hideMark/>
          </w:tcPr>
          <w:p w14:paraId="4839F8CD"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1,028,550</w:t>
            </w:r>
          </w:p>
        </w:tc>
      </w:tr>
      <w:tr w:rsidR="00E91055" w14:paraId="7C83A3A7"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D0EDB64" w14:textId="77777777" w:rsidR="00E30448" w:rsidRDefault="00E30448" w:rsidP="00E30448">
            <w:pPr>
              <w:spacing w:before="0" w:after="0" w:line="240" w:lineRule="auto"/>
              <w:rPr>
                <w:rFonts w:ascii="Arial" w:hAnsi="Arial" w:cs="Arial"/>
                <w:sz w:val="16"/>
                <w:szCs w:val="16"/>
              </w:rPr>
            </w:pPr>
            <w:r>
              <w:rPr>
                <w:rFonts w:ascii="Arial" w:hAnsi="Arial" w:cs="Arial"/>
                <w:sz w:val="16"/>
                <w:szCs w:val="16"/>
              </w:rPr>
              <w:t> </w:t>
            </w:r>
          </w:p>
        </w:tc>
        <w:tc>
          <w:tcPr>
            <w:tcW w:w="690" w:type="pct"/>
            <w:tcBorders>
              <w:top w:val="nil"/>
              <w:left w:val="nil"/>
              <w:bottom w:val="nil"/>
              <w:right w:val="nil"/>
            </w:tcBorders>
            <w:shd w:val="clear" w:color="000000" w:fill="FFFFFF"/>
            <w:noWrap/>
            <w:vAlign w:val="center"/>
            <w:hideMark/>
          </w:tcPr>
          <w:p w14:paraId="3E0395B9"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 </w:t>
            </w:r>
          </w:p>
        </w:tc>
        <w:tc>
          <w:tcPr>
            <w:tcW w:w="742" w:type="pct"/>
            <w:tcBorders>
              <w:top w:val="nil"/>
              <w:left w:val="nil"/>
              <w:bottom w:val="nil"/>
              <w:right w:val="nil"/>
            </w:tcBorders>
            <w:shd w:val="clear" w:color="000000" w:fill="E6F2FF"/>
            <w:noWrap/>
            <w:vAlign w:val="center"/>
            <w:hideMark/>
          </w:tcPr>
          <w:p w14:paraId="2A93A091"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12E4EA5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12A3AB9" w14:textId="77777777" w:rsidR="00E30448" w:rsidRDefault="00E30448" w:rsidP="00E30448">
            <w:pPr>
              <w:spacing w:before="0" w:after="0" w:line="240" w:lineRule="auto"/>
              <w:rPr>
                <w:rFonts w:ascii="Arial" w:hAnsi="Arial" w:cs="Arial"/>
                <w:b/>
                <w:bCs/>
                <w:sz w:val="16"/>
                <w:szCs w:val="16"/>
              </w:rPr>
            </w:pPr>
            <w:r>
              <w:rPr>
                <w:rFonts w:ascii="Arial" w:hAnsi="Arial" w:cs="Arial"/>
                <w:b/>
                <w:bCs/>
                <w:sz w:val="16"/>
                <w:szCs w:val="16"/>
              </w:rPr>
              <w:t>Liabilities</w:t>
            </w:r>
          </w:p>
        </w:tc>
        <w:tc>
          <w:tcPr>
            <w:tcW w:w="690" w:type="pct"/>
            <w:tcBorders>
              <w:top w:val="nil"/>
              <w:left w:val="nil"/>
              <w:bottom w:val="nil"/>
              <w:right w:val="nil"/>
            </w:tcBorders>
            <w:shd w:val="clear" w:color="000000" w:fill="FFFFFF"/>
            <w:noWrap/>
            <w:vAlign w:val="center"/>
            <w:hideMark/>
          </w:tcPr>
          <w:p w14:paraId="2C1BAB31"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c>
          <w:tcPr>
            <w:tcW w:w="742" w:type="pct"/>
            <w:tcBorders>
              <w:top w:val="nil"/>
              <w:left w:val="nil"/>
              <w:bottom w:val="nil"/>
              <w:right w:val="nil"/>
            </w:tcBorders>
            <w:shd w:val="clear" w:color="000000" w:fill="E6F2FF"/>
            <w:noWrap/>
            <w:vAlign w:val="center"/>
            <w:hideMark/>
          </w:tcPr>
          <w:p w14:paraId="3C83446D"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r>
      <w:tr w:rsidR="00E91055" w14:paraId="2C8452F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2FE8575" w14:textId="77777777" w:rsidR="00E30448" w:rsidRDefault="00E30448" w:rsidP="00E30448">
            <w:pPr>
              <w:spacing w:before="0" w:after="0" w:line="240" w:lineRule="auto"/>
              <w:rPr>
                <w:rFonts w:ascii="Arial" w:hAnsi="Arial" w:cs="Arial"/>
                <w:sz w:val="16"/>
                <w:szCs w:val="16"/>
              </w:rPr>
            </w:pPr>
            <w:r>
              <w:rPr>
                <w:rFonts w:ascii="Arial" w:hAnsi="Arial" w:cs="Arial"/>
                <w:sz w:val="16"/>
                <w:szCs w:val="16"/>
              </w:rPr>
              <w:t>Interest bearing liabilities</w:t>
            </w:r>
          </w:p>
        </w:tc>
        <w:tc>
          <w:tcPr>
            <w:tcW w:w="690" w:type="pct"/>
            <w:tcBorders>
              <w:top w:val="nil"/>
              <w:left w:val="nil"/>
              <w:bottom w:val="nil"/>
              <w:right w:val="nil"/>
            </w:tcBorders>
            <w:shd w:val="clear" w:color="000000" w:fill="FFFFFF"/>
            <w:noWrap/>
            <w:vAlign w:val="center"/>
            <w:hideMark/>
          </w:tcPr>
          <w:p w14:paraId="2952DDC1"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c>
          <w:tcPr>
            <w:tcW w:w="742" w:type="pct"/>
            <w:tcBorders>
              <w:top w:val="nil"/>
              <w:left w:val="nil"/>
              <w:bottom w:val="nil"/>
              <w:right w:val="nil"/>
            </w:tcBorders>
            <w:shd w:val="clear" w:color="000000" w:fill="E6F2FF"/>
            <w:noWrap/>
            <w:vAlign w:val="center"/>
            <w:hideMark/>
          </w:tcPr>
          <w:p w14:paraId="6B11FF84"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r>
      <w:tr w:rsidR="00E91055" w14:paraId="1BA2E5E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B6F38F9"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Deposits held</w:t>
            </w:r>
          </w:p>
        </w:tc>
        <w:tc>
          <w:tcPr>
            <w:tcW w:w="690" w:type="pct"/>
            <w:tcBorders>
              <w:top w:val="nil"/>
              <w:left w:val="nil"/>
              <w:bottom w:val="nil"/>
              <w:right w:val="nil"/>
            </w:tcBorders>
            <w:shd w:val="clear" w:color="000000" w:fill="FFFFFF"/>
            <w:noWrap/>
            <w:vAlign w:val="center"/>
            <w:hideMark/>
          </w:tcPr>
          <w:p w14:paraId="24E99C99"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416</w:t>
            </w:r>
          </w:p>
        </w:tc>
        <w:tc>
          <w:tcPr>
            <w:tcW w:w="742" w:type="pct"/>
            <w:tcBorders>
              <w:top w:val="nil"/>
              <w:left w:val="nil"/>
              <w:bottom w:val="nil"/>
              <w:right w:val="nil"/>
            </w:tcBorders>
            <w:shd w:val="clear" w:color="000000" w:fill="E6F2FF"/>
            <w:noWrap/>
            <w:vAlign w:val="center"/>
            <w:hideMark/>
          </w:tcPr>
          <w:p w14:paraId="3129620A"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416</w:t>
            </w:r>
          </w:p>
        </w:tc>
      </w:tr>
      <w:tr w:rsidR="00E91055" w14:paraId="143A7DB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35AF209"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Government securities</w:t>
            </w:r>
          </w:p>
        </w:tc>
        <w:tc>
          <w:tcPr>
            <w:tcW w:w="690" w:type="pct"/>
            <w:tcBorders>
              <w:top w:val="nil"/>
              <w:left w:val="nil"/>
              <w:bottom w:val="nil"/>
              <w:right w:val="nil"/>
            </w:tcBorders>
            <w:shd w:val="clear" w:color="000000" w:fill="FFFFFF"/>
            <w:noWrap/>
            <w:vAlign w:val="center"/>
            <w:hideMark/>
          </w:tcPr>
          <w:p w14:paraId="63042DAA"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910,584</w:t>
            </w:r>
          </w:p>
        </w:tc>
        <w:tc>
          <w:tcPr>
            <w:tcW w:w="742" w:type="pct"/>
            <w:tcBorders>
              <w:top w:val="nil"/>
              <w:left w:val="nil"/>
              <w:bottom w:val="nil"/>
              <w:right w:val="nil"/>
            </w:tcBorders>
            <w:shd w:val="clear" w:color="000000" w:fill="E6F2FF"/>
            <w:noWrap/>
            <w:vAlign w:val="center"/>
            <w:hideMark/>
          </w:tcPr>
          <w:p w14:paraId="3258D044"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987,626</w:t>
            </w:r>
          </w:p>
        </w:tc>
      </w:tr>
      <w:tr w:rsidR="00E91055" w14:paraId="5F56821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2F4E9F6"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Advances received and loans</w:t>
            </w:r>
          </w:p>
        </w:tc>
        <w:tc>
          <w:tcPr>
            <w:tcW w:w="690" w:type="pct"/>
            <w:tcBorders>
              <w:top w:val="nil"/>
              <w:left w:val="nil"/>
              <w:bottom w:val="nil"/>
              <w:right w:val="nil"/>
            </w:tcBorders>
            <w:shd w:val="clear" w:color="000000" w:fill="FFFFFF"/>
            <w:noWrap/>
            <w:vAlign w:val="center"/>
            <w:hideMark/>
          </w:tcPr>
          <w:p w14:paraId="28C0431B"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74,240</w:t>
            </w:r>
          </w:p>
        </w:tc>
        <w:tc>
          <w:tcPr>
            <w:tcW w:w="742" w:type="pct"/>
            <w:tcBorders>
              <w:top w:val="nil"/>
              <w:left w:val="nil"/>
              <w:bottom w:val="nil"/>
              <w:right w:val="nil"/>
            </w:tcBorders>
            <w:shd w:val="clear" w:color="000000" w:fill="E6F2FF"/>
            <w:noWrap/>
            <w:vAlign w:val="center"/>
            <w:hideMark/>
          </w:tcPr>
          <w:p w14:paraId="72DB3A3F"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75,384</w:t>
            </w:r>
          </w:p>
        </w:tc>
      </w:tr>
      <w:tr w:rsidR="00E91055" w14:paraId="0B81461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4CA7CDD"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Lease liabilities</w:t>
            </w:r>
          </w:p>
        </w:tc>
        <w:tc>
          <w:tcPr>
            <w:tcW w:w="690" w:type="pct"/>
            <w:tcBorders>
              <w:top w:val="nil"/>
              <w:left w:val="nil"/>
              <w:bottom w:val="nil"/>
              <w:right w:val="nil"/>
            </w:tcBorders>
            <w:shd w:val="clear" w:color="000000" w:fill="FFFFFF"/>
            <w:noWrap/>
            <w:vAlign w:val="center"/>
            <w:hideMark/>
          </w:tcPr>
          <w:p w14:paraId="3724D419"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33,843</w:t>
            </w:r>
          </w:p>
        </w:tc>
        <w:tc>
          <w:tcPr>
            <w:tcW w:w="742" w:type="pct"/>
            <w:tcBorders>
              <w:top w:val="nil"/>
              <w:left w:val="nil"/>
              <w:bottom w:val="nil"/>
              <w:right w:val="nil"/>
            </w:tcBorders>
            <w:shd w:val="clear" w:color="000000" w:fill="E6F2FF"/>
            <w:noWrap/>
            <w:vAlign w:val="center"/>
            <w:hideMark/>
          </w:tcPr>
          <w:p w14:paraId="1AE98433"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33,005</w:t>
            </w:r>
          </w:p>
        </w:tc>
      </w:tr>
      <w:tr w:rsidR="00E91055" w14:paraId="177B0C1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96A7E40" w14:textId="77777777" w:rsidR="00E30448" w:rsidRDefault="00E30448" w:rsidP="00E30448">
            <w:pPr>
              <w:spacing w:before="0" w:after="0" w:line="240" w:lineRule="auto"/>
              <w:rPr>
                <w:rFonts w:ascii="Arial" w:hAnsi="Arial" w:cs="Arial"/>
                <w:i/>
                <w:iCs/>
                <w:sz w:val="16"/>
                <w:szCs w:val="16"/>
              </w:rPr>
            </w:pPr>
            <w:r>
              <w:rPr>
                <w:rFonts w:ascii="Arial" w:hAnsi="Arial" w:cs="Arial"/>
                <w:i/>
                <w:iCs/>
                <w:sz w:val="16"/>
                <w:szCs w:val="16"/>
              </w:rPr>
              <w:t>Total interest bearing liabilities</w:t>
            </w:r>
          </w:p>
        </w:tc>
        <w:tc>
          <w:tcPr>
            <w:tcW w:w="690" w:type="pct"/>
            <w:tcBorders>
              <w:top w:val="nil"/>
              <w:left w:val="nil"/>
              <w:bottom w:val="nil"/>
              <w:right w:val="nil"/>
            </w:tcBorders>
            <w:shd w:val="clear" w:color="000000" w:fill="FFFFFF"/>
            <w:noWrap/>
            <w:vAlign w:val="center"/>
            <w:hideMark/>
          </w:tcPr>
          <w:p w14:paraId="057A494D"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1,019,084</w:t>
            </w:r>
          </w:p>
        </w:tc>
        <w:tc>
          <w:tcPr>
            <w:tcW w:w="742" w:type="pct"/>
            <w:tcBorders>
              <w:top w:val="nil"/>
              <w:left w:val="nil"/>
              <w:bottom w:val="nil"/>
              <w:right w:val="nil"/>
            </w:tcBorders>
            <w:shd w:val="clear" w:color="000000" w:fill="E6F2FF"/>
            <w:noWrap/>
            <w:vAlign w:val="center"/>
            <w:hideMark/>
          </w:tcPr>
          <w:p w14:paraId="3F5ABFC0"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1,096,431</w:t>
            </w:r>
          </w:p>
        </w:tc>
      </w:tr>
      <w:tr w:rsidR="00E91055" w14:paraId="59F704D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68C3C1A" w14:textId="77777777" w:rsidR="00E30448" w:rsidRDefault="00E30448" w:rsidP="00E30448">
            <w:pPr>
              <w:spacing w:before="0" w:after="0" w:line="240" w:lineRule="auto"/>
              <w:rPr>
                <w:rFonts w:ascii="Arial" w:hAnsi="Arial" w:cs="Arial"/>
                <w:sz w:val="16"/>
                <w:szCs w:val="16"/>
              </w:rPr>
            </w:pPr>
            <w:r>
              <w:rPr>
                <w:rFonts w:ascii="Arial" w:hAnsi="Arial" w:cs="Arial"/>
                <w:sz w:val="16"/>
                <w:szCs w:val="16"/>
              </w:rPr>
              <w:t>Provisions and payables</w:t>
            </w:r>
          </w:p>
        </w:tc>
        <w:tc>
          <w:tcPr>
            <w:tcW w:w="690" w:type="pct"/>
            <w:tcBorders>
              <w:top w:val="nil"/>
              <w:left w:val="nil"/>
              <w:bottom w:val="nil"/>
              <w:right w:val="nil"/>
            </w:tcBorders>
            <w:shd w:val="clear" w:color="000000" w:fill="FFFFFF"/>
            <w:noWrap/>
            <w:vAlign w:val="center"/>
            <w:hideMark/>
          </w:tcPr>
          <w:p w14:paraId="2CEA988C"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c>
          <w:tcPr>
            <w:tcW w:w="742" w:type="pct"/>
            <w:tcBorders>
              <w:top w:val="nil"/>
              <w:left w:val="nil"/>
              <w:bottom w:val="nil"/>
              <w:right w:val="nil"/>
            </w:tcBorders>
            <w:shd w:val="clear" w:color="000000" w:fill="E6F2FF"/>
            <w:noWrap/>
            <w:vAlign w:val="center"/>
            <w:hideMark/>
          </w:tcPr>
          <w:p w14:paraId="3EEB0A4D"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 </w:t>
            </w:r>
          </w:p>
        </w:tc>
      </w:tr>
      <w:tr w:rsidR="00E91055" w14:paraId="422BCDB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4816FEA"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Superannuation liability</w:t>
            </w:r>
          </w:p>
        </w:tc>
        <w:tc>
          <w:tcPr>
            <w:tcW w:w="690" w:type="pct"/>
            <w:tcBorders>
              <w:top w:val="nil"/>
              <w:left w:val="nil"/>
              <w:bottom w:val="nil"/>
              <w:right w:val="nil"/>
            </w:tcBorders>
            <w:shd w:val="clear" w:color="000000" w:fill="FFFFFF"/>
            <w:noWrap/>
            <w:vAlign w:val="center"/>
            <w:hideMark/>
          </w:tcPr>
          <w:p w14:paraId="24AF4C9C"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317,795</w:t>
            </w:r>
          </w:p>
        </w:tc>
        <w:tc>
          <w:tcPr>
            <w:tcW w:w="742" w:type="pct"/>
            <w:tcBorders>
              <w:top w:val="nil"/>
              <w:left w:val="nil"/>
              <w:bottom w:val="nil"/>
              <w:right w:val="nil"/>
            </w:tcBorders>
            <w:shd w:val="clear" w:color="000000" w:fill="E6F2FF"/>
            <w:noWrap/>
            <w:vAlign w:val="center"/>
            <w:hideMark/>
          </w:tcPr>
          <w:p w14:paraId="741AC606"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326,914</w:t>
            </w:r>
          </w:p>
        </w:tc>
      </w:tr>
      <w:tr w:rsidR="00E91055" w14:paraId="6E7DE14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57FB0EF"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Other employee liabilities</w:t>
            </w:r>
          </w:p>
        </w:tc>
        <w:tc>
          <w:tcPr>
            <w:tcW w:w="690" w:type="pct"/>
            <w:tcBorders>
              <w:top w:val="nil"/>
              <w:left w:val="nil"/>
              <w:bottom w:val="nil"/>
              <w:right w:val="nil"/>
            </w:tcBorders>
            <w:shd w:val="clear" w:color="000000" w:fill="FFFFFF"/>
            <w:noWrap/>
            <w:vAlign w:val="center"/>
            <w:hideMark/>
          </w:tcPr>
          <w:p w14:paraId="2EB3974B"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99,205</w:t>
            </w:r>
          </w:p>
        </w:tc>
        <w:tc>
          <w:tcPr>
            <w:tcW w:w="742" w:type="pct"/>
            <w:tcBorders>
              <w:top w:val="nil"/>
              <w:left w:val="nil"/>
              <w:bottom w:val="nil"/>
              <w:right w:val="nil"/>
            </w:tcBorders>
            <w:shd w:val="clear" w:color="000000" w:fill="E6F2FF"/>
            <w:noWrap/>
            <w:vAlign w:val="center"/>
            <w:hideMark/>
          </w:tcPr>
          <w:p w14:paraId="3ABFE340"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101,476</w:t>
            </w:r>
          </w:p>
        </w:tc>
      </w:tr>
      <w:tr w:rsidR="00E91055" w14:paraId="46FCC5B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E37F7CB"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Other payables</w:t>
            </w:r>
          </w:p>
        </w:tc>
        <w:tc>
          <w:tcPr>
            <w:tcW w:w="690" w:type="pct"/>
            <w:tcBorders>
              <w:top w:val="nil"/>
              <w:left w:val="nil"/>
              <w:bottom w:val="nil"/>
              <w:right w:val="nil"/>
            </w:tcBorders>
            <w:shd w:val="clear" w:color="000000" w:fill="FFFFFF"/>
            <w:noWrap/>
            <w:vAlign w:val="center"/>
            <w:hideMark/>
          </w:tcPr>
          <w:p w14:paraId="742A1DF4"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38,840</w:t>
            </w:r>
          </w:p>
        </w:tc>
        <w:tc>
          <w:tcPr>
            <w:tcW w:w="742" w:type="pct"/>
            <w:tcBorders>
              <w:top w:val="nil"/>
              <w:left w:val="nil"/>
              <w:bottom w:val="nil"/>
              <w:right w:val="nil"/>
            </w:tcBorders>
            <w:shd w:val="clear" w:color="000000" w:fill="E6F2FF"/>
            <w:noWrap/>
            <w:vAlign w:val="center"/>
            <w:hideMark/>
          </w:tcPr>
          <w:p w14:paraId="0ECC198C"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38,415</w:t>
            </w:r>
          </w:p>
        </w:tc>
      </w:tr>
      <w:tr w:rsidR="00E91055" w14:paraId="41224DB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A3A87C6" w14:textId="77777777" w:rsidR="00E30448" w:rsidRDefault="00E30448" w:rsidP="00E30448">
            <w:pPr>
              <w:spacing w:before="0" w:after="0" w:line="240" w:lineRule="auto"/>
              <w:ind w:firstLineChars="100" w:firstLine="160"/>
              <w:rPr>
                <w:rFonts w:ascii="Arial" w:hAnsi="Arial" w:cs="Arial"/>
                <w:sz w:val="16"/>
                <w:szCs w:val="16"/>
              </w:rPr>
            </w:pPr>
            <w:r>
              <w:rPr>
                <w:rFonts w:ascii="Arial" w:hAnsi="Arial" w:cs="Arial"/>
                <w:sz w:val="16"/>
                <w:szCs w:val="16"/>
              </w:rPr>
              <w:t>Other provisions</w:t>
            </w:r>
          </w:p>
        </w:tc>
        <w:tc>
          <w:tcPr>
            <w:tcW w:w="690" w:type="pct"/>
            <w:tcBorders>
              <w:top w:val="nil"/>
              <w:left w:val="nil"/>
              <w:bottom w:val="nil"/>
              <w:right w:val="nil"/>
            </w:tcBorders>
            <w:shd w:val="clear" w:color="000000" w:fill="FFFFFF"/>
            <w:noWrap/>
            <w:vAlign w:val="center"/>
            <w:hideMark/>
          </w:tcPr>
          <w:p w14:paraId="6277A5E6"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132,754</w:t>
            </w:r>
          </w:p>
        </w:tc>
        <w:tc>
          <w:tcPr>
            <w:tcW w:w="742" w:type="pct"/>
            <w:tcBorders>
              <w:top w:val="nil"/>
              <w:left w:val="nil"/>
              <w:bottom w:val="nil"/>
              <w:right w:val="nil"/>
            </w:tcBorders>
            <w:shd w:val="clear" w:color="000000" w:fill="E6F2FF"/>
            <w:noWrap/>
            <w:vAlign w:val="center"/>
            <w:hideMark/>
          </w:tcPr>
          <w:p w14:paraId="232442C5" w14:textId="77777777" w:rsidR="00E30448" w:rsidRDefault="00E30448" w:rsidP="00E30448">
            <w:pPr>
              <w:spacing w:before="0" w:after="0" w:line="240" w:lineRule="auto"/>
              <w:jc w:val="right"/>
              <w:rPr>
                <w:rFonts w:ascii="Arial" w:hAnsi="Arial" w:cs="Arial"/>
                <w:sz w:val="16"/>
                <w:szCs w:val="16"/>
              </w:rPr>
            </w:pPr>
            <w:r>
              <w:rPr>
                <w:rFonts w:ascii="Arial" w:hAnsi="Arial" w:cs="Arial"/>
                <w:sz w:val="16"/>
                <w:szCs w:val="16"/>
              </w:rPr>
              <w:t>129,763</w:t>
            </w:r>
          </w:p>
        </w:tc>
      </w:tr>
      <w:tr w:rsidR="00E91055" w14:paraId="3654E70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C0C50A0" w14:textId="77777777" w:rsidR="00E30448" w:rsidRDefault="00E30448" w:rsidP="00E30448">
            <w:pPr>
              <w:spacing w:before="0" w:after="0" w:line="240" w:lineRule="auto"/>
              <w:rPr>
                <w:rFonts w:ascii="Arial" w:hAnsi="Arial" w:cs="Arial"/>
                <w:i/>
                <w:iCs/>
                <w:sz w:val="16"/>
                <w:szCs w:val="16"/>
              </w:rPr>
            </w:pPr>
            <w:r>
              <w:rPr>
                <w:rFonts w:ascii="Arial" w:hAnsi="Arial" w:cs="Arial"/>
                <w:i/>
                <w:iCs/>
                <w:sz w:val="16"/>
                <w:szCs w:val="16"/>
              </w:rPr>
              <w:t>Total provisions and payables</w:t>
            </w:r>
          </w:p>
        </w:tc>
        <w:tc>
          <w:tcPr>
            <w:tcW w:w="690" w:type="pct"/>
            <w:tcBorders>
              <w:top w:val="nil"/>
              <w:left w:val="nil"/>
              <w:bottom w:val="nil"/>
              <w:right w:val="nil"/>
            </w:tcBorders>
            <w:shd w:val="clear" w:color="000000" w:fill="FFFFFF"/>
            <w:noWrap/>
            <w:vAlign w:val="center"/>
            <w:hideMark/>
          </w:tcPr>
          <w:p w14:paraId="5F7E0096"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588,594</w:t>
            </w:r>
          </w:p>
        </w:tc>
        <w:tc>
          <w:tcPr>
            <w:tcW w:w="742" w:type="pct"/>
            <w:tcBorders>
              <w:top w:val="nil"/>
              <w:left w:val="nil"/>
              <w:bottom w:val="nil"/>
              <w:right w:val="nil"/>
            </w:tcBorders>
            <w:shd w:val="clear" w:color="000000" w:fill="E6F2FF"/>
            <w:noWrap/>
            <w:vAlign w:val="center"/>
            <w:hideMark/>
          </w:tcPr>
          <w:p w14:paraId="7FE95AFF"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596,568</w:t>
            </w:r>
          </w:p>
        </w:tc>
      </w:tr>
      <w:tr w:rsidR="00E91055" w14:paraId="37F2C65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23054F4" w14:textId="77777777" w:rsidR="00E30448" w:rsidRDefault="00E30448" w:rsidP="00E30448">
            <w:pPr>
              <w:spacing w:before="0" w:after="0" w:line="240" w:lineRule="auto"/>
              <w:rPr>
                <w:rFonts w:ascii="Arial" w:hAnsi="Arial" w:cs="Arial"/>
                <w:b/>
                <w:bCs/>
                <w:sz w:val="16"/>
                <w:szCs w:val="16"/>
              </w:rPr>
            </w:pPr>
            <w:r>
              <w:rPr>
                <w:rFonts w:ascii="Arial" w:hAnsi="Arial" w:cs="Arial"/>
                <w:b/>
                <w:bCs/>
                <w:sz w:val="16"/>
                <w:szCs w:val="16"/>
              </w:rPr>
              <w:t>Total liabilities</w:t>
            </w:r>
          </w:p>
        </w:tc>
        <w:tc>
          <w:tcPr>
            <w:tcW w:w="690" w:type="pct"/>
            <w:tcBorders>
              <w:top w:val="nil"/>
              <w:left w:val="nil"/>
              <w:bottom w:val="nil"/>
              <w:right w:val="nil"/>
            </w:tcBorders>
            <w:shd w:val="clear" w:color="000000" w:fill="FFFFFF"/>
            <w:noWrap/>
            <w:vAlign w:val="center"/>
            <w:hideMark/>
          </w:tcPr>
          <w:p w14:paraId="43380B2D"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1,607,678</w:t>
            </w:r>
          </w:p>
        </w:tc>
        <w:tc>
          <w:tcPr>
            <w:tcW w:w="742" w:type="pct"/>
            <w:tcBorders>
              <w:top w:val="nil"/>
              <w:left w:val="nil"/>
              <w:bottom w:val="nil"/>
              <w:right w:val="nil"/>
            </w:tcBorders>
            <w:shd w:val="clear" w:color="000000" w:fill="E6F2FF"/>
            <w:noWrap/>
            <w:vAlign w:val="center"/>
            <w:hideMark/>
          </w:tcPr>
          <w:p w14:paraId="5811A4F9"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1,693,000</w:t>
            </w:r>
          </w:p>
        </w:tc>
      </w:tr>
      <w:tr w:rsidR="00E91055" w14:paraId="4CCC433A"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7AECD71" w14:textId="77777777" w:rsidR="00E30448" w:rsidRDefault="00E30448" w:rsidP="00E30448">
            <w:pPr>
              <w:spacing w:before="0" w:after="0" w:line="240" w:lineRule="auto"/>
              <w:rPr>
                <w:rFonts w:ascii="Arial" w:hAnsi="Arial" w:cs="Arial"/>
                <w:b/>
                <w:bCs/>
                <w:sz w:val="16"/>
                <w:szCs w:val="16"/>
              </w:rPr>
            </w:pPr>
            <w:r>
              <w:rPr>
                <w:rFonts w:ascii="Arial" w:hAnsi="Arial" w:cs="Arial"/>
                <w:b/>
                <w:bCs/>
                <w:sz w:val="16"/>
                <w:szCs w:val="16"/>
              </w:rPr>
              <w:t> </w:t>
            </w:r>
          </w:p>
        </w:tc>
        <w:tc>
          <w:tcPr>
            <w:tcW w:w="690" w:type="pct"/>
            <w:tcBorders>
              <w:top w:val="nil"/>
              <w:left w:val="nil"/>
              <w:bottom w:val="nil"/>
              <w:right w:val="nil"/>
            </w:tcBorders>
            <w:shd w:val="clear" w:color="000000" w:fill="FFFFFF"/>
            <w:noWrap/>
            <w:vAlign w:val="center"/>
            <w:hideMark/>
          </w:tcPr>
          <w:p w14:paraId="080C54DA"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 </w:t>
            </w:r>
          </w:p>
        </w:tc>
        <w:tc>
          <w:tcPr>
            <w:tcW w:w="742" w:type="pct"/>
            <w:tcBorders>
              <w:top w:val="nil"/>
              <w:left w:val="nil"/>
              <w:bottom w:val="nil"/>
              <w:right w:val="nil"/>
            </w:tcBorders>
            <w:shd w:val="clear" w:color="000000" w:fill="E6F2FF"/>
            <w:noWrap/>
            <w:vAlign w:val="center"/>
            <w:hideMark/>
          </w:tcPr>
          <w:p w14:paraId="5C1FD8C7"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79849E96"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533BE85A" w14:textId="77777777" w:rsidR="00E30448" w:rsidRDefault="00E30448" w:rsidP="00E30448">
            <w:pPr>
              <w:spacing w:before="0" w:after="0" w:line="240" w:lineRule="auto"/>
              <w:rPr>
                <w:rFonts w:ascii="Arial" w:hAnsi="Arial" w:cs="Arial"/>
                <w:b/>
                <w:bCs/>
                <w:sz w:val="16"/>
                <w:szCs w:val="16"/>
              </w:rPr>
            </w:pPr>
            <w:r>
              <w:rPr>
                <w:rFonts w:ascii="Arial" w:hAnsi="Arial" w:cs="Arial"/>
                <w:b/>
                <w:bCs/>
                <w:sz w:val="16"/>
                <w:szCs w:val="16"/>
              </w:rPr>
              <w:t>Net worth(a)</w:t>
            </w:r>
          </w:p>
        </w:tc>
        <w:tc>
          <w:tcPr>
            <w:tcW w:w="690" w:type="pct"/>
            <w:tcBorders>
              <w:top w:val="nil"/>
              <w:left w:val="nil"/>
              <w:bottom w:val="single" w:sz="4" w:space="0" w:color="293F5B"/>
              <w:right w:val="nil"/>
            </w:tcBorders>
            <w:shd w:val="clear" w:color="000000" w:fill="FFFFFF"/>
            <w:noWrap/>
            <w:vAlign w:val="center"/>
            <w:hideMark/>
          </w:tcPr>
          <w:p w14:paraId="3C4DAE32"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-630,380</w:t>
            </w:r>
          </w:p>
        </w:tc>
        <w:tc>
          <w:tcPr>
            <w:tcW w:w="742" w:type="pct"/>
            <w:tcBorders>
              <w:top w:val="nil"/>
              <w:left w:val="nil"/>
              <w:bottom w:val="single" w:sz="4" w:space="0" w:color="293F5B"/>
              <w:right w:val="nil"/>
            </w:tcBorders>
            <w:shd w:val="clear" w:color="000000" w:fill="E6F2FF"/>
            <w:noWrap/>
            <w:vAlign w:val="center"/>
            <w:hideMark/>
          </w:tcPr>
          <w:p w14:paraId="0B20846A"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-664,450</w:t>
            </w:r>
          </w:p>
        </w:tc>
      </w:tr>
      <w:tr w:rsidR="00E91055" w14:paraId="139DFDBF"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6FC4D6A7" w14:textId="77777777" w:rsidR="00E30448" w:rsidRDefault="00E30448" w:rsidP="00E30448">
            <w:pPr>
              <w:spacing w:before="0" w:after="0" w:line="240" w:lineRule="auto"/>
              <w:rPr>
                <w:rFonts w:ascii="Arial" w:hAnsi="Arial" w:cs="Arial"/>
                <w:b/>
                <w:bCs/>
                <w:sz w:val="16"/>
                <w:szCs w:val="16"/>
              </w:rPr>
            </w:pPr>
            <w:r>
              <w:rPr>
                <w:rFonts w:ascii="Arial" w:hAnsi="Arial" w:cs="Arial"/>
                <w:b/>
                <w:bCs/>
                <w:sz w:val="16"/>
                <w:szCs w:val="16"/>
              </w:rPr>
              <w:t> </w:t>
            </w:r>
          </w:p>
        </w:tc>
        <w:tc>
          <w:tcPr>
            <w:tcW w:w="690" w:type="pct"/>
            <w:tcBorders>
              <w:top w:val="nil"/>
              <w:left w:val="nil"/>
              <w:bottom w:val="nil"/>
              <w:right w:val="nil"/>
            </w:tcBorders>
            <w:shd w:val="clear" w:color="000000" w:fill="FFFFFF"/>
            <w:noWrap/>
            <w:vAlign w:val="center"/>
            <w:hideMark/>
          </w:tcPr>
          <w:p w14:paraId="6D6BAFBD"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 </w:t>
            </w:r>
          </w:p>
        </w:tc>
        <w:tc>
          <w:tcPr>
            <w:tcW w:w="742" w:type="pct"/>
            <w:tcBorders>
              <w:top w:val="nil"/>
              <w:left w:val="nil"/>
              <w:bottom w:val="nil"/>
              <w:right w:val="nil"/>
            </w:tcBorders>
            <w:shd w:val="clear" w:color="000000" w:fill="E6F2FF"/>
            <w:noWrap/>
            <w:vAlign w:val="center"/>
            <w:hideMark/>
          </w:tcPr>
          <w:p w14:paraId="5741D53A" w14:textId="77777777" w:rsidR="00E30448" w:rsidRDefault="00E30448" w:rsidP="00E30448">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2154E0B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F1C3C8A" w14:textId="77777777" w:rsidR="00E30448" w:rsidRDefault="00E30448" w:rsidP="00E30448">
            <w:pPr>
              <w:spacing w:before="0" w:after="0" w:line="240" w:lineRule="auto"/>
              <w:rPr>
                <w:rFonts w:ascii="Arial" w:hAnsi="Arial" w:cs="Arial"/>
                <w:i/>
                <w:iCs/>
                <w:sz w:val="16"/>
                <w:szCs w:val="16"/>
              </w:rPr>
            </w:pPr>
            <w:r>
              <w:rPr>
                <w:rFonts w:ascii="Arial" w:hAnsi="Arial" w:cs="Arial"/>
                <w:i/>
                <w:iCs/>
                <w:sz w:val="16"/>
                <w:szCs w:val="16"/>
              </w:rPr>
              <w:t>Net financial worth(b)</w:t>
            </w:r>
          </w:p>
        </w:tc>
        <w:tc>
          <w:tcPr>
            <w:tcW w:w="690" w:type="pct"/>
            <w:tcBorders>
              <w:top w:val="nil"/>
              <w:left w:val="nil"/>
              <w:bottom w:val="nil"/>
              <w:right w:val="nil"/>
            </w:tcBorders>
            <w:shd w:val="clear" w:color="000000" w:fill="FFFFFF"/>
            <w:noWrap/>
            <w:vAlign w:val="center"/>
            <w:hideMark/>
          </w:tcPr>
          <w:p w14:paraId="694B3DCA"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-959,932</w:t>
            </w:r>
          </w:p>
        </w:tc>
        <w:tc>
          <w:tcPr>
            <w:tcW w:w="742" w:type="pct"/>
            <w:tcBorders>
              <w:top w:val="nil"/>
              <w:left w:val="nil"/>
              <w:bottom w:val="nil"/>
              <w:right w:val="nil"/>
            </w:tcBorders>
            <w:shd w:val="clear" w:color="000000" w:fill="E6F2FF"/>
            <w:noWrap/>
            <w:vAlign w:val="center"/>
            <w:hideMark/>
          </w:tcPr>
          <w:p w14:paraId="068E6F6A"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-1,011,457</w:t>
            </w:r>
          </w:p>
        </w:tc>
      </w:tr>
      <w:tr w:rsidR="00E91055" w14:paraId="64C75DD7"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503EAB72" w14:textId="77777777" w:rsidR="00E30448" w:rsidRDefault="00E30448" w:rsidP="00E30448">
            <w:pPr>
              <w:spacing w:before="0" w:after="0" w:line="240" w:lineRule="auto"/>
              <w:rPr>
                <w:rFonts w:ascii="Arial" w:hAnsi="Arial" w:cs="Arial"/>
                <w:i/>
                <w:iCs/>
                <w:sz w:val="16"/>
                <w:szCs w:val="16"/>
              </w:rPr>
            </w:pPr>
            <w:r>
              <w:rPr>
                <w:rFonts w:ascii="Arial" w:hAnsi="Arial" w:cs="Arial"/>
                <w:i/>
                <w:iCs/>
                <w:sz w:val="16"/>
                <w:szCs w:val="16"/>
              </w:rPr>
              <w:t xml:space="preserve">Net debt(c) </w:t>
            </w:r>
          </w:p>
        </w:tc>
        <w:tc>
          <w:tcPr>
            <w:tcW w:w="690" w:type="pct"/>
            <w:tcBorders>
              <w:top w:val="nil"/>
              <w:left w:val="nil"/>
              <w:bottom w:val="single" w:sz="4" w:space="0" w:color="293F5B"/>
              <w:right w:val="nil"/>
            </w:tcBorders>
            <w:shd w:val="clear" w:color="000000" w:fill="FFFFFF"/>
            <w:noWrap/>
            <w:vAlign w:val="center"/>
            <w:hideMark/>
          </w:tcPr>
          <w:p w14:paraId="0F4406C3"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611,378</w:t>
            </w:r>
          </w:p>
        </w:tc>
        <w:tc>
          <w:tcPr>
            <w:tcW w:w="742" w:type="pct"/>
            <w:tcBorders>
              <w:top w:val="nil"/>
              <w:left w:val="nil"/>
              <w:bottom w:val="single" w:sz="4" w:space="0" w:color="293F5B"/>
              <w:right w:val="nil"/>
            </w:tcBorders>
            <w:shd w:val="clear" w:color="000000" w:fill="E6F2FF"/>
            <w:noWrap/>
            <w:vAlign w:val="center"/>
            <w:hideMark/>
          </w:tcPr>
          <w:p w14:paraId="3FC43238" w14:textId="77777777" w:rsidR="00E30448" w:rsidRDefault="00E30448" w:rsidP="00E30448">
            <w:pPr>
              <w:spacing w:before="0" w:after="0" w:line="240" w:lineRule="auto"/>
              <w:jc w:val="right"/>
              <w:rPr>
                <w:rFonts w:ascii="Arial" w:hAnsi="Arial" w:cs="Arial"/>
                <w:i/>
                <w:iCs/>
                <w:sz w:val="16"/>
                <w:szCs w:val="16"/>
              </w:rPr>
            </w:pPr>
            <w:r>
              <w:rPr>
                <w:rFonts w:ascii="Arial" w:hAnsi="Arial" w:cs="Arial"/>
                <w:i/>
                <w:iCs/>
                <w:sz w:val="16"/>
                <w:szCs w:val="16"/>
              </w:rPr>
              <w:t>674,360</w:t>
            </w:r>
          </w:p>
        </w:tc>
      </w:tr>
    </w:tbl>
    <w:p w14:paraId="3AD809C9" w14:textId="3C7E8FFC" w:rsidR="007417CB" w:rsidRPr="000D61AF" w:rsidRDefault="007417CB" w:rsidP="00AF363C">
      <w:pPr>
        <w:pStyle w:val="ChartandTableFootnoteAlpha"/>
        <w:numPr>
          <w:ilvl w:val="0"/>
          <w:numId w:val="14"/>
        </w:numPr>
      </w:pPr>
      <w:r w:rsidRPr="000D61AF">
        <w:t>Under AASB 1049, net worth equals total assets minus total liabilities. Under the ABS GFS, net worth equals total assets minus total liabilities minus shares and other contributed capital. The AASB</w:t>
      </w:r>
      <w:r>
        <w:t> </w:t>
      </w:r>
      <w:r w:rsidRPr="000D61AF">
        <w:t>1049 method is used in this table.</w:t>
      </w:r>
    </w:p>
    <w:p w14:paraId="0CFC3B9D" w14:textId="77777777" w:rsidR="007417CB" w:rsidRPr="000D61AF" w:rsidRDefault="007417CB" w:rsidP="007417CB">
      <w:pPr>
        <w:pStyle w:val="ChartandTableFootnoteAlpha"/>
      </w:pPr>
      <w:r w:rsidRPr="000D61AF">
        <w:t>Under AASB 1049, net financial worth equals total financial assets minus total liabilities. Under the ABS GFS, net financial worth equals total financial assets minus total liabilities minus shares and other contributed capital. The AASB 1049 method is used in this table.</w:t>
      </w:r>
    </w:p>
    <w:p w14:paraId="4387B679" w14:textId="77777777" w:rsidR="007417CB" w:rsidRDefault="007417CB" w:rsidP="007417CB">
      <w:pPr>
        <w:pStyle w:val="ChartandTableFootnoteAlpha"/>
      </w:pPr>
      <w:r w:rsidRPr="000D61AF">
        <w:t>Net debt is the sum of interest bearing liabilities less the sum of selected financial assets (cash and deposits, advances paid and investments, loans and placements).</w:t>
      </w:r>
    </w:p>
    <w:p w14:paraId="487021E3" w14:textId="77777777" w:rsidR="007417CB" w:rsidRPr="00242D8E" w:rsidRDefault="007417CB" w:rsidP="007417CB">
      <w:pPr>
        <w:pStyle w:val="TableLine"/>
      </w:pPr>
    </w:p>
    <w:p w14:paraId="10D0EAD1" w14:textId="77777777" w:rsidR="007417CB" w:rsidRDefault="007417CB" w:rsidP="007417CB">
      <w:pPr>
        <w:pStyle w:val="SingleParagraph"/>
      </w:pPr>
      <w:r w:rsidRPr="000D61AF">
        <w:br w:type="page"/>
      </w:r>
    </w:p>
    <w:p w14:paraId="5B10AF1F" w14:textId="48A8D1FE" w:rsidR="0059170D" w:rsidRDefault="0059170D" w:rsidP="0059170D">
      <w:pPr>
        <w:pStyle w:val="TableHeading"/>
        <w:spacing w:before="0"/>
        <w:rPr>
          <w:rFonts w:eastAsiaTheme="minorHAnsi"/>
        </w:rPr>
      </w:pPr>
      <w:bookmarkStart w:id="10" w:name="_Toc99141864"/>
      <w:bookmarkStart w:id="11" w:name="_Hlk183079646"/>
      <w:bookmarkEnd w:id="8"/>
      <w:bookmarkEnd w:id="9"/>
      <w:r w:rsidRPr="000D61AF">
        <w:lastRenderedPageBreak/>
        <w:t xml:space="preserve">Table </w:t>
      </w:r>
      <w:r w:rsidR="005D011A">
        <w:t>10</w:t>
      </w:r>
      <w:r w:rsidRPr="000D61AF">
        <w:t>.9: Australian Government total non</w:t>
      </w:r>
      <w:r w:rsidR="009A0CFC">
        <w:noBreakHyphen/>
      </w:r>
      <w:r w:rsidRPr="000D61AF">
        <w:t>financial public sector cash flow statement</w:t>
      </w:r>
      <w:r w:rsidRPr="000D61AF">
        <w:rPr>
          <w:rFonts w:ascii="Arial Bold" w:hAnsi="Arial Bold"/>
          <w:vertAlign w:val="superscript"/>
        </w:rPr>
        <w:t>(a)</w:t>
      </w:r>
      <w:r>
        <w:rPr>
          <w:rFonts w:eastAsiaTheme="minorHAnsi"/>
        </w:rPr>
        <w:t xml:space="preserve"> </w:t>
      </w:r>
    </w:p>
    <w:tbl>
      <w:tblPr>
        <w:tblW w:w="5000" w:type="pct"/>
        <w:tblCellMar>
          <w:left w:w="0" w:type="dxa"/>
          <w:right w:w="28" w:type="dxa"/>
        </w:tblCellMar>
        <w:tblLook w:val="0620" w:firstRow="1" w:lastRow="0" w:firstColumn="0" w:lastColumn="0" w:noHBand="1" w:noVBand="1"/>
      </w:tblPr>
      <w:tblGrid>
        <w:gridCol w:w="5502"/>
        <w:gridCol w:w="1104"/>
        <w:gridCol w:w="1104"/>
      </w:tblGrid>
      <w:tr w:rsidR="00E91055" w14:paraId="5F48B4DD" w14:textId="77777777" w:rsidTr="00F843FB">
        <w:trPr>
          <w:trHeight w:val="225"/>
        </w:trPr>
        <w:tc>
          <w:tcPr>
            <w:tcW w:w="3568" w:type="pct"/>
            <w:tcBorders>
              <w:top w:val="single" w:sz="4" w:space="0" w:color="293F5B"/>
              <w:left w:val="nil"/>
              <w:bottom w:val="nil"/>
              <w:right w:val="nil"/>
            </w:tcBorders>
            <w:shd w:val="clear" w:color="000000" w:fill="FFFFFF"/>
            <w:noWrap/>
            <w:vAlign w:val="center"/>
            <w:hideMark/>
          </w:tcPr>
          <w:p w14:paraId="4610D177"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c>
          <w:tcPr>
            <w:tcW w:w="1432" w:type="pct"/>
            <w:gridSpan w:val="2"/>
            <w:tcBorders>
              <w:top w:val="single" w:sz="4" w:space="0" w:color="293F5B"/>
              <w:left w:val="nil"/>
              <w:bottom w:val="single" w:sz="4" w:space="0" w:color="293F5B"/>
              <w:right w:val="nil"/>
            </w:tcBorders>
            <w:shd w:val="clear" w:color="000000" w:fill="FFFFFF"/>
            <w:noWrap/>
            <w:vAlign w:val="center"/>
            <w:hideMark/>
          </w:tcPr>
          <w:p w14:paraId="0E409960" w14:textId="77777777" w:rsidR="000611ED" w:rsidRDefault="000611ED" w:rsidP="000611ED">
            <w:pPr>
              <w:spacing w:before="0" w:after="0" w:line="240" w:lineRule="auto"/>
              <w:jc w:val="center"/>
              <w:rPr>
                <w:rFonts w:ascii="Arial" w:hAnsi="Arial" w:cs="Arial"/>
                <w:sz w:val="16"/>
                <w:szCs w:val="16"/>
              </w:rPr>
            </w:pPr>
            <w:r>
              <w:rPr>
                <w:rFonts w:ascii="Arial" w:hAnsi="Arial" w:cs="Arial"/>
                <w:sz w:val="16"/>
                <w:szCs w:val="16"/>
              </w:rPr>
              <w:t>Estimates</w:t>
            </w:r>
          </w:p>
        </w:tc>
      </w:tr>
      <w:tr w:rsidR="000611ED" w14:paraId="79A4580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34F7CF2"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1B7910A8"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2025-26</w:t>
            </w:r>
          </w:p>
        </w:tc>
        <w:tc>
          <w:tcPr>
            <w:tcW w:w="716" w:type="pct"/>
            <w:tcBorders>
              <w:top w:val="nil"/>
              <w:left w:val="nil"/>
              <w:bottom w:val="nil"/>
              <w:right w:val="nil"/>
            </w:tcBorders>
            <w:shd w:val="clear" w:color="000000" w:fill="E6F2FF"/>
            <w:noWrap/>
            <w:vAlign w:val="center"/>
            <w:hideMark/>
          </w:tcPr>
          <w:p w14:paraId="0E80AE1D"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2026-27</w:t>
            </w:r>
          </w:p>
        </w:tc>
      </w:tr>
      <w:tr w:rsidR="00E91055" w14:paraId="2C94BEA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0D258BE"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single" w:sz="4" w:space="0" w:color="293F5B"/>
              <w:right w:val="nil"/>
            </w:tcBorders>
            <w:shd w:val="clear" w:color="000000" w:fill="FFFFFF"/>
            <w:noWrap/>
            <w:vAlign w:val="center"/>
            <w:hideMark/>
          </w:tcPr>
          <w:p w14:paraId="10A33416"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$m</w:t>
            </w:r>
          </w:p>
        </w:tc>
        <w:tc>
          <w:tcPr>
            <w:tcW w:w="716" w:type="pct"/>
            <w:tcBorders>
              <w:top w:val="nil"/>
              <w:left w:val="nil"/>
              <w:bottom w:val="single" w:sz="4" w:space="0" w:color="293F5B"/>
              <w:right w:val="nil"/>
            </w:tcBorders>
            <w:shd w:val="clear" w:color="000000" w:fill="E6F2FF"/>
            <w:noWrap/>
            <w:vAlign w:val="center"/>
            <w:hideMark/>
          </w:tcPr>
          <w:p w14:paraId="6011F945"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$m</w:t>
            </w:r>
          </w:p>
        </w:tc>
      </w:tr>
      <w:tr w:rsidR="000611ED" w14:paraId="50C5B8D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1621C46"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Cash receipts from operating activities</w:t>
            </w:r>
          </w:p>
        </w:tc>
        <w:tc>
          <w:tcPr>
            <w:tcW w:w="716" w:type="pct"/>
            <w:tcBorders>
              <w:top w:val="nil"/>
              <w:left w:val="nil"/>
              <w:bottom w:val="nil"/>
              <w:right w:val="nil"/>
            </w:tcBorders>
            <w:shd w:val="clear" w:color="000000" w:fill="FFFFFF"/>
            <w:noWrap/>
            <w:vAlign w:val="center"/>
            <w:hideMark/>
          </w:tcPr>
          <w:p w14:paraId="0BE397F4" w14:textId="77777777" w:rsidR="000611ED" w:rsidRDefault="000611ED" w:rsidP="000611ED">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35491C0C" w14:textId="77777777" w:rsidR="000611ED" w:rsidRDefault="000611ED" w:rsidP="000611ED">
            <w:pPr>
              <w:spacing w:before="0" w:after="0" w:line="240" w:lineRule="auto"/>
              <w:jc w:val="center"/>
              <w:rPr>
                <w:rFonts w:ascii="Arial" w:hAnsi="Arial" w:cs="Arial"/>
                <w:sz w:val="16"/>
                <w:szCs w:val="16"/>
              </w:rPr>
            </w:pPr>
            <w:r>
              <w:rPr>
                <w:rFonts w:ascii="Arial" w:hAnsi="Arial" w:cs="Arial"/>
                <w:sz w:val="16"/>
                <w:szCs w:val="16"/>
              </w:rPr>
              <w:t> </w:t>
            </w:r>
          </w:p>
        </w:tc>
      </w:tr>
      <w:tr w:rsidR="000611ED" w14:paraId="10EB149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C522BE9"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Taxes received</w:t>
            </w:r>
          </w:p>
        </w:tc>
        <w:tc>
          <w:tcPr>
            <w:tcW w:w="716" w:type="pct"/>
            <w:tcBorders>
              <w:top w:val="nil"/>
              <w:left w:val="nil"/>
              <w:bottom w:val="nil"/>
              <w:right w:val="nil"/>
            </w:tcBorders>
            <w:shd w:val="clear" w:color="000000" w:fill="FFFFFF"/>
            <w:noWrap/>
            <w:vAlign w:val="center"/>
            <w:hideMark/>
          </w:tcPr>
          <w:p w14:paraId="076B6EE0"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699,441</w:t>
            </w:r>
          </w:p>
        </w:tc>
        <w:tc>
          <w:tcPr>
            <w:tcW w:w="716" w:type="pct"/>
            <w:tcBorders>
              <w:top w:val="nil"/>
              <w:left w:val="nil"/>
              <w:bottom w:val="nil"/>
              <w:right w:val="nil"/>
            </w:tcBorders>
            <w:shd w:val="clear" w:color="000000" w:fill="E6F2FF"/>
            <w:noWrap/>
            <w:vAlign w:val="center"/>
            <w:hideMark/>
          </w:tcPr>
          <w:p w14:paraId="3F894A10"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737,105</w:t>
            </w:r>
          </w:p>
        </w:tc>
      </w:tr>
      <w:tr w:rsidR="000611ED" w14:paraId="39E296D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582ABD8"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Receipts from sales of goods and services</w:t>
            </w:r>
          </w:p>
        </w:tc>
        <w:tc>
          <w:tcPr>
            <w:tcW w:w="716" w:type="pct"/>
            <w:tcBorders>
              <w:top w:val="nil"/>
              <w:left w:val="nil"/>
              <w:bottom w:val="nil"/>
              <w:right w:val="nil"/>
            </w:tcBorders>
            <w:shd w:val="clear" w:color="000000" w:fill="FFFFFF"/>
            <w:noWrap/>
            <w:vAlign w:val="center"/>
            <w:hideMark/>
          </w:tcPr>
          <w:p w14:paraId="21074B06"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43,685</w:t>
            </w:r>
          </w:p>
        </w:tc>
        <w:tc>
          <w:tcPr>
            <w:tcW w:w="716" w:type="pct"/>
            <w:tcBorders>
              <w:top w:val="nil"/>
              <w:left w:val="nil"/>
              <w:bottom w:val="nil"/>
              <w:right w:val="nil"/>
            </w:tcBorders>
            <w:shd w:val="clear" w:color="000000" w:fill="E6F2FF"/>
            <w:noWrap/>
            <w:vAlign w:val="center"/>
            <w:hideMark/>
          </w:tcPr>
          <w:p w14:paraId="2FD5D895"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47,232</w:t>
            </w:r>
          </w:p>
        </w:tc>
      </w:tr>
      <w:tr w:rsidR="000611ED" w14:paraId="533AA5A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4C146E4"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Interest receipts</w:t>
            </w:r>
          </w:p>
        </w:tc>
        <w:tc>
          <w:tcPr>
            <w:tcW w:w="716" w:type="pct"/>
            <w:tcBorders>
              <w:top w:val="nil"/>
              <w:left w:val="nil"/>
              <w:bottom w:val="nil"/>
              <w:right w:val="nil"/>
            </w:tcBorders>
            <w:shd w:val="clear" w:color="000000" w:fill="FFFFFF"/>
            <w:noWrap/>
            <w:vAlign w:val="center"/>
            <w:hideMark/>
          </w:tcPr>
          <w:p w14:paraId="45C966AE"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9,297</w:t>
            </w:r>
          </w:p>
        </w:tc>
        <w:tc>
          <w:tcPr>
            <w:tcW w:w="716" w:type="pct"/>
            <w:tcBorders>
              <w:top w:val="nil"/>
              <w:left w:val="nil"/>
              <w:bottom w:val="nil"/>
              <w:right w:val="nil"/>
            </w:tcBorders>
            <w:shd w:val="clear" w:color="000000" w:fill="E6F2FF"/>
            <w:noWrap/>
            <w:vAlign w:val="center"/>
            <w:hideMark/>
          </w:tcPr>
          <w:p w14:paraId="5A74F07C"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9,457</w:t>
            </w:r>
          </w:p>
        </w:tc>
      </w:tr>
      <w:tr w:rsidR="000611ED" w14:paraId="1389123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BF0F080"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Dividends, distributions and income tax equivalents</w:t>
            </w:r>
          </w:p>
        </w:tc>
        <w:tc>
          <w:tcPr>
            <w:tcW w:w="716" w:type="pct"/>
            <w:tcBorders>
              <w:top w:val="nil"/>
              <w:left w:val="nil"/>
              <w:bottom w:val="nil"/>
              <w:right w:val="nil"/>
            </w:tcBorders>
            <w:shd w:val="clear" w:color="000000" w:fill="FFFFFF"/>
            <w:noWrap/>
            <w:vAlign w:val="center"/>
            <w:hideMark/>
          </w:tcPr>
          <w:p w14:paraId="35471E44"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7,479</w:t>
            </w:r>
          </w:p>
        </w:tc>
        <w:tc>
          <w:tcPr>
            <w:tcW w:w="716" w:type="pct"/>
            <w:tcBorders>
              <w:top w:val="nil"/>
              <w:left w:val="nil"/>
              <w:bottom w:val="nil"/>
              <w:right w:val="nil"/>
            </w:tcBorders>
            <w:shd w:val="clear" w:color="000000" w:fill="E6F2FF"/>
            <w:noWrap/>
            <w:vAlign w:val="center"/>
            <w:hideMark/>
          </w:tcPr>
          <w:p w14:paraId="0460E049"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7,664</w:t>
            </w:r>
          </w:p>
        </w:tc>
      </w:tr>
      <w:tr w:rsidR="000611ED" w14:paraId="068C02F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C8D46BD"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Other receipts</w:t>
            </w:r>
          </w:p>
        </w:tc>
        <w:tc>
          <w:tcPr>
            <w:tcW w:w="716" w:type="pct"/>
            <w:tcBorders>
              <w:top w:val="nil"/>
              <w:left w:val="nil"/>
              <w:bottom w:val="nil"/>
              <w:right w:val="nil"/>
            </w:tcBorders>
            <w:shd w:val="clear" w:color="000000" w:fill="FFFFFF"/>
            <w:noWrap/>
            <w:vAlign w:val="center"/>
            <w:hideMark/>
          </w:tcPr>
          <w:p w14:paraId="22DF8A51"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21,277</w:t>
            </w:r>
          </w:p>
        </w:tc>
        <w:tc>
          <w:tcPr>
            <w:tcW w:w="716" w:type="pct"/>
            <w:tcBorders>
              <w:top w:val="nil"/>
              <w:left w:val="nil"/>
              <w:bottom w:val="nil"/>
              <w:right w:val="nil"/>
            </w:tcBorders>
            <w:shd w:val="clear" w:color="000000" w:fill="E6F2FF"/>
            <w:noWrap/>
            <w:vAlign w:val="center"/>
            <w:hideMark/>
          </w:tcPr>
          <w:p w14:paraId="74CA0E1A"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19,971</w:t>
            </w:r>
          </w:p>
        </w:tc>
      </w:tr>
      <w:tr w:rsidR="000611ED" w14:paraId="2F7B4D9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45B9461"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Total operating receipts</w:t>
            </w:r>
          </w:p>
        </w:tc>
        <w:tc>
          <w:tcPr>
            <w:tcW w:w="716" w:type="pct"/>
            <w:tcBorders>
              <w:top w:val="nil"/>
              <w:left w:val="nil"/>
              <w:bottom w:val="nil"/>
              <w:right w:val="nil"/>
            </w:tcBorders>
            <w:shd w:val="clear" w:color="000000" w:fill="FFFFFF"/>
            <w:noWrap/>
            <w:vAlign w:val="center"/>
            <w:hideMark/>
          </w:tcPr>
          <w:p w14:paraId="0858195F"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781,180</w:t>
            </w:r>
          </w:p>
        </w:tc>
        <w:tc>
          <w:tcPr>
            <w:tcW w:w="716" w:type="pct"/>
            <w:tcBorders>
              <w:top w:val="nil"/>
              <w:left w:val="nil"/>
              <w:bottom w:val="nil"/>
              <w:right w:val="nil"/>
            </w:tcBorders>
            <w:shd w:val="clear" w:color="000000" w:fill="E6F2FF"/>
            <w:noWrap/>
            <w:vAlign w:val="center"/>
            <w:hideMark/>
          </w:tcPr>
          <w:p w14:paraId="36D1F39B"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821,429</w:t>
            </w:r>
          </w:p>
        </w:tc>
      </w:tr>
      <w:tr w:rsidR="000611ED" w14:paraId="5DBDBD02"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285C49E3"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778B4D7F"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3628FEA4"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 </w:t>
            </w:r>
          </w:p>
        </w:tc>
      </w:tr>
      <w:tr w:rsidR="000611ED" w14:paraId="76AF854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308D0FD"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Cash payments for operating activities</w:t>
            </w:r>
          </w:p>
        </w:tc>
        <w:tc>
          <w:tcPr>
            <w:tcW w:w="716" w:type="pct"/>
            <w:tcBorders>
              <w:top w:val="nil"/>
              <w:left w:val="nil"/>
              <w:bottom w:val="nil"/>
              <w:right w:val="nil"/>
            </w:tcBorders>
            <w:shd w:val="clear" w:color="000000" w:fill="FFFFFF"/>
            <w:noWrap/>
            <w:vAlign w:val="center"/>
            <w:hideMark/>
          </w:tcPr>
          <w:p w14:paraId="14465CE5"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A666EA4"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 </w:t>
            </w:r>
          </w:p>
        </w:tc>
      </w:tr>
      <w:tr w:rsidR="000611ED" w14:paraId="51ED9CC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6991716"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Payments to employees(b)</w:t>
            </w:r>
          </w:p>
        </w:tc>
        <w:tc>
          <w:tcPr>
            <w:tcW w:w="716" w:type="pct"/>
            <w:tcBorders>
              <w:top w:val="nil"/>
              <w:left w:val="nil"/>
              <w:bottom w:val="nil"/>
              <w:right w:val="nil"/>
            </w:tcBorders>
            <w:shd w:val="clear" w:color="000000" w:fill="FFFFFF"/>
            <w:noWrap/>
            <w:vAlign w:val="center"/>
            <w:hideMark/>
          </w:tcPr>
          <w:p w14:paraId="7A17919D"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-56,819</w:t>
            </w:r>
          </w:p>
        </w:tc>
        <w:tc>
          <w:tcPr>
            <w:tcW w:w="716" w:type="pct"/>
            <w:tcBorders>
              <w:top w:val="nil"/>
              <w:left w:val="nil"/>
              <w:bottom w:val="nil"/>
              <w:right w:val="nil"/>
            </w:tcBorders>
            <w:shd w:val="clear" w:color="000000" w:fill="E6F2FF"/>
            <w:noWrap/>
            <w:vAlign w:val="center"/>
            <w:hideMark/>
          </w:tcPr>
          <w:p w14:paraId="753A2014"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-59,683</w:t>
            </w:r>
          </w:p>
        </w:tc>
      </w:tr>
      <w:tr w:rsidR="000611ED" w14:paraId="1E2ACE9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3A41500"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Payments for goods and services</w:t>
            </w:r>
          </w:p>
        </w:tc>
        <w:tc>
          <w:tcPr>
            <w:tcW w:w="716" w:type="pct"/>
            <w:tcBorders>
              <w:top w:val="nil"/>
              <w:left w:val="nil"/>
              <w:bottom w:val="nil"/>
              <w:right w:val="nil"/>
            </w:tcBorders>
            <w:shd w:val="clear" w:color="000000" w:fill="FFFFFF"/>
            <w:noWrap/>
            <w:vAlign w:val="center"/>
            <w:hideMark/>
          </w:tcPr>
          <w:p w14:paraId="68C655E6"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-238,420</w:t>
            </w:r>
          </w:p>
        </w:tc>
        <w:tc>
          <w:tcPr>
            <w:tcW w:w="716" w:type="pct"/>
            <w:tcBorders>
              <w:top w:val="nil"/>
              <w:left w:val="nil"/>
              <w:bottom w:val="nil"/>
              <w:right w:val="nil"/>
            </w:tcBorders>
            <w:shd w:val="clear" w:color="000000" w:fill="E6F2FF"/>
            <w:noWrap/>
            <w:vAlign w:val="center"/>
            <w:hideMark/>
          </w:tcPr>
          <w:p w14:paraId="1BDA3B8A"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-252,573</w:t>
            </w:r>
          </w:p>
        </w:tc>
      </w:tr>
      <w:tr w:rsidR="000611ED" w14:paraId="49C66AD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B4425D5"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Grants and subsidies paid</w:t>
            </w:r>
          </w:p>
        </w:tc>
        <w:tc>
          <w:tcPr>
            <w:tcW w:w="716" w:type="pct"/>
            <w:tcBorders>
              <w:top w:val="nil"/>
              <w:left w:val="nil"/>
              <w:bottom w:val="nil"/>
              <w:right w:val="nil"/>
            </w:tcBorders>
            <w:shd w:val="clear" w:color="000000" w:fill="FFFFFF"/>
            <w:noWrap/>
            <w:vAlign w:val="center"/>
            <w:hideMark/>
          </w:tcPr>
          <w:p w14:paraId="306C5850"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-272,232</w:t>
            </w:r>
          </w:p>
        </w:tc>
        <w:tc>
          <w:tcPr>
            <w:tcW w:w="716" w:type="pct"/>
            <w:tcBorders>
              <w:top w:val="nil"/>
              <w:left w:val="nil"/>
              <w:bottom w:val="nil"/>
              <w:right w:val="nil"/>
            </w:tcBorders>
            <w:shd w:val="clear" w:color="000000" w:fill="E6F2FF"/>
            <w:noWrap/>
            <w:vAlign w:val="center"/>
            <w:hideMark/>
          </w:tcPr>
          <w:p w14:paraId="4784B952"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-283,836</w:t>
            </w:r>
          </w:p>
        </w:tc>
      </w:tr>
      <w:tr w:rsidR="000611ED" w14:paraId="7037DFC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BFD6ABC"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Interest paid</w:t>
            </w:r>
          </w:p>
        </w:tc>
        <w:tc>
          <w:tcPr>
            <w:tcW w:w="716" w:type="pct"/>
            <w:tcBorders>
              <w:top w:val="nil"/>
              <w:left w:val="nil"/>
              <w:bottom w:val="nil"/>
              <w:right w:val="nil"/>
            </w:tcBorders>
            <w:shd w:val="clear" w:color="000000" w:fill="FFFFFF"/>
            <w:noWrap/>
            <w:vAlign w:val="center"/>
            <w:hideMark/>
          </w:tcPr>
          <w:p w14:paraId="23F483B8"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-29,655</w:t>
            </w:r>
          </w:p>
        </w:tc>
        <w:tc>
          <w:tcPr>
            <w:tcW w:w="716" w:type="pct"/>
            <w:tcBorders>
              <w:top w:val="nil"/>
              <w:left w:val="nil"/>
              <w:bottom w:val="nil"/>
              <w:right w:val="nil"/>
            </w:tcBorders>
            <w:shd w:val="clear" w:color="000000" w:fill="E6F2FF"/>
            <w:noWrap/>
            <w:vAlign w:val="center"/>
            <w:hideMark/>
          </w:tcPr>
          <w:p w14:paraId="766DE004"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-32,343</w:t>
            </w:r>
          </w:p>
        </w:tc>
      </w:tr>
      <w:tr w:rsidR="000611ED" w14:paraId="129684D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A91C079"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Personal benefit payments</w:t>
            </w:r>
          </w:p>
        </w:tc>
        <w:tc>
          <w:tcPr>
            <w:tcW w:w="716" w:type="pct"/>
            <w:tcBorders>
              <w:top w:val="nil"/>
              <w:left w:val="nil"/>
              <w:bottom w:val="nil"/>
              <w:right w:val="nil"/>
            </w:tcBorders>
            <w:shd w:val="clear" w:color="000000" w:fill="FFFFFF"/>
            <w:noWrap/>
            <w:vAlign w:val="center"/>
            <w:hideMark/>
          </w:tcPr>
          <w:p w14:paraId="3491A552"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-171,517</w:t>
            </w:r>
          </w:p>
        </w:tc>
        <w:tc>
          <w:tcPr>
            <w:tcW w:w="716" w:type="pct"/>
            <w:tcBorders>
              <w:top w:val="nil"/>
              <w:left w:val="nil"/>
              <w:bottom w:val="nil"/>
              <w:right w:val="nil"/>
            </w:tcBorders>
            <w:shd w:val="clear" w:color="000000" w:fill="E6F2FF"/>
            <w:noWrap/>
            <w:vAlign w:val="center"/>
            <w:hideMark/>
          </w:tcPr>
          <w:p w14:paraId="527FF994"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-182,086</w:t>
            </w:r>
          </w:p>
        </w:tc>
      </w:tr>
      <w:tr w:rsidR="000611ED" w14:paraId="1B4EF0D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37349C1"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xml:space="preserve">Other payments(b) </w:t>
            </w:r>
          </w:p>
        </w:tc>
        <w:tc>
          <w:tcPr>
            <w:tcW w:w="716" w:type="pct"/>
            <w:tcBorders>
              <w:top w:val="nil"/>
              <w:left w:val="nil"/>
              <w:bottom w:val="nil"/>
              <w:right w:val="nil"/>
            </w:tcBorders>
            <w:shd w:val="clear" w:color="000000" w:fill="FFFFFF"/>
            <w:noWrap/>
            <w:vAlign w:val="center"/>
            <w:hideMark/>
          </w:tcPr>
          <w:p w14:paraId="68E1518B"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-13,501</w:t>
            </w:r>
          </w:p>
        </w:tc>
        <w:tc>
          <w:tcPr>
            <w:tcW w:w="716" w:type="pct"/>
            <w:tcBorders>
              <w:top w:val="nil"/>
              <w:left w:val="nil"/>
              <w:bottom w:val="nil"/>
              <w:right w:val="nil"/>
            </w:tcBorders>
            <w:shd w:val="clear" w:color="000000" w:fill="E6F2FF"/>
            <w:noWrap/>
            <w:vAlign w:val="center"/>
            <w:hideMark/>
          </w:tcPr>
          <w:p w14:paraId="270238EF"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-12,892</w:t>
            </w:r>
          </w:p>
        </w:tc>
      </w:tr>
      <w:tr w:rsidR="000611ED" w14:paraId="269FA7A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E79E436"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Total operating payments</w:t>
            </w:r>
          </w:p>
        </w:tc>
        <w:tc>
          <w:tcPr>
            <w:tcW w:w="716" w:type="pct"/>
            <w:tcBorders>
              <w:top w:val="nil"/>
              <w:left w:val="nil"/>
              <w:bottom w:val="nil"/>
              <w:right w:val="nil"/>
            </w:tcBorders>
            <w:shd w:val="clear" w:color="000000" w:fill="FFFFFF"/>
            <w:noWrap/>
            <w:vAlign w:val="center"/>
            <w:hideMark/>
          </w:tcPr>
          <w:p w14:paraId="6534B45F"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-782,145</w:t>
            </w:r>
          </w:p>
        </w:tc>
        <w:tc>
          <w:tcPr>
            <w:tcW w:w="716" w:type="pct"/>
            <w:tcBorders>
              <w:top w:val="nil"/>
              <w:left w:val="nil"/>
              <w:bottom w:val="nil"/>
              <w:right w:val="nil"/>
            </w:tcBorders>
            <w:shd w:val="clear" w:color="000000" w:fill="E6F2FF"/>
            <w:noWrap/>
            <w:vAlign w:val="center"/>
            <w:hideMark/>
          </w:tcPr>
          <w:p w14:paraId="31F888AA"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-823,415</w:t>
            </w:r>
          </w:p>
        </w:tc>
      </w:tr>
      <w:tr w:rsidR="000611ED" w14:paraId="21B73D9B"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55F010A7"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75BBC615"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3FAB17A7"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r>
      <w:tr w:rsidR="000611ED" w14:paraId="7AB4C02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DC33848"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Net cash flows from operating activities</w:t>
            </w:r>
          </w:p>
        </w:tc>
        <w:tc>
          <w:tcPr>
            <w:tcW w:w="716" w:type="pct"/>
            <w:tcBorders>
              <w:top w:val="nil"/>
              <w:left w:val="nil"/>
              <w:bottom w:val="nil"/>
              <w:right w:val="nil"/>
            </w:tcBorders>
            <w:shd w:val="clear" w:color="000000" w:fill="FFFFFF"/>
            <w:noWrap/>
            <w:vAlign w:val="center"/>
            <w:hideMark/>
          </w:tcPr>
          <w:p w14:paraId="1552D4E3"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-965</w:t>
            </w:r>
          </w:p>
        </w:tc>
        <w:tc>
          <w:tcPr>
            <w:tcW w:w="716" w:type="pct"/>
            <w:tcBorders>
              <w:top w:val="nil"/>
              <w:left w:val="nil"/>
              <w:bottom w:val="nil"/>
              <w:right w:val="nil"/>
            </w:tcBorders>
            <w:shd w:val="clear" w:color="000000" w:fill="E6F2FF"/>
            <w:noWrap/>
            <w:vAlign w:val="center"/>
            <w:hideMark/>
          </w:tcPr>
          <w:p w14:paraId="25BDBAD2"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-1,985</w:t>
            </w:r>
          </w:p>
        </w:tc>
      </w:tr>
      <w:tr w:rsidR="000611ED" w14:paraId="3164EE4F"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033CD5BE"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4FE07C6A"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7211D6A8"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r>
      <w:tr w:rsidR="000611ED" w14:paraId="439FFCE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817092C"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Cash flows from investments in non-financial assets</w:t>
            </w:r>
          </w:p>
        </w:tc>
        <w:tc>
          <w:tcPr>
            <w:tcW w:w="716" w:type="pct"/>
            <w:tcBorders>
              <w:top w:val="nil"/>
              <w:left w:val="nil"/>
              <w:bottom w:val="nil"/>
              <w:right w:val="nil"/>
            </w:tcBorders>
            <w:shd w:val="clear" w:color="000000" w:fill="FFFFFF"/>
            <w:noWrap/>
            <w:vAlign w:val="center"/>
            <w:hideMark/>
          </w:tcPr>
          <w:p w14:paraId="76C7807F"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E998C15"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 </w:t>
            </w:r>
          </w:p>
        </w:tc>
      </w:tr>
      <w:tr w:rsidR="000611ED" w14:paraId="1E5DDA1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BB56295"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Sales of non-financial assets</w:t>
            </w:r>
          </w:p>
        </w:tc>
        <w:tc>
          <w:tcPr>
            <w:tcW w:w="716" w:type="pct"/>
            <w:tcBorders>
              <w:top w:val="nil"/>
              <w:left w:val="nil"/>
              <w:bottom w:val="nil"/>
              <w:right w:val="nil"/>
            </w:tcBorders>
            <w:shd w:val="clear" w:color="000000" w:fill="FFFFFF"/>
            <w:noWrap/>
            <w:vAlign w:val="center"/>
            <w:hideMark/>
          </w:tcPr>
          <w:p w14:paraId="2893F155"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454</w:t>
            </w:r>
          </w:p>
        </w:tc>
        <w:tc>
          <w:tcPr>
            <w:tcW w:w="716" w:type="pct"/>
            <w:tcBorders>
              <w:top w:val="nil"/>
              <w:left w:val="nil"/>
              <w:bottom w:val="nil"/>
              <w:right w:val="nil"/>
            </w:tcBorders>
            <w:shd w:val="clear" w:color="000000" w:fill="E6F2FF"/>
            <w:noWrap/>
            <w:vAlign w:val="center"/>
            <w:hideMark/>
          </w:tcPr>
          <w:p w14:paraId="4E9DFF74"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636</w:t>
            </w:r>
          </w:p>
        </w:tc>
      </w:tr>
      <w:tr w:rsidR="000611ED" w14:paraId="65B7A7A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1853D44"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Purchases of non-financial assets</w:t>
            </w:r>
          </w:p>
        </w:tc>
        <w:tc>
          <w:tcPr>
            <w:tcW w:w="716" w:type="pct"/>
            <w:tcBorders>
              <w:top w:val="nil"/>
              <w:left w:val="nil"/>
              <w:bottom w:val="nil"/>
              <w:right w:val="nil"/>
            </w:tcBorders>
            <w:shd w:val="clear" w:color="000000" w:fill="FFFFFF"/>
            <w:noWrap/>
            <w:vAlign w:val="center"/>
            <w:hideMark/>
          </w:tcPr>
          <w:p w14:paraId="3F8C0C0E"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-34,704</w:t>
            </w:r>
          </w:p>
        </w:tc>
        <w:tc>
          <w:tcPr>
            <w:tcW w:w="716" w:type="pct"/>
            <w:tcBorders>
              <w:top w:val="nil"/>
              <w:left w:val="nil"/>
              <w:bottom w:val="nil"/>
              <w:right w:val="nil"/>
            </w:tcBorders>
            <w:shd w:val="clear" w:color="000000" w:fill="E6F2FF"/>
            <w:noWrap/>
            <w:vAlign w:val="center"/>
            <w:hideMark/>
          </w:tcPr>
          <w:p w14:paraId="7AB75152"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-35,011</w:t>
            </w:r>
          </w:p>
        </w:tc>
      </w:tr>
      <w:tr w:rsidR="000611ED" w14:paraId="7C7D0FD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1A6BA9B"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Net cash flows from investments in non-financial assets</w:t>
            </w:r>
          </w:p>
        </w:tc>
        <w:tc>
          <w:tcPr>
            <w:tcW w:w="716" w:type="pct"/>
            <w:tcBorders>
              <w:top w:val="nil"/>
              <w:left w:val="nil"/>
              <w:bottom w:val="nil"/>
              <w:right w:val="nil"/>
            </w:tcBorders>
            <w:shd w:val="clear" w:color="000000" w:fill="FFFFFF"/>
            <w:noWrap/>
            <w:vAlign w:val="center"/>
            <w:hideMark/>
          </w:tcPr>
          <w:p w14:paraId="0451B476"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-34,251</w:t>
            </w:r>
          </w:p>
        </w:tc>
        <w:tc>
          <w:tcPr>
            <w:tcW w:w="716" w:type="pct"/>
            <w:tcBorders>
              <w:top w:val="nil"/>
              <w:left w:val="nil"/>
              <w:bottom w:val="nil"/>
              <w:right w:val="nil"/>
            </w:tcBorders>
            <w:shd w:val="clear" w:color="000000" w:fill="E6F2FF"/>
            <w:noWrap/>
            <w:vAlign w:val="center"/>
            <w:hideMark/>
          </w:tcPr>
          <w:p w14:paraId="4D84D8C6"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-34,375</w:t>
            </w:r>
          </w:p>
        </w:tc>
      </w:tr>
      <w:tr w:rsidR="000611ED" w14:paraId="4B4AE959"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64D50112"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5A96ED46"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6B19792F"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r>
      <w:tr w:rsidR="000611ED" w14:paraId="3116FAF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3E6DD1E"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Net cash flows from investments in financial assets</w:t>
            </w:r>
          </w:p>
        </w:tc>
        <w:tc>
          <w:tcPr>
            <w:tcW w:w="716" w:type="pct"/>
            <w:tcBorders>
              <w:top w:val="nil"/>
              <w:left w:val="nil"/>
              <w:bottom w:val="nil"/>
              <w:right w:val="nil"/>
            </w:tcBorders>
            <w:shd w:val="clear" w:color="000000" w:fill="FFFFFF"/>
            <w:noWrap/>
            <w:vAlign w:val="center"/>
            <w:hideMark/>
          </w:tcPr>
          <w:p w14:paraId="1ABD7CF3"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726F40D4"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r>
      <w:tr w:rsidR="000611ED" w14:paraId="74BE784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9A638E2" w14:textId="77777777" w:rsidR="000611ED" w:rsidRDefault="000611ED" w:rsidP="000611ED">
            <w:pPr>
              <w:spacing w:before="0" w:after="0" w:line="240" w:lineRule="auto"/>
              <w:ind w:firstLineChars="100" w:firstLine="161"/>
              <w:rPr>
                <w:rFonts w:ascii="Arial" w:hAnsi="Arial" w:cs="Arial"/>
                <w:b/>
                <w:bCs/>
                <w:sz w:val="16"/>
                <w:szCs w:val="16"/>
              </w:rPr>
            </w:pPr>
            <w:r>
              <w:rPr>
                <w:rFonts w:ascii="Arial" w:hAnsi="Arial" w:cs="Arial"/>
                <w:b/>
                <w:bCs/>
                <w:sz w:val="16"/>
                <w:szCs w:val="16"/>
              </w:rPr>
              <w:t>for policy purposes</w:t>
            </w:r>
          </w:p>
        </w:tc>
        <w:tc>
          <w:tcPr>
            <w:tcW w:w="716" w:type="pct"/>
            <w:tcBorders>
              <w:top w:val="nil"/>
              <w:left w:val="nil"/>
              <w:bottom w:val="nil"/>
              <w:right w:val="nil"/>
            </w:tcBorders>
            <w:shd w:val="clear" w:color="000000" w:fill="FFFFFF"/>
            <w:noWrap/>
            <w:vAlign w:val="center"/>
            <w:hideMark/>
          </w:tcPr>
          <w:p w14:paraId="58E11290"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-13,124</w:t>
            </w:r>
          </w:p>
        </w:tc>
        <w:tc>
          <w:tcPr>
            <w:tcW w:w="716" w:type="pct"/>
            <w:tcBorders>
              <w:top w:val="nil"/>
              <w:left w:val="nil"/>
              <w:bottom w:val="nil"/>
              <w:right w:val="nil"/>
            </w:tcBorders>
            <w:shd w:val="clear" w:color="000000" w:fill="E6F2FF"/>
            <w:noWrap/>
            <w:vAlign w:val="center"/>
            <w:hideMark/>
          </w:tcPr>
          <w:p w14:paraId="4D91FDB2"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-23,293</w:t>
            </w:r>
          </w:p>
        </w:tc>
      </w:tr>
      <w:tr w:rsidR="000611ED" w14:paraId="4D131614"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4A18CA67"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3419BB71"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5A38B8B6"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084962EE" w14:textId="77777777" w:rsidTr="00F843FB">
        <w:trPr>
          <w:trHeight w:hRule="exact" w:val="225"/>
        </w:trPr>
        <w:tc>
          <w:tcPr>
            <w:tcW w:w="3568" w:type="pct"/>
            <w:tcBorders>
              <w:top w:val="nil"/>
              <w:left w:val="nil"/>
              <w:bottom w:val="nil"/>
              <w:right w:val="nil"/>
            </w:tcBorders>
            <w:shd w:val="clear" w:color="000000" w:fill="FFFFFF"/>
            <w:vAlign w:val="center"/>
            <w:hideMark/>
          </w:tcPr>
          <w:p w14:paraId="7042CFAF"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 xml:space="preserve">Net cash flows from investments in financial assets </w:t>
            </w:r>
          </w:p>
        </w:tc>
        <w:tc>
          <w:tcPr>
            <w:tcW w:w="716" w:type="pct"/>
            <w:tcBorders>
              <w:top w:val="nil"/>
              <w:left w:val="nil"/>
              <w:bottom w:val="nil"/>
              <w:right w:val="nil"/>
            </w:tcBorders>
            <w:shd w:val="clear" w:color="000000" w:fill="FFFFFF"/>
            <w:noWrap/>
            <w:vAlign w:val="center"/>
            <w:hideMark/>
          </w:tcPr>
          <w:p w14:paraId="4E266548"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32086CF9"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r>
      <w:tr w:rsidR="00E91055" w14:paraId="51A3A224" w14:textId="77777777" w:rsidTr="00F843FB">
        <w:trPr>
          <w:trHeight w:hRule="exact" w:val="225"/>
        </w:trPr>
        <w:tc>
          <w:tcPr>
            <w:tcW w:w="3568" w:type="pct"/>
            <w:tcBorders>
              <w:top w:val="nil"/>
              <w:left w:val="nil"/>
              <w:bottom w:val="nil"/>
              <w:right w:val="nil"/>
            </w:tcBorders>
            <w:shd w:val="clear" w:color="000000" w:fill="FFFFFF"/>
            <w:vAlign w:val="center"/>
            <w:hideMark/>
          </w:tcPr>
          <w:p w14:paraId="0264E91B" w14:textId="77777777" w:rsidR="000611ED" w:rsidRDefault="000611ED" w:rsidP="000611ED">
            <w:pPr>
              <w:spacing w:before="0" w:after="0" w:line="240" w:lineRule="auto"/>
              <w:ind w:firstLineChars="100" w:firstLine="161"/>
              <w:rPr>
                <w:rFonts w:ascii="Arial" w:hAnsi="Arial" w:cs="Arial"/>
                <w:b/>
                <w:bCs/>
                <w:sz w:val="16"/>
                <w:szCs w:val="16"/>
              </w:rPr>
            </w:pPr>
            <w:r>
              <w:rPr>
                <w:rFonts w:ascii="Arial" w:hAnsi="Arial" w:cs="Arial"/>
                <w:b/>
                <w:bCs/>
                <w:sz w:val="16"/>
                <w:szCs w:val="16"/>
              </w:rPr>
              <w:t>for liquidity purposes</w:t>
            </w:r>
          </w:p>
        </w:tc>
        <w:tc>
          <w:tcPr>
            <w:tcW w:w="716" w:type="pct"/>
            <w:tcBorders>
              <w:top w:val="nil"/>
              <w:left w:val="nil"/>
              <w:bottom w:val="nil"/>
              <w:right w:val="nil"/>
            </w:tcBorders>
            <w:shd w:val="clear" w:color="000000" w:fill="FFFFFF"/>
            <w:noWrap/>
            <w:vAlign w:val="center"/>
            <w:hideMark/>
          </w:tcPr>
          <w:p w14:paraId="744F5D77"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-3,786</w:t>
            </w:r>
          </w:p>
        </w:tc>
        <w:tc>
          <w:tcPr>
            <w:tcW w:w="716" w:type="pct"/>
            <w:tcBorders>
              <w:top w:val="nil"/>
              <w:left w:val="nil"/>
              <w:bottom w:val="nil"/>
              <w:right w:val="nil"/>
            </w:tcBorders>
            <w:shd w:val="clear" w:color="000000" w:fill="E6F2FF"/>
            <w:noWrap/>
            <w:vAlign w:val="center"/>
            <w:hideMark/>
          </w:tcPr>
          <w:p w14:paraId="23C181F7"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-5,339</w:t>
            </w:r>
          </w:p>
        </w:tc>
      </w:tr>
      <w:tr w:rsidR="000611ED" w14:paraId="017E1BC1"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0D902EE0"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6F62FB26"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4349CE5A"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r>
      <w:tr w:rsidR="000611ED" w14:paraId="7EDD231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DFB7269"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Net cash flows from financing activities</w:t>
            </w:r>
          </w:p>
        </w:tc>
        <w:tc>
          <w:tcPr>
            <w:tcW w:w="716" w:type="pct"/>
            <w:tcBorders>
              <w:top w:val="nil"/>
              <w:left w:val="nil"/>
              <w:bottom w:val="nil"/>
              <w:right w:val="nil"/>
            </w:tcBorders>
            <w:shd w:val="clear" w:color="000000" w:fill="FFFFFF"/>
            <w:noWrap/>
            <w:vAlign w:val="center"/>
            <w:hideMark/>
          </w:tcPr>
          <w:p w14:paraId="126101F0"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2E940052"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r>
      <w:tr w:rsidR="000611ED" w14:paraId="48B4B29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4988A12"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Borrowing (net)</w:t>
            </w:r>
          </w:p>
        </w:tc>
        <w:tc>
          <w:tcPr>
            <w:tcW w:w="716" w:type="pct"/>
            <w:tcBorders>
              <w:top w:val="nil"/>
              <w:left w:val="nil"/>
              <w:bottom w:val="nil"/>
              <w:right w:val="nil"/>
            </w:tcBorders>
            <w:shd w:val="clear" w:color="000000" w:fill="FFFFFF"/>
            <w:noWrap/>
            <w:vAlign w:val="center"/>
            <w:hideMark/>
          </w:tcPr>
          <w:p w14:paraId="6AF57E1F"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50,614</w:t>
            </w:r>
          </w:p>
        </w:tc>
        <w:tc>
          <w:tcPr>
            <w:tcW w:w="716" w:type="pct"/>
            <w:tcBorders>
              <w:top w:val="nil"/>
              <w:left w:val="nil"/>
              <w:bottom w:val="nil"/>
              <w:right w:val="nil"/>
            </w:tcBorders>
            <w:shd w:val="clear" w:color="000000" w:fill="E6F2FF"/>
            <w:noWrap/>
            <w:vAlign w:val="center"/>
            <w:hideMark/>
          </w:tcPr>
          <w:p w14:paraId="66F46432"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61,452</w:t>
            </w:r>
          </w:p>
        </w:tc>
      </w:tr>
      <w:tr w:rsidR="000611ED" w14:paraId="0CF32AF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73468A7"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Other financing (net)</w:t>
            </w:r>
          </w:p>
        </w:tc>
        <w:tc>
          <w:tcPr>
            <w:tcW w:w="716" w:type="pct"/>
            <w:tcBorders>
              <w:top w:val="nil"/>
              <w:left w:val="nil"/>
              <w:bottom w:val="nil"/>
              <w:right w:val="nil"/>
            </w:tcBorders>
            <w:noWrap/>
            <w:vAlign w:val="center"/>
            <w:hideMark/>
          </w:tcPr>
          <w:p w14:paraId="109FBD0A"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-4,799</w:t>
            </w:r>
          </w:p>
        </w:tc>
        <w:tc>
          <w:tcPr>
            <w:tcW w:w="716" w:type="pct"/>
            <w:tcBorders>
              <w:top w:val="nil"/>
              <w:left w:val="nil"/>
              <w:bottom w:val="nil"/>
              <w:right w:val="nil"/>
            </w:tcBorders>
            <w:shd w:val="clear" w:color="000000" w:fill="E6F2FF"/>
            <w:noWrap/>
            <w:vAlign w:val="center"/>
            <w:hideMark/>
          </w:tcPr>
          <w:p w14:paraId="5B23F176"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-5,262</w:t>
            </w:r>
          </w:p>
        </w:tc>
      </w:tr>
      <w:tr w:rsidR="000611ED" w14:paraId="6413C74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7C4EDB2"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Net cash flows from financing activities</w:t>
            </w:r>
          </w:p>
        </w:tc>
        <w:tc>
          <w:tcPr>
            <w:tcW w:w="716" w:type="pct"/>
            <w:tcBorders>
              <w:top w:val="nil"/>
              <w:left w:val="nil"/>
              <w:bottom w:val="nil"/>
              <w:right w:val="nil"/>
            </w:tcBorders>
            <w:shd w:val="clear" w:color="000000" w:fill="FFFFFF"/>
            <w:noWrap/>
            <w:vAlign w:val="center"/>
            <w:hideMark/>
          </w:tcPr>
          <w:p w14:paraId="08DFB1F0"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45,815</w:t>
            </w:r>
          </w:p>
        </w:tc>
        <w:tc>
          <w:tcPr>
            <w:tcW w:w="716" w:type="pct"/>
            <w:tcBorders>
              <w:top w:val="nil"/>
              <w:left w:val="nil"/>
              <w:bottom w:val="nil"/>
              <w:right w:val="nil"/>
            </w:tcBorders>
            <w:shd w:val="clear" w:color="000000" w:fill="E6F2FF"/>
            <w:noWrap/>
            <w:vAlign w:val="center"/>
            <w:hideMark/>
          </w:tcPr>
          <w:p w14:paraId="08BA09BA"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56,190</w:t>
            </w:r>
          </w:p>
        </w:tc>
      </w:tr>
      <w:tr w:rsidR="000611ED" w14:paraId="2B3811D7"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65D03300" w14:textId="77777777" w:rsidR="000611ED" w:rsidRDefault="000611ED" w:rsidP="000611ED">
            <w:pPr>
              <w:spacing w:before="0" w:after="0" w:line="240" w:lineRule="auto"/>
              <w:ind w:firstLineChars="100" w:firstLine="160"/>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7F4162C9"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0A77A66B"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r>
      <w:tr w:rsidR="000611ED" w14:paraId="5BB2B14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1113D13"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Net increase/(decrease) in cash held</w:t>
            </w:r>
          </w:p>
        </w:tc>
        <w:tc>
          <w:tcPr>
            <w:tcW w:w="716" w:type="pct"/>
            <w:tcBorders>
              <w:top w:val="nil"/>
              <w:left w:val="nil"/>
              <w:bottom w:val="nil"/>
              <w:right w:val="nil"/>
            </w:tcBorders>
            <w:shd w:val="clear" w:color="000000" w:fill="FFFFFF"/>
            <w:noWrap/>
            <w:vAlign w:val="center"/>
            <w:hideMark/>
          </w:tcPr>
          <w:p w14:paraId="2D60BED2"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-6,311</w:t>
            </w:r>
          </w:p>
        </w:tc>
        <w:tc>
          <w:tcPr>
            <w:tcW w:w="716" w:type="pct"/>
            <w:tcBorders>
              <w:top w:val="nil"/>
              <w:left w:val="nil"/>
              <w:bottom w:val="nil"/>
              <w:right w:val="nil"/>
            </w:tcBorders>
            <w:shd w:val="clear" w:color="000000" w:fill="E6F2FF"/>
            <w:noWrap/>
            <w:vAlign w:val="center"/>
            <w:hideMark/>
          </w:tcPr>
          <w:p w14:paraId="73854B9D"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-8,803</w:t>
            </w:r>
          </w:p>
        </w:tc>
      </w:tr>
      <w:tr w:rsidR="000611ED" w14:paraId="4C913220"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147081E"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4D0F4A41"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5EA0740E"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 </w:t>
            </w:r>
          </w:p>
        </w:tc>
      </w:tr>
      <w:tr w:rsidR="000611ED" w14:paraId="7532C42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93CC4D2"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Cash at the beginning of the year</w:t>
            </w:r>
          </w:p>
        </w:tc>
        <w:tc>
          <w:tcPr>
            <w:tcW w:w="716" w:type="pct"/>
            <w:tcBorders>
              <w:top w:val="nil"/>
              <w:left w:val="nil"/>
              <w:bottom w:val="nil"/>
              <w:right w:val="nil"/>
            </w:tcBorders>
            <w:shd w:val="clear" w:color="000000" w:fill="FFFFFF"/>
            <w:noWrap/>
            <w:vAlign w:val="center"/>
            <w:hideMark/>
          </w:tcPr>
          <w:p w14:paraId="2B57AC45"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81,240</w:t>
            </w:r>
          </w:p>
        </w:tc>
        <w:tc>
          <w:tcPr>
            <w:tcW w:w="716" w:type="pct"/>
            <w:tcBorders>
              <w:top w:val="nil"/>
              <w:left w:val="nil"/>
              <w:bottom w:val="nil"/>
              <w:right w:val="nil"/>
            </w:tcBorders>
            <w:shd w:val="clear" w:color="000000" w:fill="E6F2FF"/>
            <w:noWrap/>
            <w:vAlign w:val="center"/>
            <w:hideMark/>
          </w:tcPr>
          <w:p w14:paraId="5D788FD5"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74,929</w:t>
            </w:r>
          </w:p>
        </w:tc>
      </w:tr>
      <w:tr w:rsidR="000611ED" w14:paraId="260769FB"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379B1974"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Cash at the end of the year</w:t>
            </w:r>
          </w:p>
        </w:tc>
        <w:tc>
          <w:tcPr>
            <w:tcW w:w="716" w:type="pct"/>
            <w:tcBorders>
              <w:top w:val="nil"/>
              <w:left w:val="nil"/>
              <w:bottom w:val="single" w:sz="4" w:space="0" w:color="293F5B"/>
              <w:right w:val="nil"/>
            </w:tcBorders>
            <w:noWrap/>
            <w:vAlign w:val="center"/>
            <w:hideMark/>
          </w:tcPr>
          <w:p w14:paraId="542C4D88"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74,929</w:t>
            </w:r>
          </w:p>
        </w:tc>
        <w:tc>
          <w:tcPr>
            <w:tcW w:w="716" w:type="pct"/>
            <w:tcBorders>
              <w:top w:val="nil"/>
              <w:left w:val="nil"/>
              <w:bottom w:val="single" w:sz="4" w:space="0" w:color="293F5B"/>
              <w:right w:val="nil"/>
            </w:tcBorders>
            <w:shd w:val="clear" w:color="000000" w:fill="E6F2FF"/>
            <w:noWrap/>
            <w:vAlign w:val="center"/>
            <w:hideMark/>
          </w:tcPr>
          <w:p w14:paraId="42A744CE"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66,126</w:t>
            </w:r>
          </w:p>
        </w:tc>
      </w:tr>
      <w:tr w:rsidR="000611ED" w14:paraId="5E9F59A7"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05797F2E" w14:textId="77777777" w:rsidR="000611ED" w:rsidRDefault="000611ED" w:rsidP="000611ED">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2110B5A5" w14:textId="77777777" w:rsidR="000611ED" w:rsidRDefault="000611ED" w:rsidP="000611ED">
            <w:pPr>
              <w:spacing w:before="0" w:after="0" w:line="240" w:lineRule="auto"/>
              <w:jc w:val="center"/>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19153BAF" w14:textId="77777777" w:rsidR="000611ED" w:rsidRDefault="000611ED" w:rsidP="000611ED">
            <w:pPr>
              <w:spacing w:before="0" w:after="0" w:line="240" w:lineRule="auto"/>
              <w:jc w:val="center"/>
              <w:rPr>
                <w:rFonts w:ascii="Arial" w:hAnsi="Arial" w:cs="Arial"/>
                <w:b/>
                <w:bCs/>
                <w:sz w:val="16"/>
                <w:szCs w:val="16"/>
              </w:rPr>
            </w:pPr>
            <w:r>
              <w:rPr>
                <w:rFonts w:ascii="Arial" w:hAnsi="Arial" w:cs="Arial"/>
                <w:b/>
                <w:bCs/>
                <w:sz w:val="16"/>
                <w:szCs w:val="16"/>
              </w:rPr>
              <w:t> </w:t>
            </w:r>
          </w:p>
        </w:tc>
      </w:tr>
      <w:tr w:rsidR="000611ED" w14:paraId="6A7CC48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23F3489"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GFS cash surplus(+)/deficit(-)(c)</w:t>
            </w:r>
          </w:p>
        </w:tc>
        <w:tc>
          <w:tcPr>
            <w:tcW w:w="716" w:type="pct"/>
            <w:tcBorders>
              <w:top w:val="nil"/>
              <w:left w:val="nil"/>
              <w:bottom w:val="nil"/>
              <w:right w:val="nil"/>
            </w:tcBorders>
            <w:shd w:val="clear" w:color="000000" w:fill="FFFFFF"/>
            <w:noWrap/>
            <w:vAlign w:val="center"/>
            <w:hideMark/>
          </w:tcPr>
          <w:p w14:paraId="6DCF2F94"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-35,216</w:t>
            </w:r>
          </w:p>
        </w:tc>
        <w:tc>
          <w:tcPr>
            <w:tcW w:w="716" w:type="pct"/>
            <w:tcBorders>
              <w:top w:val="nil"/>
              <w:left w:val="nil"/>
              <w:bottom w:val="nil"/>
              <w:right w:val="nil"/>
            </w:tcBorders>
            <w:shd w:val="clear" w:color="000000" w:fill="E6F2FF"/>
            <w:noWrap/>
            <w:vAlign w:val="center"/>
            <w:hideMark/>
          </w:tcPr>
          <w:p w14:paraId="4061295E"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-36,360</w:t>
            </w:r>
          </w:p>
        </w:tc>
      </w:tr>
      <w:tr w:rsidR="000611ED" w14:paraId="6DD6E71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F8B5C08" w14:textId="77777777" w:rsidR="000611ED" w:rsidRDefault="000611ED" w:rsidP="000611ED">
            <w:pPr>
              <w:spacing w:before="0" w:after="0" w:line="240" w:lineRule="auto"/>
              <w:rPr>
                <w:rFonts w:ascii="Arial" w:hAnsi="Arial" w:cs="Arial"/>
                <w:sz w:val="16"/>
                <w:szCs w:val="16"/>
              </w:rPr>
            </w:pPr>
            <w:r>
              <w:rPr>
                <w:rFonts w:ascii="Arial" w:hAnsi="Arial" w:cs="Arial"/>
                <w:i/>
                <w:iCs/>
                <w:sz w:val="16"/>
                <w:szCs w:val="16"/>
              </w:rPr>
              <w:t xml:space="preserve">plus </w:t>
            </w:r>
            <w:r>
              <w:rPr>
                <w:rFonts w:ascii="Arial" w:hAnsi="Arial" w:cs="Arial"/>
                <w:sz w:val="16"/>
                <w:szCs w:val="16"/>
              </w:rPr>
              <w:t>Principal payments of lease liabilities(d)</w:t>
            </w:r>
          </w:p>
        </w:tc>
        <w:tc>
          <w:tcPr>
            <w:tcW w:w="716" w:type="pct"/>
            <w:tcBorders>
              <w:top w:val="nil"/>
              <w:left w:val="nil"/>
              <w:bottom w:val="nil"/>
              <w:right w:val="nil"/>
            </w:tcBorders>
            <w:shd w:val="clear" w:color="000000" w:fill="FFFFFF"/>
            <w:noWrap/>
            <w:vAlign w:val="center"/>
            <w:hideMark/>
          </w:tcPr>
          <w:p w14:paraId="30569093"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-3,237</w:t>
            </w:r>
          </w:p>
        </w:tc>
        <w:tc>
          <w:tcPr>
            <w:tcW w:w="716" w:type="pct"/>
            <w:tcBorders>
              <w:top w:val="nil"/>
              <w:left w:val="nil"/>
              <w:bottom w:val="nil"/>
              <w:right w:val="nil"/>
            </w:tcBorders>
            <w:shd w:val="clear" w:color="000000" w:fill="E6F2FF"/>
            <w:noWrap/>
            <w:vAlign w:val="center"/>
            <w:hideMark/>
          </w:tcPr>
          <w:p w14:paraId="03F51FF0" w14:textId="77777777" w:rsidR="000611ED" w:rsidRDefault="000611ED" w:rsidP="000611ED">
            <w:pPr>
              <w:spacing w:before="0" w:after="0" w:line="240" w:lineRule="auto"/>
              <w:jc w:val="right"/>
              <w:rPr>
                <w:rFonts w:ascii="Arial" w:hAnsi="Arial" w:cs="Arial"/>
                <w:sz w:val="16"/>
                <w:szCs w:val="16"/>
              </w:rPr>
            </w:pPr>
            <w:r>
              <w:rPr>
                <w:rFonts w:ascii="Arial" w:hAnsi="Arial" w:cs="Arial"/>
                <w:sz w:val="16"/>
                <w:szCs w:val="16"/>
              </w:rPr>
              <w:t>-3,467</w:t>
            </w:r>
          </w:p>
        </w:tc>
      </w:tr>
      <w:tr w:rsidR="00E91055" w14:paraId="55EE87F2"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686B6FCF" w14:textId="77777777" w:rsidR="000611ED" w:rsidRDefault="000611ED" w:rsidP="000611ED">
            <w:pPr>
              <w:spacing w:before="0" w:after="0" w:line="240" w:lineRule="auto"/>
              <w:rPr>
                <w:rFonts w:ascii="Arial" w:hAnsi="Arial" w:cs="Arial"/>
                <w:b/>
                <w:bCs/>
                <w:sz w:val="16"/>
                <w:szCs w:val="16"/>
              </w:rPr>
            </w:pPr>
            <w:r>
              <w:rPr>
                <w:rFonts w:ascii="Arial" w:hAnsi="Arial" w:cs="Arial"/>
                <w:b/>
                <w:bCs/>
                <w:sz w:val="16"/>
                <w:szCs w:val="16"/>
              </w:rPr>
              <w:t>Adjusted GFS cash surplus(+)/deficit(-)(d)</w:t>
            </w:r>
          </w:p>
        </w:tc>
        <w:tc>
          <w:tcPr>
            <w:tcW w:w="716" w:type="pct"/>
            <w:tcBorders>
              <w:top w:val="nil"/>
              <w:left w:val="nil"/>
              <w:bottom w:val="single" w:sz="4" w:space="0" w:color="293F5B"/>
              <w:right w:val="nil"/>
            </w:tcBorders>
            <w:shd w:val="clear" w:color="000000" w:fill="FFFFFF"/>
            <w:noWrap/>
            <w:vAlign w:val="center"/>
            <w:hideMark/>
          </w:tcPr>
          <w:p w14:paraId="7CAD431E"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-38,452</w:t>
            </w:r>
          </w:p>
        </w:tc>
        <w:tc>
          <w:tcPr>
            <w:tcW w:w="716" w:type="pct"/>
            <w:tcBorders>
              <w:top w:val="nil"/>
              <w:left w:val="nil"/>
              <w:bottom w:val="single" w:sz="4" w:space="0" w:color="293F5B"/>
              <w:right w:val="nil"/>
            </w:tcBorders>
            <w:shd w:val="clear" w:color="000000" w:fill="E6F2FF"/>
            <w:noWrap/>
            <w:vAlign w:val="center"/>
            <w:hideMark/>
          </w:tcPr>
          <w:p w14:paraId="1DF4DDD2" w14:textId="77777777" w:rsidR="000611ED" w:rsidRDefault="000611ED" w:rsidP="000611ED">
            <w:pPr>
              <w:spacing w:before="0" w:after="0" w:line="240" w:lineRule="auto"/>
              <w:jc w:val="right"/>
              <w:rPr>
                <w:rFonts w:ascii="Arial" w:hAnsi="Arial" w:cs="Arial"/>
                <w:b/>
                <w:bCs/>
                <w:sz w:val="16"/>
                <w:szCs w:val="16"/>
              </w:rPr>
            </w:pPr>
            <w:r>
              <w:rPr>
                <w:rFonts w:ascii="Arial" w:hAnsi="Arial" w:cs="Arial"/>
                <w:b/>
                <w:bCs/>
                <w:sz w:val="16"/>
                <w:szCs w:val="16"/>
              </w:rPr>
              <w:t>-39,827</w:t>
            </w:r>
          </w:p>
        </w:tc>
      </w:tr>
    </w:tbl>
    <w:p w14:paraId="480DA819" w14:textId="77777777" w:rsidR="0059170D" w:rsidRPr="000D61AF" w:rsidRDefault="0059170D" w:rsidP="0059170D">
      <w:pPr>
        <w:pStyle w:val="ChartandTableFootnoteAlpha"/>
        <w:numPr>
          <w:ilvl w:val="0"/>
          <w:numId w:val="15"/>
        </w:numPr>
      </w:pPr>
      <w:r w:rsidRPr="000D61AF">
        <w:t xml:space="preserve">A positive </w:t>
      </w:r>
      <w:r w:rsidRPr="001A3418">
        <w:t>number</w:t>
      </w:r>
      <w:r w:rsidRPr="000D61AF">
        <w:t xml:space="preserve"> denotes a cash inflow; a negative number denotes a cash outflow.</w:t>
      </w:r>
    </w:p>
    <w:p w14:paraId="1D05740A" w14:textId="0C98414C" w:rsidR="0059170D" w:rsidRPr="000D61AF" w:rsidRDefault="0059170D" w:rsidP="0059170D">
      <w:pPr>
        <w:pStyle w:val="ChartandTableFootnoteAlpha"/>
      </w:pPr>
      <w:r w:rsidRPr="000D61AF">
        <w:t xml:space="preserve">Consistent with the ABS GFS classification, other employee related payments are </w:t>
      </w:r>
      <w:r w:rsidRPr="001A3418">
        <w:t>classified</w:t>
      </w:r>
      <w:r w:rsidRPr="000D61AF">
        <w:t xml:space="preserve"> separately from wages and salaries under other payments.</w:t>
      </w:r>
    </w:p>
    <w:p w14:paraId="75415562" w14:textId="2AFF8FDF" w:rsidR="0059170D" w:rsidRPr="000D61AF" w:rsidRDefault="0059170D" w:rsidP="0059170D">
      <w:pPr>
        <w:pStyle w:val="ChartandTableFootnoteAlpha"/>
      </w:pPr>
      <w:r w:rsidRPr="000D61AF">
        <w:t xml:space="preserve">GFS cash surplus/deficit equals net cash flows from operating activities and investments in </w:t>
      </w:r>
      <w:r w:rsidRPr="001A3418">
        <w:t>non</w:t>
      </w:r>
      <w:r w:rsidR="009A0CFC">
        <w:noBreakHyphen/>
      </w:r>
      <w:r w:rsidRPr="000D61AF">
        <w:t>financial assets.</w:t>
      </w:r>
    </w:p>
    <w:p w14:paraId="667581D1" w14:textId="77777777" w:rsidR="0059170D" w:rsidRDefault="0059170D" w:rsidP="0059170D">
      <w:pPr>
        <w:pStyle w:val="ChartandTableFootnoteAlpha"/>
      </w:pPr>
      <w:r>
        <w:t xml:space="preserve">Principal payments of lease liabilities, which are financing cash payments, are deducted in the </w:t>
      </w:r>
    </w:p>
    <w:p w14:paraId="45021A73" w14:textId="77777777" w:rsidR="0059170D" w:rsidRDefault="0059170D" w:rsidP="0059170D">
      <w:pPr>
        <w:pStyle w:val="ChartandTableFootnoteAlpha"/>
        <w:numPr>
          <w:ilvl w:val="0"/>
          <w:numId w:val="0"/>
        </w:numPr>
        <w:ind w:left="284"/>
      </w:pPr>
      <w:r>
        <w:t xml:space="preserve">calculation of the GFS cash surplus/deficit to maintain consistency of measure following the </w:t>
      </w:r>
    </w:p>
    <w:p w14:paraId="7CBD7A5A" w14:textId="77777777" w:rsidR="0059170D" w:rsidRDefault="0059170D" w:rsidP="0059170D">
      <w:pPr>
        <w:pStyle w:val="ChartandTableFootnoteAlpha"/>
        <w:numPr>
          <w:ilvl w:val="0"/>
          <w:numId w:val="0"/>
        </w:numPr>
        <w:ind w:left="284"/>
      </w:pPr>
      <w:r>
        <w:t>implementation of AASB 16</w:t>
      </w:r>
      <w:r w:rsidRPr="000D61AF">
        <w:t>.</w:t>
      </w:r>
    </w:p>
    <w:p w14:paraId="0C0BC0F7" w14:textId="77777777" w:rsidR="0059170D" w:rsidRPr="00242D8E" w:rsidRDefault="0059170D" w:rsidP="0059170D">
      <w:pPr>
        <w:pStyle w:val="TableLine"/>
      </w:pPr>
    </w:p>
    <w:p w14:paraId="7012D74E" w14:textId="77777777" w:rsidR="00AA7E3C" w:rsidRDefault="00AA7E3C" w:rsidP="00AA7E3C">
      <w:pPr>
        <w:pStyle w:val="TableHeading"/>
        <w:spacing w:before="0"/>
        <w:rPr>
          <w:rFonts w:eastAsiaTheme="minorHAnsi"/>
        </w:rPr>
      </w:pPr>
      <w:bookmarkStart w:id="12" w:name="_Toc71117811"/>
      <w:bookmarkStart w:id="13" w:name="_Toc99141870"/>
      <w:bookmarkEnd w:id="10"/>
      <w:bookmarkEnd w:id="11"/>
      <w:r w:rsidRPr="000D61AF">
        <w:lastRenderedPageBreak/>
        <w:t xml:space="preserve">Table </w:t>
      </w:r>
      <w:r w:rsidR="005D011A">
        <w:t>10</w:t>
      </w:r>
      <w:r w:rsidRPr="000D61AF">
        <w:t>.10: Australian Government public financial corporations sector operating statement</w:t>
      </w:r>
    </w:p>
    <w:tbl>
      <w:tblPr>
        <w:tblW w:w="5000" w:type="pct"/>
        <w:tblCellMar>
          <w:left w:w="0" w:type="dxa"/>
          <w:right w:w="28" w:type="dxa"/>
        </w:tblCellMar>
        <w:tblLook w:val="0620" w:firstRow="1" w:lastRow="0" w:firstColumn="0" w:lastColumn="0" w:noHBand="1" w:noVBand="1"/>
      </w:tblPr>
      <w:tblGrid>
        <w:gridCol w:w="5502"/>
        <w:gridCol w:w="1104"/>
        <w:gridCol w:w="1104"/>
      </w:tblGrid>
      <w:tr w:rsidR="004B6DF3" w14:paraId="2C3EDA91" w14:textId="77777777" w:rsidTr="00F843FB">
        <w:trPr>
          <w:trHeight w:val="225"/>
        </w:trPr>
        <w:tc>
          <w:tcPr>
            <w:tcW w:w="3568" w:type="pct"/>
            <w:tcBorders>
              <w:top w:val="single" w:sz="4" w:space="0" w:color="293F5B"/>
              <w:left w:val="nil"/>
              <w:bottom w:val="nil"/>
              <w:right w:val="nil"/>
            </w:tcBorders>
            <w:shd w:val="clear" w:color="000000" w:fill="FFFFFF"/>
            <w:noWrap/>
            <w:vAlign w:val="center"/>
            <w:hideMark/>
          </w:tcPr>
          <w:p w14:paraId="264A60BD"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 </w:t>
            </w:r>
          </w:p>
        </w:tc>
        <w:tc>
          <w:tcPr>
            <w:tcW w:w="1432" w:type="pct"/>
            <w:gridSpan w:val="2"/>
            <w:tcBorders>
              <w:top w:val="single" w:sz="4" w:space="0" w:color="293F5B"/>
              <w:left w:val="nil"/>
              <w:bottom w:val="single" w:sz="4" w:space="0" w:color="293F5B"/>
              <w:right w:val="nil"/>
            </w:tcBorders>
            <w:shd w:val="clear" w:color="000000" w:fill="FFFFFF"/>
            <w:noWrap/>
            <w:vAlign w:val="center"/>
            <w:hideMark/>
          </w:tcPr>
          <w:p w14:paraId="0E6DFAE5" w14:textId="77777777" w:rsidR="004B6DF3" w:rsidRDefault="004B6DF3" w:rsidP="004B6DF3">
            <w:pPr>
              <w:spacing w:before="0" w:after="0" w:line="240" w:lineRule="auto"/>
              <w:jc w:val="center"/>
              <w:rPr>
                <w:rFonts w:ascii="Arial" w:hAnsi="Arial" w:cs="Arial"/>
                <w:sz w:val="16"/>
                <w:szCs w:val="16"/>
              </w:rPr>
            </w:pPr>
            <w:r>
              <w:rPr>
                <w:rFonts w:ascii="Arial" w:hAnsi="Arial" w:cs="Arial"/>
                <w:sz w:val="16"/>
                <w:szCs w:val="16"/>
              </w:rPr>
              <w:t>Estimates</w:t>
            </w:r>
          </w:p>
        </w:tc>
      </w:tr>
      <w:tr w:rsidR="004B6DF3" w14:paraId="138C337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253A912"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5E89DA73"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2025-26</w:t>
            </w:r>
          </w:p>
        </w:tc>
        <w:tc>
          <w:tcPr>
            <w:tcW w:w="716" w:type="pct"/>
            <w:tcBorders>
              <w:top w:val="nil"/>
              <w:left w:val="nil"/>
              <w:bottom w:val="nil"/>
              <w:right w:val="nil"/>
            </w:tcBorders>
            <w:shd w:val="clear" w:color="000000" w:fill="E6F2FF"/>
            <w:noWrap/>
            <w:vAlign w:val="center"/>
            <w:hideMark/>
          </w:tcPr>
          <w:p w14:paraId="698E4F7C"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2026-27</w:t>
            </w:r>
          </w:p>
        </w:tc>
      </w:tr>
      <w:tr w:rsidR="004B6DF3" w14:paraId="02E401B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4A054C0"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single" w:sz="4" w:space="0" w:color="293F5B"/>
              <w:right w:val="nil"/>
            </w:tcBorders>
            <w:shd w:val="clear" w:color="000000" w:fill="FFFFFF"/>
            <w:noWrap/>
            <w:vAlign w:val="center"/>
            <w:hideMark/>
          </w:tcPr>
          <w:p w14:paraId="15DFF36A"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$m</w:t>
            </w:r>
          </w:p>
        </w:tc>
        <w:tc>
          <w:tcPr>
            <w:tcW w:w="716" w:type="pct"/>
            <w:tcBorders>
              <w:top w:val="nil"/>
              <w:left w:val="nil"/>
              <w:bottom w:val="single" w:sz="4" w:space="0" w:color="293F5B"/>
              <w:right w:val="nil"/>
            </w:tcBorders>
            <w:shd w:val="clear" w:color="000000" w:fill="E6F2FF"/>
            <w:noWrap/>
            <w:vAlign w:val="center"/>
            <w:hideMark/>
          </w:tcPr>
          <w:p w14:paraId="4B89DCAF"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$m</w:t>
            </w:r>
          </w:p>
        </w:tc>
      </w:tr>
      <w:tr w:rsidR="004B6DF3" w14:paraId="1B67D06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023732D"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Revenue</w:t>
            </w:r>
          </w:p>
        </w:tc>
        <w:tc>
          <w:tcPr>
            <w:tcW w:w="716" w:type="pct"/>
            <w:tcBorders>
              <w:top w:val="nil"/>
              <w:left w:val="nil"/>
              <w:bottom w:val="nil"/>
              <w:right w:val="nil"/>
            </w:tcBorders>
            <w:shd w:val="clear" w:color="000000" w:fill="FFFFFF"/>
            <w:noWrap/>
            <w:vAlign w:val="center"/>
            <w:hideMark/>
          </w:tcPr>
          <w:p w14:paraId="6B062BB6" w14:textId="77777777" w:rsidR="004B6DF3" w:rsidRDefault="004B6DF3" w:rsidP="004B6DF3">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6C7D5F4" w14:textId="77777777" w:rsidR="004B6DF3" w:rsidRDefault="004B6DF3" w:rsidP="004B6DF3">
            <w:pPr>
              <w:spacing w:before="0" w:after="0" w:line="240" w:lineRule="auto"/>
              <w:jc w:val="center"/>
              <w:rPr>
                <w:rFonts w:ascii="Arial" w:hAnsi="Arial" w:cs="Arial"/>
                <w:sz w:val="16"/>
                <w:szCs w:val="16"/>
              </w:rPr>
            </w:pPr>
            <w:r>
              <w:rPr>
                <w:rFonts w:ascii="Arial" w:hAnsi="Arial" w:cs="Arial"/>
                <w:sz w:val="16"/>
                <w:szCs w:val="16"/>
              </w:rPr>
              <w:t> </w:t>
            </w:r>
          </w:p>
        </w:tc>
      </w:tr>
      <w:tr w:rsidR="004B6DF3" w14:paraId="2D4A515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8B3B6D1"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Grants and subsidies</w:t>
            </w:r>
          </w:p>
        </w:tc>
        <w:tc>
          <w:tcPr>
            <w:tcW w:w="716" w:type="pct"/>
            <w:tcBorders>
              <w:top w:val="nil"/>
              <w:left w:val="nil"/>
              <w:bottom w:val="nil"/>
              <w:right w:val="nil"/>
            </w:tcBorders>
            <w:shd w:val="clear" w:color="000000" w:fill="FFFFFF"/>
            <w:noWrap/>
            <w:vAlign w:val="center"/>
            <w:hideMark/>
          </w:tcPr>
          <w:p w14:paraId="21796C3C"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279</w:t>
            </w:r>
          </w:p>
        </w:tc>
        <w:tc>
          <w:tcPr>
            <w:tcW w:w="716" w:type="pct"/>
            <w:tcBorders>
              <w:top w:val="nil"/>
              <w:left w:val="nil"/>
              <w:bottom w:val="nil"/>
              <w:right w:val="nil"/>
            </w:tcBorders>
            <w:shd w:val="clear" w:color="000000" w:fill="E6F2FF"/>
            <w:noWrap/>
            <w:vAlign w:val="center"/>
            <w:hideMark/>
          </w:tcPr>
          <w:p w14:paraId="4A39FA76"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295</w:t>
            </w:r>
          </w:p>
        </w:tc>
      </w:tr>
      <w:tr w:rsidR="004B6DF3" w14:paraId="711E065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71F5398"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Sales of goods and services</w:t>
            </w:r>
          </w:p>
        </w:tc>
        <w:tc>
          <w:tcPr>
            <w:tcW w:w="716" w:type="pct"/>
            <w:tcBorders>
              <w:top w:val="nil"/>
              <w:left w:val="nil"/>
              <w:bottom w:val="nil"/>
              <w:right w:val="nil"/>
            </w:tcBorders>
            <w:shd w:val="clear" w:color="000000" w:fill="FFFFFF"/>
            <w:noWrap/>
            <w:vAlign w:val="center"/>
            <w:hideMark/>
          </w:tcPr>
          <w:p w14:paraId="27D6B1A8"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1,702</w:t>
            </w:r>
          </w:p>
        </w:tc>
        <w:tc>
          <w:tcPr>
            <w:tcW w:w="716" w:type="pct"/>
            <w:tcBorders>
              <w:top w:val="nil"/>
              <w:left w:val="nil"/>
              <w:bottom w:val="nil"/>
              <w:right w:val="nil"/>
            </w:tcBorders>
            <w:shd w:val="clear" w:color="000000" w:fill="E6F2FF"/>
            <w:noWrap/>
            <w:vAlign w:val="center"/>
            <w:hideMark/>
          </w:tcPr>
          <w:p w14:paraId="726A3FC9"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1,835</w:t>
            </w:r>
          </w:p>
        </w:tc>
      </w:tr>
      <w:tr w:rsidR="004B6DF3" w14:paraId="29C65DD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7E62F6B"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Interest income</w:t>
            </w:r>
          </w:p>
        </w:tc>
        <w:tc>
          <w:tcPr>
            <w:tcW w:w="716" w:type="pct"/>
            <w:tcBorders>
              <w:top w:val="nil"/>
              <w:left w:val="nil"/>
              <w:bottom w:val="nil"/>
              <w:right w:val="nil"/>
            </w:tcBorders>
            <w:shd w:val="clear" w:color="000000" w:fill="FFFFFF"/>
            <w:noWrap/>
            <w:vAlign w:val="center"/>
            <w:hideMark/>
          </w:tcPr>
          <w:p w14:paraId="44B5E06E"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9,609</w:t>
            </w:r>
          </w:p>
        </w:tc>
        <w:tc>
          <w:tcPr>
            <w:tcW w:w="716" w:type="pct"/>
            <w:tcBorders>
              <w:top w:val="nil"/>
              <w:left w:val="nil"/>
              <w:bottom w:val="nil"/>
              <w:right w:val="nil"/>
            </w:tcBorders>
            <w:shd w:val="clear" w:color="000000" w:fill="E6F2FF"/>
            <w:noWrap/>
            <w:vAlign w:val="center"/>
            <w:hideMark/>
          </w:tcPr>
          <w:p w14:paraId="106FBD85"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8,874</w:t>
            </w:r>
          </w:p>
        </w:tc>
      </w:tr>
      <w:tr w:rsidR="004B6DF3" w14:paraId="5DC4BB2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A0A3E92"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Other</w:t>
            </w:r>
          </w:p>
        </w:tc>
        <w:tc>
          <w:tcPr>
            <w:tcW w:w="716" w:type="pct"/>
            <w:tcBorders>
              <w:top w:val="nil"/>
              <w:left w:val="nil"/>
              <w:bottom w:val="nil"/>
              <w:right w:val="nil"/>
            </w:tcBorders>
            <w:shd w:val="clear" w:color="000000" w:fill="FFFFFF"/>
            <w:noWrap/>
            <w:vAlign w:val="center"/>
            <w:hideMark/>
          </w:tcPr>
          <w:p w14:paraId="360F357D"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7</w:t>
            </w:r>
          </w:p>
        </w:tc>
        <w:tc>
          <w:tcPr>
            <w:tcW w:w="716" w:type="pct"/>
            <w:tcBorders>
              <w:top w:val="nil"/>
              <w:left w:val="nil"/>
              <w:bottom w:val="nil"/>
              <w:right w:val="nil"/>
            </w:tcBorders>
            <w:shd w:val="clear" w:color="000000" w:fill="E6F2FF"/>
            <w:noWrap/>
            <w:vAlign w:val="center"/>
            <w:hideMark/>
          </w:tcPr>
          <w:p w14:paraId="0083DD12"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8</w:t>
            </w:r>
          </w:p>
        </w:tc>
      </w:tr>
      <w:tr w:rsidR="004B6DF3" w14:paraId="2CAF600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F4CA92C"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Total revenue</w:t>
            </w:r>
          </w:p>
        </w:tc>
        <w:tc>
          <w:tcPr>
            <w:tcW w:w="716" w:type="pct"/>
            <w:tcBorders>
              <w:top w:val="nil"/>
              <w:left w:val="nil"/>
              <w:bottom w:val="nil"/>
              <w:right w:val="nil"/>
            </w:tcBorders>
            <w:shd w:val="clear" w:color="000000" w:fill="FFFFFF"/>
            <w:noWrap/>
            <w:vAlign w:val="center"/>
            <w:hideMark/>
          </w:tcPr>
          <w:p w14:paraId="1B02F8C5"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11,598</w:t>
            </w:r>
          </w:p>
        </w:tc>
        <w:tc>
          <w:tcPr>
            <w:tcW w:w="716" w:type="pct"/>
            <w:tcBorders>
              <w:top w:val="nil"/>
              <w:left w:val="nil"/>
              <w:bottom w:val="nil"/>
              <w:right w:val="nil"/>
            </w:tcBorders>
            <w:shd w:val="clear" w:color="000000" w:fill="E6F2FF"/>
            <w:noWrap/>
            <w:vAlign w:val="center"/>
            <w:hideMark/>
          </w:tcPr>
          <w:p w14:paraId="5C0E53BD"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11,012</w:t>
            </w:r>
          </w:p>
        </w:tc>
      </w:tr>
      <w:tr w:rsidR="004B6DF3" w14:paraId="28FC78D2"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5F033193"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1891B01E"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81E2EF7"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r>
      <w:tr w:rsidR="004B6DF3" w14:paraId="62DC302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8B3E7E1"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Expenses</w:t>
            </w:r>
          </w:p>
        </w:tc>
        <w:tc>
          <w:tcPr>
            <w:tcW w:w="716" w:type="pct"/>
            <w:tcBorders>
              <w:top w:val="nil"/>
              <w:left w:val="nil"/>
              <w:bottom w:val="nil"/>
              <w:right w:val="nil"/>
            </w:tcBorders>
            <w:shd w:val="clear" w:color="000000" w:fill="FFFFFF"/>
            <w:noWrap/>
            <w:vAlign w:val="center"/>
            <w:hideMark/>
          </w:tcPr>
          <w:p w14:paraId="28D3898B"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6505510"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r>
      <w:tr w:rsidR="004B6DF3" w14:paraId="539C4D6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4307D92"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Gross operating expenses</w:t>
            </w:r>
          </w:p>
        </w:tc>
        <w:tc>
          <w:tcPr>
            <w:tcW w:w="716" w:type="pct"/>
            <w:tcBorders>
              <w:top w:val="nil"/>
              <w:left w:val="nil"/>
              <w:bottom w:val="nil"/>
              <w:right w:val="nil"/>
            </w:tcBorders>
            <w:shd w:val="clear" w:color="000000" w:fill="FFFFFF"/>
            <w:noWrap/>
            <w:vAlign w:val="center"/>
            <w:hideMark/>
          </w:tcPr>
          <w:p w14:paraId="434E1A5D"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65630D6"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r>
      <w:tr w:rsidR="004B6DF3" w14:paraId="1C35059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E52ED3F" w14:textId="77777777" w:rsidR="004B6DF3" w:rsidRDefault="004B6DF3" w:rsidP="004B6DF3">
            <w:pPr>
              <w:spacing w:before="0" w:after="0" w:line="240" w:lineRule="auto"/>
              <w:ind w:firstLineChars="100" w:firstLine="160"/>
              <w:rPr>
                <w:rFonts w:ascii="Arial" w:hAnsi="Arial" w:cs="Arial"/>
                <w:sz w:val="16"/>
                <w:szCs w:val="16"/>
              </w:rPr>
            </w:pPr>
            <w:r>
              <w:rPr>
                <w:rFonts w:ascii="Arial" w:hAnsi="Arial" w:cs="Arial"/>
                <w:sz w:val="16"/>
                <w:szCs w:val="16"/>
              </w:rPr>
              <w:t>Wages and salaries(a)</w:t>
            </w:r>
          </w:p>
        </w:tc>
        <w:tc>
          <w:tcPr>
            <w:tcW w:w="716" w:type="pct"/>
            <w:tcBorders>
              <w:top w:val="nil"/>
              <w:left w:val="nil"/>
              <w:bottom w:val="nil"/>
              <w:right w:val="nil"/>
            </w:tcBorders>
            <w:shd w:val="clear" w:color="000000" w:fill="FFFFFF"/>
            <w:noWrap/>
            <w:vAlign w:val="center"/>
            <w:hideMark/>
          </w:tcPr>
          <w:p w14:paraId="3E644887"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469</w:t>
            </w:r>
          </w:p>
        </w:tc>
        <w:tc>
          <w:tcPr>
            <w:tcW w:w="716" w:type="pct"/>
            <w:tcBorders>
              <w:top w:val="nil"/>
              <w:left w:val="nil"/>
              <w:bottom w:val="nil"/>
              <w:right w:val="nil"/>
            </w:tcBorders>
            <w:shd w:val="clear" w:color="000000" w:fill="E6F2FF"/>
            <w:noWrap/>
            <w:vAlign w:val="center"/>
            <w:hideMark/>
          </w:tcPr>
          <w:p w14:paraId="283F3730"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453</w:t>
            </w:r>
          </w:p>
        </w:tc>
      </w:tr>
      <w:tr w:rsidR="004B6DF3" w14:paraId="55DD6D5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924C4A1" w14:textId="77777777" w:rsidR="004B6DF3" w:rsidRDefault="004B6DF3" w:rsidP="004B6DF3">
            <w:pPr>
              <w:spacing w:before="0" w:after="0" w:line="240" w:lineRule="auto"/>
              <w:ind w:firstLineChars="100" w:firstLine="160"/>
              <w:rPr>
                <w:rFonts w:ascii="Arial" w:hAnsi="Arial" w:cs="Arial"/>
                <w:sz w:val="16"/>
                <w:szCs w:val="16"/>
              </w:rPr>
            </w:pPr>
            <w:r>
              <w:rPr>
                <w:rFonts w:ascii="Arial" w:hAnsi="Arial" w:cs="Arial"/>
                <w:sz w:val="16"/>
                <w:szCs w:val="16"/>
              </w:rPr>
              <w:t>Superannuation</w:t>
            </w:r>
          </w:p>
        </w:tc>
        <w:tc>
          <w:tcPr>
            <w:tcW w:w="716" w:type="pct"/>
            <w:tcBorders>
              <w:top w:val="nil"/>
              <w:left w:val="nil"/>
              <w:bottom w:val="nil"/>
              <w:right w:val="nil"/>
            </w:tcBorders>
            <w:shd w:val="clear" w:color="000000" w:fill="FFFFFF"/>
            <w:noWrap/>
            <w:vAlign w:val="center"/>
            <w:hideMark/>
          </w:tcPr>
          <w:p w14:paraId="52982C9A"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49</w:t>
            </w:r>
          </w:p>
        </w:tc>
        <w:tc>
          <w:tcPr>
            <w:tcW w:w="716" w:type="pct"/>
            <w:tcBorders>
              <w:top w:val="nil"/>
              <w:left w:val="nil"/>
              <w:bottom w:val="nil"/>
              <w:right w:val="nil"/>
            </w:tcBorders>
            <w:shd w:val="clear" w:color="000000" w:fill="E6F2FF"/>
            <w:noWrap/>
            <w:vAlign w:val="center"/>
            <w:hideMark/>
          </w:tcPr>
          <w:p w14:paraId="32F4012A"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55</w:t>
            </w:r>
          </w:p>
        </w:tc>
      </w:tr>
      <w:tr w:rsidR="004B6DF3" w14:paraId="551A8AE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AB88E94" w14:textId="77777777" w:rsidR="004B6DF3" w:rsidRDefault="004B6DF3" w:rsidP="004B6DF3">
            <w:pPr>
              <w:spacing w:before="0" w:after="0" w:line="240" w:lineRule="auto"/>
              <w:ind w:firstLineChars="100" w:firstLine="160"/>
              <w:rPr>
                <w:rFonts w:ascii="Arial" w:hAnsi="Arial" w:cs="Arial"/>
                <w:sz w:val="16"/>
                <w:szCs w:val="16"/>
              </w:rPr>
            </w:pPr>
            <w:r>
              <w:rPr>
                <w:rFonts w:ascii="Arial" w:hAnsi="Arial" w:cs="Arial"/>
                <w:sz w:val="16"/>
                <w:szCs w:val="16"/>
              </w:rPr>
              <w:t>Depreciation and amortisation</w:t>
            </w:r>
          </w:p>
        </w:tc>
        <w:tc>
          <w:tcPr>
            <w:tcW w:w="716" w:type="pct"/>
            <w:tcBorders>
              <w:top w:val="nil"/>
              <w:left w:val="nil"/>
              <w:bottom w:val="nil"/>
              <w:right w:val="nil"/>
            </w:tcBorders>
            <w:shd w:val="clear" w:color="000000" w:fill="FFFFFF"/>
            <w:noWrap/>
            <w:vAlign w:val="center"/>
            <w:hideMark/>
          </w:tcPr>
          <w:p w14:paraId="054293CB"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60</w:t>
            </w:r>
          </w:p>
        </w:tc>
        <w:tc>
          <w:tcPr>
            <w:tcW w:w="716" w:type="pct"/>
            <w:tcBorders>
              <w:top w:val="nil"/>
              <w:left w:val="nil"/>
              <w:bottom w:val="nil"/>
              <w:right w:val="nil"/>
            </w:tcBorders>
            <w:shd w:val="clear" w:color="000000" w:fill="E6F2FF"/>
            <w:noWrap/>
            <w:vAlign w:val="center"/>
            <w:hideMark/>
          </w:tcPr>
          <w:p w14:paraId="662C85EC"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63</w:t>
            </w:r>
          </w:p>
        </w:tc>
      </w:tr>
      <w:tr w:rsidR="004B6DF3" w14:paraId="394B082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64F5D10" w14:textId="77777777" w:rsidR="004B6DF3" w:rsidRDefault="004B6DF3" w:rsidP="004B6DF3">
            <w:pPr>
              <w:spacing w:before="0" w:after="0" w:line="240" w:lineRule="auto"/>
              <w:ind w:firstLineChars="100" w:firstLine="160"/>
              <w:rPr>
                <w:rFonts w:ascii="Arial" w:hAnsi="Arial" w:cs="Arial"/>
                <w:sz w:val="16"/>
                <w:szCs w:val="16"/>
              </w:rPr>
            </w:pPr>
            <w:r>
              <w:rPr>
                <w:rFonts w:ascii="Arial" w:hAnsi="Arial" w:cs="Arial"/>
                <w:sz w:val="16"/>
                <w:szCs w:val="16"/>
              </w:rPr>
              <w:t>Supply of goods and services</w:t>
            </w:r>
          </w:p>
        </w:tc>
        <w:tc>
          <w:tcPr>
            <w:tcW w:w="716" w:type="pct"/>
            <w:tcBorders>
              <w:top w:val="nil"/>
              <w:left w:val="nil"/>
              <w:bottom w:val="nil"/>
              <w:right w:val="nil"/>
            </w:tcBorders>
            <w:shd w:val="clear" w:color="000000" w:fill="FFFFFF"/>
            <w:noWrap/>
            <w:vAlign w:val="center"/>
            <w:hideMark/>
          </w:tcPr>
          <w:p w14:paraId="5DB221E7"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1,411</w:t>
            </w:r>
          </w:p>
        </w:tc>
        <w:tc>
          <w:tcPr>
            <w:tcW w:w="716" w:type="pct"/>
            <w:tcBorders>
              <w:top w:val="nil"/>
              <w:left w:val="nil"/>
              <w:bottom w:val="nil"/>
              <w:right w:val="nil"/>
            </w:tcBorders>
            <w:shd w:val="clear" w:color="000000" w:fill="E6F2FF"/>
            <w:noWrap/>
            <w:vAlign w:val="center"/>
            <w:hideMark/>
          </w:tcPr>
          <w:p w14:paraId="15CB74C3"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1,717</w:t>
            </w:r>
          </w:p>
        </w:tc>
      </w:tr>
      <w:tr w:rsidR="004B6DF3" w14:paraId="1251849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E847333" w14:textId="77777777" w:rsidR="004B6DF3" w:rsidRDefault="004B6DF3" w:rsidP="004B6DF3">
            <w:pPr>
              <w:spacing w:before="0" w:after="0" w:line="240" w:lineRule="auto"/>
              <w:ind w:firstLineChars="100" w:firstLine="160"/>
              <w:rPr>
                <w:rFonts w:ascii="Arial" w:hAnsi="Arial" w:cs="Arial"/>
                <w:sz w:val="16"/>
                <w:szCs w:val="16"/>
              </w:rPr>
            </w:pPr>
            <w:r>
              <w:rPr>
                <w:rFonts w:ascii="Arial" w:hAnsi="Arial" w:cs="Arial"/>
                <w:sz w:val="16"/>
                <w:szCs w:val="16"/>
              </w:rPr>
              <w:t>Other operating expenses(a)</w:t>
            </w:r>
          </w:p>
        </w:tc>
        <w:tc>
          <w:tcPr>
            <w:tcW w:w="716" w:type="pct"/>
            <w:tcBorders>
              <w:top w:val="nil"/>
              <w:left w:val="nil"/>
              <w:bottom w:val="nil"/>
              <w:right w:val="nil"/>
            </w:tcBorders>
            <w:shd w:val="clear" w:color="000000" w:fill="FFFFFF"/>
            <w:noWrap/>
            <w:vAlign w:val="center"/>
            <w:hideMark/>
          </w:tcPr>
          <w:p w14:paraId="0A441365"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102</w:t>
            </w:r>
          </w:p>
        </w:tc>
        <w:tc>
          <w:tcPr>
            <w:tcW w:w="716" w:type="pct"/>
            <w:tcBorders>
              <w:top w:val="nil"/>
              <w:left w:val="nil"/>
              <w:bottom w:val="nil"/>
              <w:right w:val="nil"/>
            </w:tcBorders>
            <w:shd w:val="clear" w:color="000000" w:fill="E6F2FF"/>
            <w:noWrap/>
            <w:vAlign w:val="center"/>
            <w:hideMark/>
          </w:tcPr>
          <w:p w14:paraId="70A8AF14"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99</w:t>
            </w:r>
          </w:p>
        </w:tc>
      </w:tr>
      <w:tr w:rsidR="004B6DF3" w14:paraId="6E3827C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C590F57" w14:textId="77777777" w:rsidR="004B6DF3" w:rsidRDefault="004B6DF3" w:rsidP="004B6DF3">
            <w:pPr>
              <w:spacing w:before="0" w:after="0" w:line="240" w:lineRule="auto"/>
              <w:rPr>
                <w:rFonts w:ascii="Arial" w:hAnsi="Arial" w:cs="Arial"/>
                <w:i/>
                <w:iCs/>
                <w:sz w:val="16"/>
                <w:szCs w:val="16"/>
              </w:rPr>
            </w:pPr>
            <w:r>
              <w:rPr>
                <w:rFonts w:ascii="Arial" w:hAnsi="Arial" w:cs="Arial"/>
                <w:i/>
                <w:iCs/>
                <w:sz w:val="16"/>
                <w:szCs w:val="16"/>
              </w:rPr>
              <w:t>Total gross operating expenses</w:t>
            </w:r>
          </w:p>
        </w:tc>
        <w:tc>
          <w:tcPr>
            <w:tcW w:w="716" w:type="pct"/>
            <w:tcBorders>
              <w:top w:val="nil"/>
              <w:left w:val="nil"/>
              <w:bottom w:val="nil"/>
              <w:right w:val="nil"/>
            </w:tcBorders>
            <w:shd w:val="clear" w:color="000000" w:fill="FFFFFF"/>
            <w:noWrap/>
            <w:vAlign w:val="center"/>
            <w:hideMark/>
          </w:tcPr>
          <w:p w14:paraId="5FAE5F0F" w14:textId="77777777" w:rsidR="004B6DF3" w:rsidRDefault="004B6DF3" w:rsidP="004B6DF3">
            <w:pPr>
              <w:spacing w:before="0" w:after="0" w:line="240" w:lineRule="auto"/>
              <w:jc w:val="right"/>
              <w:rPr>
                <w:rFonts w:ascii="Arial" w:hAnsi="Arial" w:cs="Arial"/>
                <w:i/>
                <w:iCs/>
                <w:sz w:val="16"/>
                <w:szCs w:val="16"/>
              </w:rPr>
            </w:pPr>
            <w:r>
              <w:rPr>
                <w:rFonts w:ascii="Arial" w:hAnsi="Arial" w:cs="Arial"/>
                <w:i/>
                <w:iCs/>
                <w:sz w:val="16"/>
                <w:szCs w:val="16"/>
              </w:rPr>
              <w:t>2,092</w:t>
            </w:r>
          </w:p>
        </w:tc>
        <w:tc>
          <w:tcPr>
            <w:tcW w:w="716" w:type="pct"/>
            <w:tcBorders>
              <w:top w:val="nil"/>
              <w:left w:val="nil"/>
              <w:bottom w:val="nil"/>
              <w:right w:val="nil"/>
            </w:tcBorders>
            <w:shd w:val="clear" w:color="000000" w:fill="E6F2FF"/>
            <w:noWrap/>
            <w:vAlign w:val="center"/>
            <w:hideMark/>
          </w:tcPr>
          <w:p w14:paraId="3F81B637" w14:textId="77777777" w:rsidR="004B6DF3" w:rsidRDefault="004B6DF3" w:rsidP="004B6DF3">
            <w:pPr>
              <w:spacing w:before="0" w:after="0" w:line="240" w:lineRule="auto"/>
              <w:jc w:val="right"/>
              <w:rPr>
                <w:rFonts w:ascii="Arial" w:hAnsi="Arial" w:cs="Arial"/>
                <w:i/>
                <w:iCs/>
                <w:sz w:val="16"/>
                <w:szCs w:val="16"/>
              </w:rPr>
            </w:pPr>
            <w:r>
              <w:rPr>
                <w:rFonts w:ascii="Arial" w:hAnsi="Arial" w:cs="Arial"/>
                <w:i/>
                <w:iCs/>
                <w:sz w:val="16"/>
                <w:szCs w:val="16"/>
              </w:rPr>
              <w:t>2,386</w:t>
            </w:r>
          </w:p>
        </w:tc>
      </w:tr>
      <w:tr w:rsidR="004B6DF3" w14:paraId="23EBB4E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B5C0324"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Interest expenses</w:t>
            </w:r>
          </w:p>
        </w:tc>
        <w:tc>
          <w:tcPr>
            <w:tcW w:w="716" w:type="pct"/>
            <w:tcBorders>
              <w:top w:val="nil"/>
              <w:left w:val="nil"/>
              <w:bottom w:val="nil"/>
              <w:right w:val="nil"/>
            </w:tcBorders>
            <w:shd w:val="clear" w:color="000000" w:fill="FFFFFF"/>
            <w:noWrap/>
            <w:vAlign w:val="center"/>
            <w:hideMark/>
          </w:tcPr>
          <w:p w14:paraId="13F17F48"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9,990</w:t>
            </w:r>
          </w:p>
        </w:tc>
        <w:tc>
          <w:tcPr>
            <w:tcW w:w="716" w:type="pct"/>
            <w:tcBorders>
              <w:top w:val="nil"/>
              <w:left w:val="nil"/>
              <w:bottom w:val="nil"/>
              <w:right w:val="nil"/>
            </w:tcBorders>
            <w:shd w:val="clear" w:color="000000" w:fill="E6F2FF"/>
            <w:noWrap/>
            <w:vAlign w:val="center"/>
            <w:hideMark/>
          </w:tcPr>
          <w:p w14:paraId="32ACA2BB"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9,526</w:t>
            </w:r>
          </w:p>
        </w:tc>
      </w:tr>
      <w:tr w:rsidR="004B6DF3" w14:paraId="486EF45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487DB02"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Other property expenses</w:t>
            </w:r>
          </w:p>
        </w:tc>
        <w:tc>
          <w:tcPr>
            <w:tcW w:w="716" w:type="pct"/>
            <w:tcBorders>
              <w:top w:val="nil"/>
              <w:left w:val="nil"/>
              <w:bottom w:val="nil"/>
              <w:right w:val="nil"/>
            </w:tcBorders>
            <w:shd w:val="clear" w:color="000000" w:fill="FFFFFF"/>
            <w:noWrap/>
            <w:vAlign w:val="center"/>
            <w:hideMark/>
          </w:tcPr>
          <w:p w14:paraId="0AE9B472"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40</w:t>
            </w:r>
          </w:p>
        </w:tc>
        <w:tc>
          <w:tcPr>
            <w:tcW w:w="716" w:type="pct"/>
            <w:tcBorders>
              <w:top w:val="nil"/>
              <w:left w:val="nil"/>
              <w:bottom w:val="nil"/>
              <w:right w:val="nil"/>
            </w:tcBorders>
            <w:shd w:val="clear" w:color="000000" w:fill="E6F2FF"/>
            <w:noWrap/>
            <w:vAlign w:val="center"/>
            <w:hideMark/>
          </w:tcPr>
          <w:p w14:paraId="42BC2F4A"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244</w:t>
            </w:r>
          </w:p>
        </w:tc>
      </w:tr>
      <w:tr w:rsidR="004B6DF3" w14:paraId="4A49511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3A15C64"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Current transfers</w:t>
            </w:r>
          </w:p>
        </w:tc>
        <w:tc>
          <w:tcPr>
            <w:tcW w:w="716" w:type="pct"/>
            <w:tcBorders>
              <w:top w:val="nil"/>
              <w:left w:val="nil"/>
              <w:bottom w:val="nil"/>
              <w:right w:val="nil"/>
            </w:tcBorders>
            <w:shd w:val="clear" w:color="000000" w:fill="FFFFFF"/>
            <w:noWrap/>
            <w:vAlign w:val="center"/>
            <w:hideMark/>
          </w:tcPr>
          <w:p w14:paraId="4062428B"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149F9CA6"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r>
      <w:tr w:rsidR="004B6DF3" w14:paraId="56ED2F3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9B8AF73" w14:textId="77777777" w:rsidR="004B6DF3" w:rsidRDefault="004B6DF3" w:rsidP="004B6DF3">
            <w:pPr>
              <w:spacing w:before="0" w:after="0" w:line="240" w:lineRule="auto"/>
              <w:ind w:firstLineChars="100" w:firstLine="160"/>
              <w:rPr>
                <w:rFonts w:ascii="Arial" w:hAnsi="Arial" w:cs="Arial"/>
                <w:sz w:val="16"/>
                <w:szCs w:val="16"/>
              </w:rPr>
            </w:pPr>
            <w:r>
              <w:rPr>
                <w:rFonts w:ascii="Arial" w:hAnsi="Arial" w:cs="Arial"/>
                <w:sz w:val="16"/>
                <w:szCs w:val="16"/>
              </w:rPr>
              <w:t>Tax expenses</w:t>
            </w:r>
          </w:p>
        </w:tc>
        <w:tc>
          <w:tcPr>
            <w:tcW w:w="716" w:type="pct"/>
            <w:tcBorders>
              <w:top w:val="nil"/>
              <w:left w:val="nil"/>
              <w:bottom w:val="nil"/>
              <w:right w:val="nil"/>
            </w:tcBorders>
            <w:shd w:val="clear" w:color="000000" w:fill="FFFFFF"/>
            <w:noWrap/>
            <w:vAlign w:val="center"/>
            <w:hideMark/>
          </w:tcPr>
          <w:p w14:paraId="3D2FD5A6"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13</w:t>
            </w:r>
          </w:p>
        </w:tc>
        <w:tc>
          <w:tcPr>
            <w:tcW w:w="716" w:type="pct"/>
            <w:tcBorders>
              <w:top w:val="nil"/>
              <w:left w:val="nil"/>
              <w:bottom w:val="nil"/>
              <w:right w:val="nil"/>
            </w:tcBorders>
            <w:shd w:val="clear" w:color="000000" w:fill="E6F2FF"/>
            <w:noWrap/>
            <w:vAlign w:val="center"/>
            <w:hideMark/>
          </w:tcPr>
          <w:p w14:paraId="6F241958"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12</w:t>
            </w:r>
          </w:p>
        </w:tc>
      </w:tr>
      <w:tr w:rsidR="004B6DF3" w14:paraId="5AE09CE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43940B2" w14:textId="77777777" w:rsidR="004B6DF3" w:rsidRDefault="004B6DF3" w:rsidP="004B6DF3">
            <w:pPr>
              <w:spacing w:before="0" w:after="0" w:line="240" w:lineRule="auto"/>
              <w:rPr>
                <w:rFonts w:ascii="Arial" w:hAnsi="Arial" w:cs="Arial"/>
                <w:i/>
                <w:iCs/>
                <w:sz w:val="16"/>
                <w:szCs w:val="16"/>
              </w:rPr>
            </w:pPr>
            <w:r>
              <w:rPr>
                <w:rFonts w:ascii="Arial" w:hAnsi="Arial" w:cs="Arial"/>
                <w:i/>
                <w:iCs/>
                <w:sz w:val="16"/>
                <w:szCs w:val="16"/>
              </w:rPr>
              <w:t>Total current transfers</w:t>
            </w:r>
          </w:p>
        </w:tc>
        <w:tc>
          <w:tcPr>
            <w:tcW w:w="716" w:type="pct"/>
            <w:tcBorders>
              <w:top w:val="nil"/>
              <w:left w:val="nil"/>
              <w:bottom w:val="nil"/>
              <w:right w:val="nil"/>
            </w:tcBorders>
            <w:shd w:val="clear" w:color="000000" w:fill="FFFFFF"/>
            <w:noWrap/>
            <w:vAlign w:val="center"/>
            <w:hideMark/>
          </w:tcPr>
          <w:p w14:paraId="0373E634" w14:textId="77777777" w:rsidR="004B6DF3" w:rsidRDefault="004B6DF3" w:rsidP="004B6DF3">
            <w:pPr>
              <w:spacing w:before="0" w:after="0" w:line="240" w:lineRule="auto"/>
              <w:jc w:val="right"/>
              <w:rPr>
                <w:rFonts w:ascii="Arial" w:hAnsi="Arial" w:cs="Arial"/>
                <w:i/>
                <w:iCs/>
                <w:sz w:val="16"/>
                <w:szCs w:val="16"/>
              </w:rPr>
            </w:pPr>
            <w:r>
              <w:rPr>
                <w:rFonts w:ascii="Arial" w:hAnsi="Arial" w:cs="Arial"/>
                <w:i/>
                <w:iCs/>
                <w:sz w:val="16"/>
                <w:szCs w:val="16"/>
              </w:rPr>
              <w:t>13</w:t>
            </w:r>
          </w:p>
        </w:tc>
        <w:tc>
          <w:tcPr>
            <w:tcW w:w="716" w:type="pct"/>
            <w:tcBorders>
              <w:top w:val="nil"/>
              <w:left w:val="nil"/>
              <w:bottom w:val="nil"/>
              <w:right w:val="nil"/>
            </w:tcBorders>
            <w:shd w:val="clear" w:color="000000" w:fill="E6F2FF"/>
            <w:noWrap/>
            <w:vAlign w:val="center"/>
            <w:hideMark/>
          </w:tcPr>
          <w:p w14:paraId="1052FDD5" w14:textId="77777777" w:rsidR="004B6DF3" w:rsidRDefault="004B6DF3" w:rsidP="004B6DF3">
            <w:pPr>
              <w:spacing w:before="0" w:after="0" w:line="240" w:lineRule="auto"/>
              <w:jc w:val="right"/>
              <w:rPr>
                <w:rFonts w:ascii="Arial" w:hAnsi="Arial" w:cs="Arial"/>
                <w:i/>
                <w:iCs/>
                <w:sz w:val="16"/>
                <w:szCs w:val="16"/>
              </w:rPr>
            </w:pPr>
            <w:r>
              <w:rPr>
                <w:rFonts w:ascii="Arial" w:hAnsi="Arial" w:cs="Arial"/>
                <w:i/>
                <w:iCs/>
                <w:sz w:val="16"/>
                <w:szCs w:val="16"/>
              </w:rPr>
              <w:t>12</w:t>
            </w:r>
          </w:p>
        </w:tc>
      </w:tr>
      <w:tr w:rsidR="004B6DF3" w14:paraId="5FBE7BE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5F069E3"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Total expenses</w:t>
            </w:r>
          </w:p>
        </w:tc>
        <w:tc>
          <w:tcPr>
            <w:tcW w:w="716" w:type="pct"/>
            <w:tcBorders>
              <w:top w:val="nil"/>
              <w:left w:val="nil"/>
              <w:bottom w:val="nil"/>
              <w:right w:val="nil"/>
            </w:tcBorders>
            <w:shd w:val="clear" w:color="000000" w:fill="FFFFFF"/>
            <w:noWrap/>
            <w:vAlign w:val="center"/>
            <w:hideMark/>
          </w:tcPr>
          <w:p w14:paraId="231B221A"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12,134</w:t>
            </w:r>
          </w:p>
        </w:tc>
        <w:tc>
          <w:tcPr>
            <w:tcW w:w="716" w:type="pct"/>
            <w:tcBorders>
              <w:top w:val="nil"/>
              <w:left w:val="nil"/>
              <w:bottom w:val="nil"/>
              <w:right w:val="nil"/>
            </w:tcBorders>
            <w:shd w:val="clear" w:color="000000" w:fill="E6F2FF"/>
            <w:noWrap/>
            <w:vAlign w:val="center"/>
            <w:hideMark/>
          </w:tcPr>
          <w:p w14:paraId="62F80401"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12,168</w:t>
            </w:r>
          </w:p>
        </w:tc>
      </w:tr>
      <w:tr w:rsidR="004B6DF3" w14:paraId="16C8C029"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29A4D33E"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3348C871"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0A3E6581"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r>
      <w:tr w:rsidR="004B6DF3" w14:paraId="56522E4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E80A483"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Net operating balance</w:t>
            </w:r>
          </w:p>
        </w:tc>
        <w:tc>
          <w:tcPr>
            <w:tcW w:w="716" w:type="pct"/>
            <w:tcBorders>
              <w:top w:val="nil"/>
              <w:left w:val="nil"/>
              <w:bottom w:val="nil"/>
              <w:right w:val="nil"/>
            </w:tcBorders>
            <w:shd w:val="clear" w:color="000000" w:fill="FFFFFF"/>
            <w:noWrap/>
            <w:vAlign w:val="center"/>
            <w:hideMark/>
          </w:tcPr>
          <w:p w14:paraId="1833F13C"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-536</w:t>
            </w:r>
          </w:p>
        </w:tc>
        <w:tc>
          <w:tcPr>
            <w:tcW w:w="716" w:type="pct"/>
            <w:tcBorders>
              <w:top w:val="nil"/>
              <w:left w:val="nil"/>
              <w:bottom w:val="nil"/>
              <w:right w:val="nil"/>
            </w:tcBorders>
            <w:shd w:val="clear" w:color="000000" w:fill="E6F2FF"/>
            <w:noWrap/>
            <w:vAlign w:val="center"/>
            <w:hideMark/>
          </w:tcPr>
          <w:p w14:paraId="1BBA54C1"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-1,156</w:t>
            </w:r>
          </w:p>
        </w:tc>
      </w:tr>
      <w:tr w:rsidR="004B6DF3" w14:paraId="3FED6BBE"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29C73709"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5A971FCC"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72ABB28B"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r>
      <w:tr w:rsidR="004B6DF3" w14:paraId="50B68BE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24B2B92"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Other economic flows</w:t>
            </w:r>
          </w:p>
        </w:tc>
        <w:tc>
          <w:tcPr>
            <w:tcW w:w="716" w:type="pct"/>
            <w:tcBorders>
              <w:top w:val="nil"/>
              <w:left w:val="nil"/>
              <w:bottom w:val="nil"/>
              <w:right w:val="nil"/>
            </w:tcBorders>
            <w:shd w:val="clear" w:color="000000" w:fill="FFFFFF"/>
            <w:noWrap/>
            <w:vAlign w:val="center"/>
            <w:hideMark/>
          </w:tcPr>
          <w:p w14:paraId="68D347D1"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1,390</w:t>
            </w:r>
          </w:p>
        </w:tc>
        <w:tc>
          <w:tcPr>
            <w:tcW w:w="716" w:type="pct"/>
            <w:tcBorders>
              <w:top w:val="nil"/>
              <w:left w:val="nil"/>
              <w:bottom w:val="nil"/>
              <w:right w:val="nil"/>
            </w:tcBorders>
            <w:shd w:val="clear" w:color="000000" w:fill="E6F2FF"/>
            <w:noWrap/>
            <w:vAlign w:val="center"/>
            <w:hideMark/>
          </w:tcPr>
          <w:p w14:paraId="0C771D95"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3,481</w:t>
            </w:r>
          </w:p>
        </w:tc>
      </w:tr>
      <w:tr w:rsidR="004B6DF3" w14:paraId="40D9B9FF"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06214422"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453F7676"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2EB069DB"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 </w:t>
            </w:r>
          </w:p>
        </w:tc>
      </w:tr>
      <w:tr w:rsidR="004B6DF3" w14:paraId="46EAB06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BC13164"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Comprehensive result - Total change in net worth</w:t>
            </w:r>
          </w:p>
        </w:tc>
        <w:tc>
          <w:tcPr>
            <w:tcW w:w="716" w:type="pct"/>
            <w:tcBorders>
              <w:top w:val="nil"/>
              <w:left w:val="nil"/>
              <w:bottom w:val="nil"/>
              <w:right w:val="nil"/>
            </w:tcBorders>
            <w:shd w:val="clear" w:color="000000" w:fill="FFFFFF"/>
            <w:noWrap/>
            <w:vAlign w:val="center"/>
            <w:hideMark/>
          </w:tcPr>
          <w:p w14:paraId="3D90CDA7"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772E511D"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 </w:t>
            </w:r>
          </w:p>
        </w:tc>
      </w:tr>
      <w:tr w:rsidR="004B6DF3" w14:paraId="6F37A53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47D7A57" w14:textId="77777777" w:rsidR="004B6DF3" w:rsidRDefault="004B6DF3" w:rsidP="004B6DF3">
            <w:pPr>
              <w:spacing w:before="0" w:after="0" w:line="240" w:lineRule="auto"/>
              <w:ind w:firstLineChars="100" w:firstLine="161"/>
              <w:rPr>
                <w:rFonts w:ascii="Arial" w:hAnsi="Arial" w:cs="Arial"/>
                <w:b/>
                <w:bCs/>
                <w:sz w:val="16"/>
                <w:szCs w:val="16"/>
              </w:rPr>
            </w:pPr>
            <w:r>
              <w:rPr>
                <w:rFonts w:ascii="Arial" w:hAnsi="Arial" w:cs="Arial"/>
                <w:b/>
                <w:bCs/>
                <w:sz w:val="16"/>
                <w:szCs w:val="16"/>
              </w:rPr>
              <w:t>excluding contribution from owners</w:t>
            </w:r>
          </w:p>
        </w:tc>
        <w:tc>
          <w:tcPr>
            <w:tcW w:w="716" w:type="pct"/>
            <w:tcBorders>
              <w:top w:val="nil"/>
              <w:left w:val="nil"/>
              <w:bottom w:val="nil"/>
              <w:right w:val="nil"/>
            </w:tcBorders>
            <w:noWrap/>
            <w:vAlign w:val="center"/>
            <w:hideMark/>
          </w:tcPr>
          <w:p w14:paraId="4CCB342C"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853</w:t>
            </w:r>
          </w:p>
        </w:tc>
        <w:tc>
          <w:tcPr>
            <w:tcW w:w="716" w:type="pct"/>
            <w:tcBorders>
              <w:top w:val="nil"/>
              <w:left w:val="nil"/>
              <w:bottom w:val="nil"/>
              <w:right w:val="nil"/>
            </w:tcBorders>
            <w:shd w:val="clear" w:color="000000" w:fill="E6F2FF"/>
            <w:noWrap/>
            <w:vAlign w:val="center"/>
            <w:hideMark/>
          </w:tcPr>
          <w:p w14:paraId="2A9D4A49"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2,325</w:t>
            </w:r>
          </w:p>
        </w:tc>
      </w:tr>
      <w:tr w:rsidR="004B6DF3" w14:paraId="253787A5"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44CB0361"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3B4D8192"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7709602"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r>
      <w:tr w:rsidR="004B6DF3" w14:paraId="5A1343C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E5B9244"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Net acquisition of non-financial assets</w:t>
            </w:r>
          </w:p>
        </w:tc>
        <w:tc>
          <w:tcPr>
            <w:tcW w:w="716" w:type="pct"/>
            <w:tcBorders>
              <w:top w:val="nil"/>
              <w:left w:val="nil"/>
              <w:bottom w:val="nil"/>
              <w:right w:val="nil"/>
            </w:tcBorders>
            <w:shd w:val="clear" w:color="000000" w:fill="FFFFFF"/>
            <w:noWrap/>
            <w:vAlign w:val="center"/>
            <w:hideMark/>
          </w:tcPr>
          <w:p w14:paraId="7A0725EC"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7F46CC29"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 </w:t>
            </w:r>
          </w:p>
        </w:tc>
      </w:tr>
      <w:tr w:rsidR="004B6DF3" w14:paraId="62C81C9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01CA92D" w14:textId="77777777" w:rsidR="004B6DF3" w:rsidRDefault="004B6DF3" w:rsidP="004B6DF3">
            <w:pPr>
              <w:spacing w:before="0" w:after="0" w:line="240" w:lineRule="auto"/>
              <w:rPr>
                <w:rFonts w:ascii="Arial" w:hAnsi="Arial" w:cs="Arial"/>
                <w:sz w:val="16"/>
                <w:szCs w:val="16"/>
              </w:rPr>
            </w:pPr>
            <w:r>
              <w:rPr>
                <w:rFonts w:ascii="Arial" w:hAnsi="Arial" w:cs="Arial"/>
                <w:sz w:val="16"/>
                <w:szCs w:val="16"/>
              </w:rPr>
              <w:t>Purchases of non-financial assets</w:t>
            </w:r>
          </w:p>
        </w:tc>
        <w:tc>
          <w:tcPr>
            <w:tcW w:w="716" w:type="pct"/>
            <w:tcBorders>
              <w:top w:val="nil"/>
              <w:left w:val="nil"/>
              <w:bottom w:val="nil"/>
              <w:right w:val="nil"/>
            </w:tcBorders>
            <w:shd w:val="clear" w:color="000000" w:fill="FFFFFF"/>
            <w:noWrap/>
            <w:vAlign w:val="center"/>
            <w:hideMark/>
          </w:tcPr>
          <w:p w14:paraId="5692E270"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209</w:t>
            </w:r>
          </w:p>
        </w:tc>
        <w:tc>
          <w:tcPr>
            <w:tcW w:w="716" w:type="pct"/>
            <w:tcBorders>
              <w:top w:val="nil"/>
              <w:left w:val="nil"/>
              <w:bottom w:val="nil"/>
              <w:right w:val="nil"/>
            </w:tcBorders>
            <w:shd w:val="clear" w:color="000000" w:fill="E6F2FF"/>
            <w:noWrap/>
            <w:vAlign w:val="center"/>
            <w:hideMark/>
          </w:tcPr>
          <w:p w14:paraId="5C05BA47"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0</w:t>
            </w:r>
          </w:p>
        </w:tc>
      </w:tr>
      <w:tr w:rsidR="004B6DF3" w14:paraId="33E4CAD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1FDD527" w14:textId="77777777" w:rsidR="004B6DF3" w:rsidRDefault="004B6DF3" w:rsidP="004B6DF3">
            <w:pPr>
              <w:spacing w:before="0" w:after="0" w:line="240" w:lineRule="auto"/>
              <w:rPr>
                <w:rFonts w:ascii="Arial" w:hAnsi="Arial" w:cs="Arial"/>
                <w:i/>
                <w:iCs/>
                <w:sz w:val="16"/>
                <w:szCs w:val="16"/>
              </w:rPr>
            </w:pPr>
            <w:r>
              <w:rPr>
                <w:rFonts w:ascii="Arial" w:hAnsi="Arial" w:cs="Arial"/>
                <w:i/>
                <w:iCs/>
                <w:sz w:val="16"/>
                <w:szCs w:val="16"/>
              </w:rPr>
              <w:t>less</w:t>
            </w:r>
            <w:r>
              <w:rPr>
                <w:rFonts w:ascii="Arial" w:hAnsi="Arial" w:cs="Arial"/>
                <w:sz w:val="16"/>
                <w:szCs w:val="16"/>
              </w:rPr>
              <w:t xml:space="preserve"> Sales of non-financial assets</w:t>
            </w:r>
          </w:p>
        </w:tc>
        <w:tc>
          <w:tcPr>
            <w:tcW w:w="716" w:type="pct"/>
            <w:tcBorders>
              <w:top w:val="nil"/>
              <w:left w:val="nil"/>
              <w:bottom w:val="nil"/>
              <w:right w:val="nil"/>
            </w:tcBorders>
            <w:shd w:val="clear" w:color="000000" w:fill="FFFFFF"/>
            <w:noWrap/>
            <w:vAlign w:val="center"/>
            <w:hideMark/>
          </w:tcPr>
          <w:p w14:paraId="71E6FC27"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0</w:t>
            </w:r>
          </w:p>
        </w:tc>
        <w:tc>
          <w:tcPr>
            <w:tcW w:w="716" w:type="pct"/>
            <w:tcBorders>
              <w:top w:val="nil"/>
              <w:left w:val="nil"/>
              <w:bottom w:val="nil"/>
              <w:right w:val="nil"/>
            </w:tcBorders>
            <w:shd w:val="clear" w:color="000000" w:fill="E6F2FF"/>
            <w:noWrap/>
            <w:vAlign w:val="center"/>
            <w:hideMark/>
          </w:tcPr>
          <w:p w14:paraId="45644CD8"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0</w:t>
            </w:r>
          </w:p>
        </w:tc>
      </w:tr>
      <w:tr w:rsidR="004B6DF3" w14:paraId="65CA4B9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B477CAA" w14:textId="77777777" w:rsidR="004B6DF3" w:rsidRDefault="004B6DF3" w:rsidP="004B6DF3">
            <w:pPr>
              <w:spacing w:before="0" w:after="0" w:line="240" w:lineRule="auto"/>
              <w:rPr>
                <w:rFonts w:ascii="Arial" w:hAnsi="Arial" w:cs="Arial"/>
                <w:i/>
                <w:iCs/>
                <w:sz w:val="16"/>
                <w:szCs w:val="16"/>
              </w:rPr>
            </w:pPr>
            <w:r>
              <w:rPr>
                <w:rFonts w:ascii="Arial" w:hAnsi="Arial" w:cs="Arial"/>
                <w:i/>
                <w:iCs/>
                <w:sz w:val="16"/>
                <w:szCs w:val="16"/>
              </w:rPr>
              <w:t>less</w:t>
            </w:r>
            <w:r>
              <w:rPr>
                <w:rFonts w:ascii="Arial" w:hAnsi="Arial" w:cs="Arial"/>
                <w:sz w:val="16"/>
                <w:szCs w:val="16"/>
              </w:rPr>
              <w:t xml:space="preserve"> Depreciation</w:t>
            </w:r>
          </w:p>
        </w:tc>
        <w:tc>
          <w:tcPr>
            <w:tcW w:w="716" w:type="pct"/>
            <w:tcBorders>
              <w:top w:val="nil"/>
              <w:left w:val="nil"/>
              <w:bottom w:val="nil"/>
              <w:right w:val="nil"/>
            </w:tcBorders>
            <w:shd w:val="clear" w:color="000000" w:fill="FFFFFF"/>
            <w:noWrap/>
            <w:vAlign w:val="center"/>
            <w:hideMark/>
          </w:tcPr>
          <w:p w14:paraId="308673AE"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60</w:t>
            </w:r>
          </w:p>
        </w:tc>
        <w:tc>
          <w:tcPr>
            <w:tcW w:w="716" w:type="pct"/>
            <w:tcBorders>
              <w:top w:val="nil"/>
              <w:left w:val="nil"/>
              <w:bottom w:val="nil"/>
              <w:right w:val="nil"/>
            </w:tcBorders>
            <w:shd w:val="clear" w:color="000000" w:fill="E6F2FF"/>
            <w:noWrap/>
            <w:vAlign w:val="center"/>
            <w:hideMark/>
          </w:tcPr>
          <w:p w14:paraId="31109FAC"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63</w:t>
            </w:r>
          </w:p>
        </w:tc>
      </w:tr>
      <w:tr w:rsidR="004B6DF3" w14:paraId="4F3B1A7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CC201D3" w14:textId="77777777" w:rsidR="004B6DF3" w:rsidRDefault="004B6DF3" w:rsidP="004B6DF3">
            <w:pPr>
              <w:spacing w:before="0" w:after="0" w:line="240" w:lineRule="auto"/>
              <w:rPr>
                <w:rFonts w:ascii="Arial" w:hAnsi="Arial" w:cs="Arial"/>
                <w:i/>
                <w:iCs/>
                <w:sz w:val="16"/>
                <w:szCs w:val="16"/>
              </w:rPr>
            </w:pPr>
            <w:r>
              <w:rPr>
                <w:rFonts w:ascii="Arial" w:hAnsi="Arial" w:cs="Arial"/>
                <w:i/>
                <w:iCs/>
                <w:sz w:val="16"/>
                <w:szCs w:val="16"/>
              </w:rPr>
              <w:t>plus</w:t>
            </w:r>
            <w:r>
              <w:rPr>
                <w:rFonts w:ascii="Arial" w:hAnsi="Arial" w:cs="Arial"/>
                <w:sz w:val="16"/>
                <w:szCs w:val="16"/>
              </w:rPr>
              <w:t xml:space="preserve"> Change in inventories</w:t>
            </w:r>
          </w:p>
        </w:tc>
        <w:tc>
          <w:tcPr>
            <w:tcW w:w="716" w:type="pct"/>
            <w:tcBorders>
              <w:top w:val="nil"/>
              <w:left w:val="nil"/>
              <w:bottom w:val="nil"/>
              <w:right w:val="nil"/>
            </w:tcBorders>
            <w:shd w:val="clear" w:color="000000" w:fill="FFFFFF"/>
            <w:noWrap/>
            <w:vAlign w:val="center"/>
            <w:hideMark/>
          </w:tcPr>
          <w:p w14:paraId="59CCB0B3"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-103</w:t>
            </w:r>
          </w:p>
        </w:tc>
        <w:tc>
          <w:tcPr>
            <w:tcW w:w="716" w:type="pct"/>
            <w:tcBorders>
              <w:top w:val="nil"/>
              <w:left w:val="nil"/>
              <w:bottom w:val="nil"/>
              <w:right w:val="nil"/>
            </w:tcBorders>
            <w:shd w:val="clear" w:color="000000" w:fill="E6F2FF"/>
            <w:noWrap/>
            <w:vAlign w:val="center"/>
            <w:hideMark/>
          </w:tcPr>
          <w:p w14:paraId="1CA3B3F2"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0</w:t>
            </w:r>
          </w:p>
        </w:tc>
      </w:tr>
      <w:tr w:rsidR="004B6DF3" w14:paraId="1FF3B5B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9740381" w14:textId="77777777" w:rsidR="004B6DF3" w:rsidRDefault="004B6DF3" w:rsidP="004B6DF3">
            <w:pPr>
              <w:spacing w:before="0" w:after="0" w:line="240" w:lineRule="auto"/>
              <w:rPr>
                <w:rFonts w:ascii="Arial" w:hAnsi="Arial" w:cs="Arial"/>
                <w:i/>
                <w:iCs/>
                <w:sz w:val="16"/>
                <w:szCs w:val="16"/>
              </w:rPr>
            </w:pPr>
            <w:r>
              <w:rPr>
                <w:rFonts w:ascii="Arial" w:hAnsi="Arial" w:cs="Arial"/>
                <w:i/>
                <w:iCs/>
                <w:sz w:val="16"/>
                <w:szCs w:val="16"/>
              </w:rPr>
              <w:t>plus</w:t>
            </w:r>
            <w:r>
              <w:rPr>
                <w:rFonts w:ascii="Arial" w:hAnsi="Arial" w:cs="Arial"/>
                <w:sz w:val="16"/>
                <w:szCs w:val="16"/>
              </w:rPr>
              <w:t xml:space="preserve"> Other movements in non-financial assets</w:t>
            </w:r>
          </w:p>
        </w:tc>
        <w:tc>
          <w:tcPr>
            <w:tcW w:w="716" w:type="pct"/>
            <w:tcBorders>
              <w:top w:val="nil"/>
              <w:left w:val="nil"/>
              <w:bottom w:val="nil"/>
              <w:right w:val="nil"/>
            </w:tcBorders>
            <w:shd w:val="clear" w:color="000000" w:fill="FFFFFF"/>
            <w:noWrap/>
            <w:vAlign w:val="center"/>
            <w:hideMark/>
          </w:tcPr>
          <w:p w14:paraId="62B73A63"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0</w:t>
            </w:r>
          </w:p>
        </w:tc>
        <w:tc>
          <w:tcPr>
            <w:tcW w:w="716" w:type="pct"/>
            <w:tcBorders>
              <w:top w:val="nil"/>
              <w:left w:val="nil"/>
              <w:bottom w:val="nil"/>
              <w:right w:val="nil"/>
            </w:tcBorders>
            <w:shd w:val="clear" w:color="000000" w:fill="E6F2FF"/>
            <w:noWrap/>
            <w:vAlign w:val="center"/>
            <w:hideMark/>
          </w:tcPr>
          <w:p w14:paraId="2A47CF98" w14:textId="77777777" w:rsidR="004B6DF3" w:rsidRDefault="004B6DF3" w:rsidP="004B6DF3">
            <w:pPr>
              <w:spacing w:before="0" w:after="0" w:line="240" w:lineRule="auto"/>
              <w:jc w:val="right"/>
              <w:rPr>
                <w:rFonts w:ascii="Arial" w:hAnsi="Arial" w:cs="Arial"/>
                <w:sz w:val="16"/>
                <w:szCs w:val="16"/>
              </w:rPr>
            </w:pPr>
            <w:r>
              <w:rPr>
                <w:rFonts w:ascii="Arial" w:hAnsi="Arial" w:cs="Arial"/>
                <w:sz w:val="16"/>
                <w:szCs w:val="16"/>
              </w:rPr>
              <w:t>0</w:t>
            </w:r>
          </w:p>
        </w:tc>
      </w:tr>
      <w:tr w:rsidR="004B6DF3" w14:paraId="45A1BF9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38EE97F"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Total net acquisition of non-financial assets</w:t>
            </w:r>
          </w:p>
        </w:tc>
        <w:tc>
          <w:tcPr>
            <w:tcW w:w="716" w:type="pct"/>
            <w:tcBorders>
              <w:top w:val="nil"/>
              <w:left w:val="nil"/>
              <w:bottom w:val="nil"/>
              <w:right w:val="nil"/>
            </w:tcBorders>
            <w:shd w:val="clear" w:color="000000" w:fill="FFFFFF"/>
            <w:noWrap/>
            <w:vAlign w:val="center"/>
            <w:hideMark/>
          </w:tcPr>
          <w:p w14:paraId="7CA099EE"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46</w:t>
            </w:r>
          </w:p>
        </w:tc>
        <w:tc>
          <w:tcPr>
            <w:tcW w:w="716" w:type="pct"/>
            <w:tcBorders>
              <w:top w:val="nil"/>
              <w:left w:val="nil"/>
              <w:bottom w:val="nil"/>
              <w:right w:val="nil"/>
            </w:tcBorders>
            <w:shd w:val="clear" w:color="000000" w:fill="E6F2FF"/>
            <w:noWrap/>
            <w:vAlign w:val="center"/>
            <w:hideMark/>
          </w:tcPr>
          <w:p w14:paraId="383E35C6"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-63</w:t>
            </w:r>
          </w:p>
        </w:tc>
      </w:tr>
      <w:tr w:rsidR="004B6DF3" w14:paraId="4730151B"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693F51A7"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3D2C590C"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6960F1FB"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 </w:t>
            </w:r>
          </w:p>
        </w:tc>
      </w:tr>
      <w:tr w:rsidR="004B6DF3" w14:paraId="0B25D1BC"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1AA68E5E" w14:textId="77777777" w:rsidR="004B6DF3" w:rsidRDefault="004B6DF3" w:rsidP="004B6DF3">
            <w:pPr>
              <w:spacing w:before="0" w:after="0" w:line="240" w:lineRule="auto"/>
              <w:rPr>
                <w:rFonts w:ascii="Arial" w:hAnsi="Arial" w:cs="Arial"/>
                <w:b/>
                <w:bCs/>
                <w:sz w:val="16"/>
                <w:szCs w:val="16"/>
              </w:rPr>
            </w:pPr>
            <w:r>
              <w:rPr>
                <w:rFonts w:ascii="Arial" w:hAnsi="Arial" w:cs="Arial"/>
                <w:b/>
                <w:bCs/>
                <w:sz w:val="16"/>
                <w:szCs w:val="16"/>
              </w:rPr>
              <w:t>Fiscal balance (Net lending/borrowing)(b)</w:t>
            </w:r>
          </w:p>
        </w:tc>
        <w:tc>
          <w:tcPr>
            <w:tcW w:w="716" w:type="pct"/>
            <w:tcBorders>
              <w:top w:val="nil"/>
              <w:left w:val="nil"/>
              <w:bottom w:val="single" w:sz="4" w:space="0" w:color="293F5B"/>
              <w:right w:val="nil"/>
            </w:tcBorders>
            <w:shd w:val="clear" w:color="000000" w:fill="FFFFFF"/>
            <w:noWrap/>
            <w:vAlign w:val="center"/>
            <w:hideMark/>
          </w:tcPr>
          <w:p w14:paraId="02B072A9"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-582</w:t>
            </w:r>
          </w:p>
        </w:tc>
        <w:tc>
          <w:tcPr>
            <w:tcW w:w="716" w:type="pct"/>
            <w:tcBorders>
              <w:top w:val="nil"/>
              <w:left w:val="nil"/>
              <w:bottom w:val="single" w:sz="4" w:space="0" w:color="293F5B"/>
              <w:right w:val="nil"/>
            </w:tcBorders>
            <w:shd w:val="clear" w:color="000000" w:fill="E6F2FF"/>
            <w:noWrap/>
            <w:vAlign w:val="center"/>
            <w:hideMark/>
          </w:tcPr>
          <w:p w14:paraId="462B6DF3" w14:textId="77777777" w:rsidR="004B6DF3" w:rsidRDefault="004B6DF3" w:rsidP="004B6DF3">
            <w:pPr>
              <w:spacing w:before="0" w:after="0" w:line="240" w:lineRule="auto"/>
              <w:jc w:val="right"/>
              <w:rPr>
                <w:rFonts w:ascii="Arial" w:hAnsi="Arial" w:cs="Arial"/>
                <w:b/>
                <w:bCs/>
                <w:sz w:val="16"/>
                <w:szCs w:val="16"/>
              </w:rPr>
            </w:pPr>
            <w:r>
              <w:rPr>
                <w:rFonts w:ascii="Arial" w:hAnsi="Arial" w:cs="Arial"/>
                <w:b/>
                <w:bCs/>
                <w:sz w:val="16"/>
                <w:szCs w:val="16"/>
              </w:rPr>
              <w:t>-1,094</w:t>
            </w:r>
          </w:p>
        </w:tc>
      </w:tr>
    </w:tbl>
    <w:p w14:paraId="29044162" w14:textId="75EE6BC8" w:rsidR="00AA7E3C" w:rsidRPr="000D61AF" w:rsidRDefault="00AA7E3C" w:rsidP="00AA7E3C">
      <w:pPr>
        <w:pStyle w:val="ChartandTableFootnoteAlpha"/>
        <w:numPr>
          <w:ilvl w:val="0"/>
          <w:numId w:val="16"/>
        </w:numPr>
      </w:pPr>
      <w:r w:rsidRPr="000D61AF">
        <w:t xml:space="preserve">Consistent with the ABS GFS classification, other employee related expenses are classified separately from wages and salaries under other operating </w:t>
      </w:r>
      <w:r w:rsidRPr="008D0268">
        <w:t>expenses</w:t>
      </w:r>
      <w:r w:rsidRPr="000D61AF">
        <w:t>. Total employee expenses equal wages and salaries plus other operating expenses.</w:t>
      </w:r>
    </w:p>
    <w:p w14:paraId="234D2312" w14:textId="77777777" w:rsidR="00AA7E3C" w:rsidRDefault="00AA7E3C" w:rsidP="00AA7E3C">
      <w:pPr>
        <w:pStyle w:val="ChartandTableFootnoteAlpha"/>
      </w:pPr>
      <w:r w:rsidRPr="000D61AF">
        <w:t>The term fiscal balance is not used by the ABS.</w:t>
      </w:r>
    </w:p>
    <w:p w14:paraId="6147348A" w14:textId="77777777" w:rsidR="00AA7E3C" w:rsidRPr="00242D8E" w:rsidRDefault="00AA7E3C" w:rsidP="00AA7E3C">
      <w:pPr>
        <w:pStyle w:val="TableLine"/>
      </w:pPr>
    </w:p>
    <w:p w14:paraId="03B78B85" w14:textId="77777777" w:rsidR="00AA7E3C" w:rsidRDefault="00AA7E3C" w:rsidP="00AA7E3C">
      <w:pPr>
        <w:pStyle w:val="SingleParagraph"/>
      </w:pPr>
      <w:r w:rsidRPr="000D61AF">
        <w:br w:type="page"/>
      </w:r>
    </w:p>
    <w:p w14:paraId="216AFC3E" w14:textId="77777777" w:rsidR="00E96F75" w:rsidRDefault="00E96F75" w:rsidP="00E96F75">
      <w:pPr>
        <w:pStyle w:val="TableHeading"/>
        <w:spacing w:before="0"/>
        <w:rPr>
          <w:rFonts w:eastAsiaTheme="minorHAnsi"/>
        </w:rPr>
      </w:pPr>
      <w:bookmarkStart w:id="14" w:name="_Toc99141874"/>
      <w:bookmarkStart w:id="15" w:name="_Toc184039485"/>
      <w:bookmarkEnd w:id="12"/>
      <w:bookmarkEnd w:id="13"/>
      <w:r w:rsidRPr="000D61AF">
        <w:lastRenderedPageBreak/>
        <w:t xml:space="preserve">Table </w:t>
      </w:r>
      <w:r w:rsidR="005D011A">
        <w:t>10</w:t>
      </w:r>
      <w:r w:rsidRPr="000D61AF">
        <w:t>.11: Australian Government public financial corporations sector balance sheet</w:t>
      </w:r>
      <w:r w:rsidRPr="000D61AF">
        <w:rPr>
          <w:rFonts w:ascii="Arial Bold" w:hAnsi="Arial Bold"/>
          <w:vertAlign w:val="superscript"/>
        </w:rPr>
        <w:t>(a)</w:t>
      </w:r>
      <w:r>
        <w:rPr>
          <w:rFonts w:eastAsiaTheme="minorHAnsi"/>
        </w:rPr>
        <w:t xml:space="preserve"> </w:t>
      </w:r>
    </w:p>
    <w:tbl>
      <w:tblPr>
        <w:tblW w:w="5000" w:type="pct"/>
        <w:tblCellMar>
          <w:left w:w="0" w:type="dxa"/>
          <w:right w:w="28" w:type="dxa"/>
        </w:tblCellMar>
        <w:tblLook w:val="0620" w:firstRow="1" w:lastRow="0" w:firstColumn="0" w:lastColumn="0" w:noHBand="1" w:noVBand="1"/>
      </w:tblPr>
      <w:tblGrid>
        <w:gridCol w:w="5502"/>
        <w:gridCol w:w="1104"/>
        <w:gridCol w:w="1104"/>
      </w:tblGrid>
      <w:tr w:rsidR="00E821DE" w14:paraId="48676535" w14:textId="77777777" w:rsidTr="00F843FB">
        <w:trPr>
          <w:trHeight w:val="225"/>
        </w:trPr>
        <w:tc>
          <w:tcPr>
            <w:tcW w:w="3568" w:type="pct"/>
            <w:tcBorders>
              <w:top w:val="single" w:sz="4" w:space="0" w:color="293F5B"/>
              <w:left w:val="nil"/>
              <w:bottom w:val="nil"/>
              <w:right w:val="nil"/>
            </w:tcBorders>
            <w:shd w:val="clear" w:color="000000" w:fill="FFFFFF"/>
            <w:noWrap/>
            <w:vAlign w:val="center"/>
            <w:hideMark/>
          </w:tcPr>
          <w:p w14:paraId="51DB40F7" w14:textId="77777777" w:rsidR="00E821DE" w:rsidRDefault="00E821DE" w:rsidP="00E821DE">
            <w:pPr>
              <w:spacing w:before="0" w:after="0" w:line="240" w:lineRule="auto"/>
              <w:rPr>
                <w:rFonts w:ascii="Arial" w:hAnsi="Arial" w:cs="Arial"/>
                <w:sz w:val="16"/>
                <w:szCs w:val="16"/>
              </w:rPr>
            </w:pPr>
            <w:r>
              <w:rPr>
                <w:rFonts w:ascii="Arial" w:hAnsi="Arial" w:cs="Arial"/>
                <w:sz w:val="16"/>
                <w:szCs w:val="16"/>
              </w:rPr>
              <w:t> </w:t>
            </w:r>
          </w:p>
        </w:tc>
        <w:tc>
          <w:tcPr>
            <w:tcW w:w="1432" w:type="pct"/>
            <w:gridSpan w:val="2"/>
            <w:tcBorders>
              <w:top w:val="single" w:sz="4" w:space="0" w:color="293F5B"/>
              <w:left w:val="nil"/>
              <w:bottom w:val="single" w:sz="4" w:space="0" w:color="293F5B"/>
              <w:right w:val="nil"/>
            </w:tcBorders>
            <w:shd w:val="clear" w:color="000000" w:fill="FFFFFF"/>
            <w:noWrap/>
            <w:vAlign w:val="center"/>
            <w:hideMark/>
          </w:tcPr>
          <w:p w14:paraId="63582A9B" w14:textId="77777777" w:rsidR="00E821DE" w:rsidRDefault="00E821DE" w:rsidP="00E821DE">
            <w:pPr>
              <w:spacing w:before="0" w:after="0" w:line="240" w:lineRule="auto"/>
              <w:jc w:val="center"/>
              <w:rPr>
                <w:rFonts w:ascii="Arial" w:hAnsi="Arial" w:cs="Arial"/>
                <w:sz w:val="16"/>
                <w:szCs w:val="16"/>
              </w:rPr>
            </w:pPr>
            <w:r>
              <w:rPr>
                <w:rFonts w:ascii="Arial" w:hAnsi="Arial" w:cs="Arial"/>
                <w:sz w:val="16"/>
                <w:szCs w:val="16"/>
              </w:rPr>
              <w:t>Estimates</w:t>
            </w:r>
          </w:p>
        </w:tc>
      </w:tr>
      <w:tr w:rsidR="00E821DE" w14:paraId="6C6406E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1A2877B" w14:textId="77777777" w:rsidR="00E821DE" w:rsidRDefault="00E821DE" w:rsidP="00E821DE">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133462BC"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2025-26</w:t>
            </w:r>
          </w:p>
        </w:tc>
        <w:tc>
          <w:tcPr>
            <w:tcW w:w="716" w:type="pct"/>
            <w:tcBorders>
              <w:top w:val="nil"/>
              <w:left w:val="nil"/>
              <w:bottom w:val="nil"/>
              <w:right w:val="nil"/>
            </w:tcBorders>
            <w:shd w:val="clear" w:color="000000" w:fill="E6F2FF"/>
            <w:noWrap/>
            <w:vAlign w:val="center"/>
            <w:hideMark/>
          </w:tcPr>
          <w:p w14:paraId="5BBC9319"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2026-27</w:t>
            </w:r>
          </w:p>
        </w:tc>
      </w:tr>
      <w:tr w:rsidR="00E821DE" w14:paraId="4424D99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4692661" w14:textId="77777777" w:rsidR="00E821DE" w:rsidRDefault="00E821DE" w:rsidP="00E821DE">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single" w:sz="4" w:space="0" w:color="293F5B"/>
              <w:right w:val="nil"/>
            </w:tcBorders>
            <w:shd w:val="clear" w:color="000000" w:fill="FFFFFF"/>
            <w:noWrap/>
            <w:vAlign w:val="center"/>
            <w:hideMark/>
          </w:tcPr>
          <w:p w14:paraId="60F23113"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$m</w:t>
            </w:r>
          </w:p>
        </w:tc>
        <w:tc>
          <w:tcPr>
            <w:tcW w:w="716" w:type="pct"/>
            <w:tcBorders>
              <w:top w:val="nil"/>
              <w:left w:val="nil"/>
              <w:bottom w:val="single" w:sz="4" w:space="0" w:color="293F5B"/>
              <w:right w:val="nil"/>
            </w:tcBorders>
            <w:shd w:val="clear" w:color="000000" w:fill="E6F2FF"/>
            <w:noWrap/>
            <w:vAlign w:val="center"/>
            <w:hideMark/>
          </w:tcPr>
          <w:p w14:paraId="46519DF0"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$m</w:t>
            </w:r>
          </w:p>
        </w:tc>
      </w:tr>
      <w:tr w:rsidR="00E821DE" w14:paraId="5ABE133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4BBD0FD" w14:textId="77777777" w:rsidR="00E821DE" w:rsidRDefault="00E821DE" w:rsidP="00E821DE">
            <w:pPr>
              <w:spacing w:before="0" w:after="0" w:line="240" w:lineRule="auto"/>
              <w:rPr>
                <w:rFonts w:ascii="Arial" w:hAnsi="Arial" w:cs="Arial"/>
                <w:b/>
                <w:bCs/>
                <w:sz w:val="16"/>
                <w:szCs w:val="16"/>
              </w:rPr>
            </w:pPr>
            <w:r>
              <w:rPr>
                <w:rFonts w:ascii="Arial" w:hAnsi="Arial" w:cs="Arial"/>
                <w:b/>
                <w:bCs/>
                <w:sz w:val="16"/>
                <w:szCs w:val="16"/>
              </w:rPr>
              <w:t>Assets</w:t>
            </w:r>
          </w:p>
        </w:tc>
        <w:tc>
          <w:tcPr>
            <w:tcW w:w="716" w:type="pct"/>
            <w:tcBorders>
              <w:top w:val="nil"/>
              <w:left w:val="nil"/>
              <w:bottom w:val="nil"/>
              <w:right w:val="nil"/>
            </w:tcBorders>
            <w:shd w:val="clear" w:color="000000" w:fill="FFFFFF"/>
            <w:noWrap/>
            <w:vAlign w:val="center"/>
            <w:hideMark/>
          </w:tcPr>
          <w:p w14:paraId="444D6C07" w14:textId="77777777" w:rsidR="00E821DE" w:rsidRDefault="00E821DE" w:rsidP="00E821DE">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9361485" w14:textId="77777777" w:rsidR="00E821DE" w:rsidRDefault="00E821DE" w:rsidP="00E821DE">
            <w:pPr>
              <w:spacing w:before="0" w:after="0" w:line="240" w:lineRule="auto"/>
              <w:jc w:val="center"/>
              <w:rPr>
                <w:rFonts w:ascii="Arial" w:hAnsi="Arial" w:cs="Arial"/>
                <w:sz w:val="16"/>
                <w:szCs w:val="16"/>
              </w:rPr>
            </w:pPr>
            <w:r>
              <w:rPr>
                <w:rFonts w:ascii="Arial" w:hAnsi="Arial" w:cs="Arial"/>
                <w:sz w:val="16"/>
                <w:szCs w:val="16"/>
              </w:rPr>
              <w:t> </w:t>
            </w:r>
          </w:p>
        </w:tc>
      </w:tr>
      <w:tr w:rsidR="00E821DE" w14:paraId="746F680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8F3600C" w14:textId="77777777" w:rsidR="00E821DE" w:rsidRDefault="00E821DE" w:rsidP="00E821DE">
            <w:pPr>
              <w:spacing w:before="0" w:after="0" w:line="240" w:lineRule="auto"/>
              <w:rPr>
                <w:rFonts w:ascii="Arial" w:hAnsi="Arial" w:cs="Arial"/>
                <w:sz w:val="16"/>
                <w:szCs w:val="16"/>
              </w:rPr>
            </w:pPr>
            <w:r>
              <w:rPr>
                <w:rFonts w:ascii="Arial" w:hAnsi="Arial" w:cs="Arial"/>
                <w:sz w:val="16"/>
                <w:szCs w:val="16"/>
              </w:rPr>
              <w:t>Financial assets</w:t>
            </w:r>
          </w:p>
        </w:tc>
        <w:tc>
          <w:tcPr>
            <w:tcW w:w="716" w:type="pct"/>
            <w:tcBorders>
              <w:top w:val="nil"/>
              <w:left w:val="nil"/>
              <w:bottom w:val="nil"/>
              <w:right w:val="nil"/>
            </w:tcBorders>
            <w:shd w:val="clear" w:color="000000" w:fill="FFFFFF"/>
            <w:noWrap/>
            <w:vAlign w:val="center"/>
            <w:hideMark/>
          </w:tcPr>
          <w:p w14:paraId="3BB88201" w14:textId="77777777" w:rsidR="00E821DE" w:rsidRDefault="00E821DE" w:rsidP="00E821DE">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30602B71" w14:textId="77777777" w:rsidR="00E821DE" w:rsidRDefault="00E821DE" w:rsidP="00E821DE">
            <w:pPr>
              <w:spacing w:before="0" w:after="0" w:line="240" w:lineRule="auto"/>
              <w:jc w:val="center"/>
              <w:rPr>
                <w:rFonts w:ascii="Arial" w:hAnsi="Arial" w:cs="Arial"/>
                <w:sz w:val="16"/>
                <w:szCs w:val="16"/>
              </w:rPr>
            </w:pPr>
            <w:r>
              <w:rPr>
                <w:rFonts w:ascii="Arial" w:hAnsi="Arial" w:cs="Arial"/>
                <w:sz w:val="16"/>
                <w:szCs w:val="16"/>
              </w:rPr>
              <w:t> </w:t>
            </w:r>
          </w:p>
        </w:tc>
      </w:tr>
      <w:tr w:rsidR="00E821DE" w14:paraId="5DD96A7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0F7273D"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Cash and deposits</w:t>
            </w:r>
          </w:p>
        </w:tc>
        <w:tc>
          <w:tcPr>
            <w:tcW w:w="716" w:type="pct"/>
            <w:tcBorders>
              <w:top w:val="nil"/>
              <w:left w:val="nil"/>
              <w:bottom w:val="nil"/>
              <w:right w:val="nil"/>
            </w:tcBorders>
            <w:shd w:val="clear" w:color="000000" w:fill="FFFFFF"/>
            <w:noWrap/>
            <w:vAlign w:val="center"/>
            <w:hideMark/>
          </w:tcPr>
          <w:p w14:paraId="54A946AB"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1,140</w:t>
            </w:r>
          </w:p>
        </w:tc>
        <w:tc>
          <w:tcPr>
            <w:tcW w:w="716" w:type="pct"/>
            <w:tcBorders>
              <w:top w:val="nil"/>
              <w:left w:val="nil"/>
              <w:bottom w:val="nil"/>
              <w:right w:val="nil"/>
            </w:tcBorders>
            <w:shd w:val="clear" w:color="000000" w:fill="E6F2FF"/>
            <w:noWrap/>
            <w:vAlign w:val="center"/>
            <w:hideMark/>
          </w:tcPr>
          <w:p w14:paraId="7D090388"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1,205</w:t>
            </w:r>
          </w:p>
        </w:tc>
      </w:tr>
      <w:tr w:rsidR="00E821DE" w14:paraId="61C5E97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8D582EF"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Investments, loans and placements</w:t>
            </w:r>
          </w:p>
        </w:tc>
        <w:tc>
          <w:tcPr>
            <w:tcW w:w="716" w:type="pct"/>
            <w:tcBorders>
              <w:top w:val="nil"/>
              <w:left w:val="nil"/>
              <w:bottom w:val="nil"/>
              <w:right w:val="nil"/>
            </w:tcBorders>
            <w:shd w:val="clear" w:color="000000" w:fill="FFFFFF"/>
            <w:noWrap/>
            <w:vAlign w:val="center"/>
            <w:hideMark/>
          </w:tcPr>
          <w:p w14:paraId="320CFDC4"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386,003</w:t>
            </w:r>
          </w:p>
        </w:tc>
        <w:tc>
          <w:tcPr>
            <w:tcW w:w="716" w:type="pct"/>
            <w:tcBorders>
              <w:top w:val="nil"/>
              <w:left w:val="nil"/>
              <w:bottom w:val="nil"/>
              <w:right w:val="nil"/>
            </w:tcBorders>
            <w:shd w:val="clear" w:color="000000" w:fill="E6F2FF"/>
            <w:noWrap/>
            <w:vAlign w:val="center"/>
            <w:hideMark/>
          </w:tcPr>
          <w:p w14:paraId="37701442"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392,440</w:t>
            </w:r>
          </w:p>
        </w:tc>
      </w:tr>
      <w:tr w:rsidR="00E821DE" w14:paraId="6E2581D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09A4AA2"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Other receivables</w:t>
            </w:r>
          </w:p>
        </w:tc>
        <w:tc>
          <w:tcPr>
            <w:tcW w:w="716" w:type="pct"/>
            <w:tcBorders>
              <w:top w:val="nil"/>
              <w:left w:val="nil"/>
              <w:bottom w:val="nil"/>
              <w:right w:val="nil"/>
            </w:tcBorders>
            <w:shd w:val="clear" w:color="000000" w:fill="FFFFFF"/>
            <w:noWrap/>
            <w:vAlign w:val="center"/>
            <w:hideMark/>
          </w:tcPr>
          <w:p w14:paraId="3A2DD882"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334</w:t>
            </w:r>
          </w:p>
        </w:tc>
        <w:tc>
          <w:tcPr>
            <w:tcW w:w="716" w:type="pct"/>
            <w:tcBorders>
              <w:top w:val="nil"/>
              <w:left w:val="nil"/>
              <w:bottom w:val="nil"/>
              <w:right w:val="nil"/>
            </w:tcBorders>
            <w:shd w:val="clear" w:color="000000" w:fill="E6F2FF"/>
            <w:noWrap/>
            <w:vAlign w:val="center"/>
            <w:hideMark/>
          </w:tcPr>
          <w:p w14:paraId="0BD7BACA"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334</w:t>
            </w:r>
          </w:p>
        </w:tc>
      </w:tr>
      <w:tr w:rsidR="00E821DE" w14:paraId="52810FC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FF3FB1D"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Equity investments</w:t>
            </w:r>
          </w:p>
        </w:tc>
        <w:tc>
          <w:tcPr>
            <w:tcW w:w="716" w:type="pct"/>
            <w:tcBorders>
              <w:top w:val="nil"/>
              <w:left w:val="nil"/>
              <w:bottom w:val="nil"/>
              <w:right w:val="nil"/>
            </w:tcBorders>
            <w:shd w:val="clear" w:color="000000" w:fill="FFFFFF"/>
            <w:noWrap/>
            <w:vAlign w:val="center"/>
            <w:hideMark/>
          </w:tcPr>
          <w:p w14:paraId="3DF55CE1"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1,871</w:t>
            </w:r>
          </w:p>
        </w:tc>
        <w:tc>
          <w:tcPr>
            <w:tcW w:w="716" w:type="pct"/>
            <w:tcBorders>
              <w:top w:val="nil"/>
              <w:left w:val="nil"/>
              <w:bottom w:val="nil"/>
              <w:right w:val="nil"/>
            </w:tcBorders>
            <w:shd w:val="clear" w:color="000000" w:fill="E6F2FF"/>
            <w:noWrap/>
            <w:vAlign w:val="center"/>
            <w:hideMark/>
          </w:tcPr>
          <w:p w14:paraId="08F8F94F"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1,676</w:t>
            </w:r>
          </w:p>
        </w:tc>
      </w:tr>
      <w:tr w:rsidR="00E821DE" w14:paraId="55EA815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C48564F" w14:textId="77777777" w:rsidR="00E821DE" w:rsidRDefault="00E821DE" w:rsidP="00E821DE">
            <w:pPr>
              <w:spacing w:before="0" w:after="0" w:line="240" w:lineRule="auto"/>
              <w:rPr>
                <w:rFonts w:ascii="Arial" w:hAnsi="Arial" w:cs="Arial"/>
                <w:i/>
                <w:iCs/>
                <w:sz w:val="16"/>
                <w:szCs w:val="16"/>
              </w:rPr>
            </w:pPr>
            <w:r>
              <w:rPr>
                <w:rFonts w:ascii="Arial" w:hAnsi="Arial" w:cs="Arial"/>
                <w:i/>
                <w:iCs/>
                <w:sz w:val="16"/>
                <w:szCs w:val="16"/>
              </w:rPr>
              <w:t>Total financial assets</w:t>
            </w:r>
          </w:p>
        </w:tc>
        <w:tc>
          <w:tcPr>
            <w:tcW w:w="716" w:type="pct"/>
            <w:tcBorders>
              <w:top w:val="nil"/>
              <w:left w:val="nil"/>
              <w:bottom w:val="nil"/>
              <w:right w:val="nil"/>
            </w:tcBorders>
            <w:shd w:val="clear" w:color="000000" w:fill="FFFFFF"/>
            <w:noWrap/>
            <w:vAlign w:val="center"/>
            <w:hideMark/>
          </w:tcPr>
          <w:p w14:paraId="3E23F3EF"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389,348</w:t>
            </w:r>
          </w:p>
        </w:tc>
        <w:tc>
          <w:tcPr>
            <w:tcW w:w="716" w:type="pct"/>
            <w:tcBorders>
              <w:top w:val="nil"/>
              <w:left w:val="nil"/>
              <w:bottom w:val="nil"/>
              <w:right w:val="nil"/>
            </w:tcBorders>
            <w:shd w:val="clear" w:color="000000" w:fill="E6F2FF"/>
            <w:noWrap/>
            <w:vAlign w:val="center"/>
            <w:hideMark/>
          </w:tcPr>
          <w:p w14:paraId="0451EC7F"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395,655</w:t>
            </w:r>
          </w:p>
        </w:tc>
      </w:tr>
      <w:tr w:rsidR="00E821DE" w14:paraId="72AD7ED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07142E6" w14:textId="77777777" w:rsidR="00E821DE" w:rsidRDefault="00E821DE" w:rsidP="00E821DE">
            <w:pPr>
              <w:spacing w:before="0" w:after="0" w:line="240" w:lineRule="auto"/>
              <w:rPr>
                <w:rFonts w:ascii="Arial" w:hAnsi="Arial" w:cs="Arial"/>
                <w:sz w:val="16"/>
                <w:szCs w:val="16"/>
              </w:rPr>
            </w:pPr>
            <w:r>
              <w:rPr>
                <w:rFonts w:ascii="Arial" w:hAnsi="Arial" w:cs="Arial"/>
                <w:sz w:val="16"/>
                <w:szCs w:val="16"/>
              </w:rPr>
              <w:t>Non-financial assets</w:t>
            </w:r>
          </w:p>
        </w:tc>
        <w:tc>
          <w:tcPr>
            <w:tcW w:w="716" w:type="pct"/>
            <w:tcBorders>
              <w:top w:val="nil"/>
              <w:left w:val="nil"/>
              <w:bottom w:val="nil"/>
              <w:right w:val="nil"/>
            </w:tcBorders>
            <w:shd w:val="clear" w:color="000000" w:fill="FFFFFF"/>
            <w:noWrap/>
            <w:vAlign w:val="center"/>
            <w:hideMark/>
          </w:tcPr>
          <w:p w14:paraId="342025EE"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05BF407"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r>
      <w:tr w:rsidR="00E821DE" w14:paraId="432E27E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4E7F732"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Land and other fixed assets</w:t>
            </w:r>
          </w:p>
        </w:tc>
        <w:tc>
          <w:tcPr>
            <w:tcW w:w="716" w:type="pct"/>
            <w:tcBorders>
              <w:top w:val="nil"/>
              <w:left w:val="nil"/>
              <w:bottom w:val="nil"/>
              <w:right w:val="nil"/>
            </w:tcBorders>
            <w:shd w:val="clear" w:color="000000" w:fill="FFFFFF"/>
            <w:noWrap/>
            <w:vAlign w:val="center"/>
            <w:hideMark/>
          </w:tcPr>
          <w:p w14:paraId="5202DAA8"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835</w:t>
            </w:r>
          </w:p>
        </w:tc>
        <w:tc>
          <w:tcPr>
            <w:tcW w:w="716" w:type="pct"/>
            <w:tcBorders>
              <w:top w:val="nil"/>
              <w:left w:val="nil"/>
              <w:bottom w:val="nil"/>
              <w:right w:val="nil"/>
            </w:tcBorders>
            <w:shd w:val="clear" w:color="000000" w:fill="E6F2FF"/>
            <w:noWrap/>
            <w:vAlign w:val="center"/>
            <w:hideMark/>
          </w:tcPr>
          <w:p w14:paraId="528B404A"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826</w:t>
            </w:r>
          </w:p>
        </w:tc>
      </w:tr>
      <w:tr w:rsidR="00E821DE" w14:paraId="4C213F3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CBCCA23"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Other non-financial assets(b)</w:t>
            </w:r>
          </w:p>
        </w:tc>
        <w:tc>
          <w:tcPr>
            <w:tcW w:w="716" w:type="pct"/>
            <w:tcBorders>
              <w:top w:val="nil"/>
              <w:left w:val="nil"/>
              <w:bottom w:val="nil"/>
              <w:right w:val="nil"/>
            </w:tcBorders>
            <w:shd w:val="clear" w:color="000000" w:fill="FFFFFF"/>
            <w:noWrap/>
            <w:vAlign w:val="center"/>
            <w:hideMark/>
          </w:tcPr>
          <w:p w14:paraId="51A39407"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50</w:t>
            </w:r>
          </w:p>
        </w:tc>
        <w:tc>
          <w:tcPr>
            <w:tcW w:w="716" w:type="pct"/>
            <w:tcBorders>
              <w:top w:val="nil"/>
              <w:left w:val="nil"/>
              <w:bottom w:val="nil"/>
              <w:right w:val="nil"/>
            </w:tcBorders>
            <w:shd w:val="clear" w:color="000000" w:fill="E6F2FF"/>
            <w:noWrap/>
            <w:vAlign w:val="center"/>
            <w:hideMark/>
          </w:tcPr>
          <w:p w14:paraId="0B72BF4A"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49</w:t>
            </w:r>
          </w:p>
        </w:tc>
      </w:tr>
      <w:tr w:rsidR="00E821DE" w14:paraId="43B294A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2821551" w14:textId="77777777" w:rsidR="00E821DE" w:rsidRDefault="00E821DE" w:rsidP="00E821DE">
            <w:pPr>
              <w:spacing w:before="0" w:after="0" w:line="240" w:lineRule="auto"/>
              <w:rPr>
                <w:rFonts w:ascii="Arial" w:hAnsi="Arial" w:cs="Arial"/>
                <w:i/>
                <w:iCs/>
                <w:sz w:val="16"/>
                <w:szCs w:val="16"/>
              </w:rPr>
            </w:pPr>
            <w:r>
              <w:rPr>
                <w:rFonts w:ascii="Arial" w:hAnsi="Arial" w:cs="Arial"/>
                <w:i/>
                <w:iCs/>
                <w:sz w:val="16"/>
                <w:szCs w:val="16"/>
              </w:rPr>
              <w:t>Total non-financial assets</w:t>
            </w:r>
          </w:p>
        </w:tc>
        <w:tc>
          <w:tcPr>
            <w:tcW w:w="716" w:type="pct"/>
            <w:tcBorders>
              <w:top w:val="nil"/>
              <w:left w:val="nil"/>
              <w:bottom w:val="nil"/>
              <w:right w:val="nil"/>
            </w:tcBorders>
            <w:shd w:val="clear" w:color="000000" w:fill="FFFFFF"/>
            <w:noWrap/>
            <w:vAlign w:val="center"/>
            <w:hideMark/>
          </w:tcPr>
          <w:p w14:paraId="43788816"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885</w:t>
            </w:r>
          </w:p>
        </w:tc>
        <w:tc>
          <w:tcPr>
            <w:tcW w:w="716" w:type="pct"/>
            <w:tcBorders>
              <w:top w:val="nil"/>
              <w:left w:val="nil"/>
              <w:bottom w:val="nil"/>
              <w:right w:val="nil"/>
            </w:tcBorders>
            <w:shd w:val="clear" w:color="000000" w:fill="E6F2FF"/>
            <w:noWrap/>
            <w:vAlign w:val="center"/>
            <w:hideMark/>
          </w:tcPr>
          <w:p w14:paraId="02098EA9"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875</w:t>
            </w:r>
          </w:p>
        </w:tc>
      </w:tr>
      <w:tr w:rsidR="00E821DE" w14:paraId="1AF88B9A"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34FCB6EA" w14:textId="77777777" w:rsidR="00E821DE" w:rsidRDefault="00E821DE" w:rsidP="00E821DE">
            <w:pPr>
              <w:spacing w:before="0" w:after="0" w:line="240" w:lineRule="auto"/>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FFFFFF"/>
            <w:noWrap/>
            <w:vAlign w:val="center"/>
            <w:hideMark/>
          </w:tcPr>
          <w:p w14:paraId="5E01F1FE"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E6F2FF"/>
            <w:noWrap/>
            <w:vAlign w:val="center"/>
            <w:hideMark/>
          </w:tcPr>
          <w:p w14:paraId="0BAD85F4"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 </w:t>
            </w:r>
          </w:p>
        </w:tc>
      </w:tr>
      <w:tr w:rsidR="00E821DE" w14:paraId="623A465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C1061FF" w14:textId="77777777" w:rsidR="00E821DE" w:rsidRDefault="00E821DE" w:rsidP="00E821DE">
            <w:pPr>
              <w:spacing w:before="0" w:after="0" w:line="240" w:lineRule="auto"/>
              <w:rPr>
                <w:rFonts w:ascii="Arial" w:hAnsi="Arial" w:cs="Arial"/>
                <w:b/>
                <w:bCs/>
                <w:sz w:val="16"/>
                <w:szCs w:val="16"/>
              </w:rPr>
            </w:pPr>
            <w:r>
              <w:rPr>
                <w:rFonts w:ascii="Arial" w:hAnsi="Arial" w:cs="Arial"/>
                <w:b/>
                <w:bCs/>
                <w:sz w:val="16"/>
                <w:szCs w:val="16"/>
              </w:rPr>
              <w:t>Total assets</w:t>
            </w:r>
          </w:p>
        </w:tc>
        <w:tc>
          <w:tcPr>
            <w:tcW w:w="716" w:type="pct"/>
            <w:tcBorders>
              <w:top w:val="nil"/>
              <w:left w:val="nil"/>
              <w:bottom w:val="nil"/>
              <w:right w:val="nil"/>
            </w:tcBorders>
            <w:shd w:val="clear" w:color="000000" w:fill="FFFFFF"/>
            <w:noWrap/>
            <w:vAlign w:val="center"/>
            <w:hideMark/>
          </w:tcPr>
          <w:p w14:paraId="2B8C3F51"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390,232</w:t>
            </w:r>
          </w:p>
        </w:tc>
        <w:tc>
          <w:tcPr>
            <w:tcW w:w="716" w:type="pct"/>
            <w:tcBorders>
              <w:top w:val="nil"/>
              <w:left w:val="nil"/>
              <w:bottom w:val="nil"/>
              <w:right w:val="nil"/>
            </w:tcBorders>
            <w:shd w:val="clear" w:color="000000" w:fill="E6F2FF"/>
            <w:noWrap/>
            <w:vAlign w:val="center"/>
            <w:hideMark/>
          </w:tcPr>
          <w:p w14:paraId="3E65CB6F"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396,529</w:t>
            </w:r>
          </w:p>
        </w:tc>
      </w:tr>
      <w:tr w:rsidR="00E821DE" w14:paraId="058F9BB6"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0A8D8A8" w14:textId="77777777" w:rsidR="00E821DE" w:rsidRDefault="00E821DE" w:rsidP="00E821DE">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188CA490"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691E1C8"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r>
      <w:tr w:rsidR="00E821DE" w14:paraId="3D0DAF9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15557BA" w14:textId="77777777" w:rsidR="00E821DE" w:rsidRDefault="00E821DE" w:rsidP="00E821DE">
            <w:pPr>
              <w:spacing w:before="0" w:after="0" w:line="240" w:lineRule="auto"/>
              <w:rPr>
                <w:rFonts w:ascii="Arial" w:hAnsi="Arial" w:cs="Arial"/>
                <w:b/>
                <w:bCs/>
                <w:sz w:val="16"/>
                <w:szCs w:val="16"/>
              </w:rPr>
            </w:pPr>
            <w:r>
              <w:rPr>
                <w:rFonts w:ascii="Arial" w:hAnsi="Arial" w:cs="Arial"/>
                <w:b/>
                <w:bCs/>
                <w:sz w:val="16"/>
                <w:szCs w:val="16"/>
              </w:rPr>
              <w:t>Liabilities</w:t>
            </w:r>
          </w:p>
        </w:tc>
        <w:tc>
          <w:tcPr>
            <w:tcW w:w="716" w:type="pct"/>
            <w:tcBorders>
              <w:top w:val="nil"/>
              <w:left w:val="nil"/>
              <w:bottom w:val="nil"/>
              <w:right w:val="nil"/>
            </w:tcBorders>
            <w:shd w:val="clear" w:color="000000" w:fill="FFFFFF"/>
            <w:noWrap/>
            <w:vAlign w:val="center"/>
            <w:hideMark/>
          </w:tcPr>
          <w:p w14:paraId="721366C4"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D5A5221"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r>
      <w:tr w:rsidR="00E821DE" w14:paraId="5FA1A3E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1168B46" w14:textId="77777777" w:rsidR="00E821DE" w:rsidRDefault="00E821DE" w:rsidP="00E821DE">
            <w:pPr>
              <w:spacing w:before="0" w:after="0" w:line="240" w:lineRule="auto"/>
              <w:rPr>
                <w:rFonts w:ascii="Arial" w:hAnsi="Arial" w:cs="Arial"/>
                <w:sz w:val="16"/>
                <w:szCs w:val="16"/>
              </w:rPr>
            </w:pPr>
            <w:r>
              <w:rPr>
                <w:rFonts w:ascii="Arial" w:hAnsi="Arial" w:cs="Arial"/>
                <w:sz w:val="16"/>
                <w:szCs w:val="16"/>
              </w:rPr>
              <w:t>Interest bearing liabilities</w:t>
            </w:r>
          </w:p>
        </w:tc>
        <w:tc>
          <w:tcPr>
            <w:tcW w:w="716" w:type="pct"/>
            <w:tcBorders>
              <w:top w:val="nil"/>
              <w:left w:val="nil"/>
              <w:bottom w:val="nil"/>
              <w:right w:val="nil"/>
            </w:tcBorders>
            <w:shd w:val="clear" w:color="000000" w:fill="FFFFFF"/>
            <w:noWrap/>
            <w:vAlign w:val="center"/>
            <w:hideMark/>
          </w:tcPr>
          <w:p w14:paraId="68E9DE95"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6F0CF861"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r>
      <w:tr w:rsidR="00E821DE" w14:paraId="1499562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71A1974"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Deposits held</w:t>
            </w:r>
          </w:p>
        </w:tc>
        <w:tc>
          <w:tcPr>
            <w:tcW w:w="716" w:type="pct"/>
            <w:tcBorders>
              <w:top w:val="nil"/>
              <w:left w:val="nil"/>
              <w:bottom w:val="nil"/>
              <w:right w:val="nil"/>
            </w:tcBorders>
            <w:shd w:val="clear" w:color="000000" w:fill="FFFFFF"/>
            <w:noWrap/>
            <w:vAlign w:val="center"/>
            <w:hideMark/>
          </w:tcPr>
          <w:p w14:paraId="1F4F61FE"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364,808</w:t>
            </w:r>
          </w:p>
        </w:tc>
        <w:tc>
          <w:tcPr>
            <w:tcW w:w="716" w:type="pct"/>
            <w:tcBorders>
              <w:top w:val="nil"/>
              <w:left w:val="nil"/>
              <w:bottom w:val="nil"/>
              <w:right w:val="nil"/>
            </w:tcBorders>
            <w:shd w:val="clear" w:color="000000" w:fill="E6F2FF"/>
            <w:noWrap/>
            <w:vAlign w:val="center"/>
            <w:hideMark/>
          </w:tcPr>
          <w:p w14:paraId="436F0180"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364,808</w:t>
            </w:r>
          </w:p>
        </w:tc>
      </w:tr>
      <w:tr w:rsidR="00E821DE" w14:paraId="662B43D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98A0687"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Borrowing</w:t>
            </w:r>
          </w:p>
        </w:tc>
        <w:tc>
          <w:tcPr>
            <w:tcW w:w="716" w:type="pct"/>
            <w:tcBorders>
              <w:top w:val="nil"/>
              <w:left w:val="nil"/>
              <w:bottom w:val="nil"/>
              <w:right w:val="nil"/>
            </w:tcBorders>
            <w:shd w:val="clear" w:color="000000" w:fill="FFFFFF"/>
            <w:noWrap/>
            <w:vAlign w:val="center"/>
            <w:hideMark/>
          </w:tcPr>
          <w:p w14:paraId="1F296161"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9,923</w:t>
            </w:r>
          </w:p>
        </w:tc>
        <w:tc>
          <w:tcPr>
            <w:tcW w:w="716" w:type="pct"/>
            <w:tcBorders>
              <w:top w:val="nil"/>
              <w:left w:val="nil"/>
              <w:bottom w:val="nil"/>
              <w:right w:val="nil"/>
            </w:tcBorders>
            <w:shd w:val="clear" w:color="000000" w:fill="E6F2FF"/>
            <w:noWrap/>
            <w:vAlign w:val="center"/>
            <w:hideMark/>
          </w:tcPr>
          <w:p w14:paraId="11899524"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13,609</w:t>
            </w:r>
          </w:p>
        </w:tc>
      </w:tr>
      <w:tr w:rsidR="00E821DE" w14:paraId="4299AF2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4D59C8B" w14:textId="77777777" w:rsidR="00E821DE" w:rsidRDefault="00E821DE" w:rsidP="00E821DE">
            <w:pPr>
              <w:spacing w:before="0" w:after="0" w:line="240" w:lineRule="auto"/>
              <w:rPr>
                <w:rFonts w:ascii="Arial" w:hAnsi="Arial" w:cs="Arial"/>
                <w:i/>
                <w:iCs/>
                <w:sz w:val="16"/>
                <w:szCs w:val="16"/>
              </w:rPr>
            </w:pPr>
            <w:r>
              <w:rPr>
                <w:rFonts w:ascii="Arial" w:hAnsi="Arial" w:cs="Arial"/>
                <w:i/>
                <w:iCs/>
                <w:sz w:val="16"/>
                <w:szCs w:val="16"/>
              </w:rPr>
              <w:t>Total interest bearing liabilities</w:t>
            </w:r>
          </w:p>
        </w:tc>
        <w:tc>
          <w:tcPr>
            <w:tcW w:w="716" w:type="pct"/>
            <w:tcBorders>
              <w:top w:val="nil"/>
              <w:left w:val="nil"/>
              <w:bottom w:val="nil"/>
              <w:right w:val="nil"/>
            </w:tcBorders>
            <w:shd w:val="clear" w:color="000000" w:fill="FFFFFF"/>
            <w:noWrap/>
            <w:vAlign w:val="center"/>
            <w:hideMark/>
          </w:tcPr>
          <w:p w14:paraId="31E33E63"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374,730</w:t>
            </w:r>
          </w:p>
        </w:tc>
        <w:tc>
          <w:tcPr>
            <w:tcW w:w="716" w:type="pct"/>
            <w:tcBorders>
              <w:top w:val="nil"/>
              <w:left w:val="nil"/>
              <w:bottom w:val="nil"/>
              <w:right w:val="nil"/>
            </w:tcBorders>
            <w:shd w:val="clear" w:color="000000" w:fill="E6F2FF"/>
            <w:noWrap/>
            <w:vAlign w:val="center"/>
            <w:hideMark/>
          </w:tcPr>
          <w:p w14:paraId="75DD3726"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378,417</w:t>
            </w:r>
          </w:p>
        </w:tc>
      </w:tr>
      <w:tr w:rsidR="00E821DE" w14:paraId="65DEC10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CE253A7" w14:textId="77777777" w:rsidR="00E821DE" w:rsidRDefault="00E821DE" w:rsidP="00E821DE">
            <w:pPr>
              <w:spacing w:before="0" w:after="0" w:line="240" w:lineRule="auto"/>
              <w:rPr>
                <w:rFonts w:ascii="Arial" w:hAnsi="Arial" w:cs="Arial"/>
                <w:sz w:val="16"/>
                <w:szCs w:val="16"/>
              </w:rPr>
            </w:pPr>
            <w:r>
              <w:rPr>
                <w:rFonts w:ascii="Arial" w:hAnsi="Arial" w:cs="Arial"/>
                <w:sz w:val="16"/>
                <w:szCs w:val="16"/>
              </w:rPr>
              <w:t>Provisions and payables</w:t>
            </w:r>
          </w:p>
        </w:tc>
        <w:tc>
          <w:tcPr>
            <w:tcW w:w="716" w:type="pct"/>
            <w:tcBorders>
              <w:top w:val="nil"/>
              <w:left w:val="nil"/>
              <w:bottom w:val="nil"/>
              <w:right w:val="nil"/>
            </w:tcBorders>
            <w:shd w:val="clear" w:color="000000" w:fill="FFFFFF"/>
            <w:noWrap/>
            <w:vAlign w:val="center"/>
            <w:hideMark/>
          </w:tcPr>
          <w:p w14:paraId="31AFDC46"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42A24285"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r>
      <w:tr w:rsidR="00E821DE" w14:paraId="20E24AE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DA02C25"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Superannuation liability</w:t>
            </w:r>
          </w:p>
        </w:tc>
        <w:tc>
          <w:tcPr>
            <w:tcW w:w="716" w:type="pct"/>
            <w:tcBorders>
              <w:top w:val="nil"/>
              <w:left w:val="nil"/>
              <w:bottom w:val="nil"/>
              <w:right w:val="nil"/>
            </w:tcBorders>
            <w:shd w:val="clear" w:color="000000" w:fill="FFFFFF"/>
            <w:noWrap/>
            <w:vAlign w:val="center"/>
            <w:hideMark/>
          </w:tcPr>
          <w:p w14:paraId="74CA51EB"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0</w:t>
            </w:r>
          </w:p>
        </w:tc>
        <w:tc>
          <w:tcPr>
            <w:tcW w:w="716" w:type="pct"/>
            <w:tcBorders>
              <w:top w:val="nil"/>
              <w:left w:val="nil"/>
              <w:bottom w:val="nil"/>
              <w:right w:val="nil"/>
            </w:tcBorders>
            <w:shd w:val="clear" w:color="000000" w:fill="E6F2FF"/>
            <w:noWrap/>
            <w:vAlign w:val="center"/>
            <w:hideMark/>
          </w:tcPr>
          <w:p w14:paraId="10B59358"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0</w:t>
            </w:r>
          </w:p>
        </w:tc>
      </w:tr>
      <w:tr w:rsidR="00E821DE" w14:paraId="640BFFF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4600850"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Other employee liabilities</w:t>
            </w:r>
          </w:p>
        </w:tc>
        <w:tc>
          <w:tcPr>
            <w:tcW w:w="716" w:type="pct"/>
            <w:tcBorders>
              <w:top w:val="nil"/>
              <w:left w:val="nil"/>
              <w:bottom w:val="nil"/>
              <w:right w:val="nil"/>
            </w:tcBorders>
            <w:shd w:val="clear" w:color="000000" w:fill="FFFFFF"/>
            <w:noWrap/>
            <w:vAlign w:val="center"/>
            <w:hideMark/>
          </w:tcPr>
          <w:p w14:paraId="132BA5BB"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211</w:t>
            </w:r>
          </w:p>
        </w:tc>
        <w:tc>
          <w:tcPr>
            <w:tcW w:w="716" w:type="pct"/>
            <w:tcBorders>
              <w:top w:val="nil"/>
              <w:left w:val="nil"/>
              <w:bottom w:val="nil"/>
              <w:right w:val="nil"/>
            </w:tcBorders>
            <w:shd w:val="clear" w:color="000000" w:fill="E6F2FF"/>
            <w:noWrap/>
            <w:vAlign w:val="center"/>
            <w:hideMark/>
          </w:tcPr>
          <w:p w14:paraId="0C81A10C"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213</w:t>
            </w:r>
          </w:p>
        </w:tc>
      </w:tr>
      <w:tr w:rsidR="00E821DE" w14:paraId="4CFB28E8"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B6829FC"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Other payables</w:t>
            </w:r>
          </w:p>
        </w:tc>
        <w:tc>
          <w:tcPr>
            <w:tcW w:w="716" w:type="pct"/>
            <w:tcBorders>
              <w:top w:val="nil"/>
              <w:left w:val="nil"/>
              <w:bottom w:val="nil"/>
              <w:right w:val="nil"/>
            </w:tcBorders>
            <w:shd w:val="clear" w:color="000000" w:fill="FFFFFF"/>
            <w:noWrap/>
            <w:vAlign w:val="center"/>
            <w:hideMark/>
          </w:tcPr>
          <w:p w14:paraId="261F6E4F"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12,257</w:t>
            </w:r>
          </w:p>
        </w:tc>
        <w:tc>
          <w:tcPr>
            <w:tcW w:w="716" w:type="pct"/>
            <w:tcBorders>
              <w:top w:val="nil"/>
              <w:left w:val="nil"/>
              <w:bottom w:val="nil"/>
              <w:right w:val="nil"/>
            </w:tcBorders>
            <w:shd w:val="clear" w:color="000000" w:fill="E6F2FF"/>
            <w:noWrap/>
            <w:vAlign w:val="center"/>
            <w:hideMark/>
          </w:tcPr>
          <w:p w14:paraId="1ED7844C"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12,270</w:t>
            </w:r>
          </w:p>
        </w:tc>
      </w:tr>
      <w:tr w:rsidR="00E821DE" w14:paraId="468D0A85"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A5D2931" w14:textId="77777777" w:rsidR="00E821DE" w:rsidRDefault="00E821DE" w:rsidP="00E821DE">
            <w:pPr>
              <w:spacing w:before="0" w:after="0" w:line="240" w:lineRule="auto"/>
              <w:ind w:firstLineChars="100" w:firstLine="160"/>
              <w:rPr>
                <w:rFonts w:ascii="Arial" w:hAnsi="Arial" w:cs="Arial"/>
                <w:sz w:val="16"/>
                <w:szCs w:val="16"/>
              </w:rPr>
            </w:pPr>
            <w:r>
              <w:rPr>
                <w:rFonts w:ascii="Arial" w:hAnsi="Arial" w:cs="Arial"/>
                <w:sz w:val="16"/>
                <w:szCs w:val="16"/>
              </w:rPr>
              <w:t xml:space="preserve">Other provisions(b) </w:t>
            </w:r>
          </w:p>
        </w:tc>
        <w:tc>
          <w:tcPr>
            <w:tcW w:w="716" w:type="pct"/>
            <w:tcBorders>
              <w:top w:val="nil"/>
              <w:left w:val="nil"/>
              <w:bottom w:val="nil"/>
              <w:right w:val="nil"/>
            </w:tcBorders>
            <w:shd w:val="clear" w:color="000000" w:fill="FFFFFF"/>
            <w:noWrap/>
            <w:vAlign w:val="center"/>
            <w:hideMark/>
          </w:tcPr>
          <w:p w14:paraId="43021FA2"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4,833</w:t>
            </w:r>
          </w:p>
        </w:tc>
        <w:tc>
          <w:tcPr>
            <w:tcW w:w="716" w:type="pct"/>
            <w:tcBorders>
              <w:top w:val="nil"/>
              <w:left w:val="nil"/>
              <w:bottom w:val="nil"/>
              <w:right w:val="nil"/>
            </w:tcBorders>
            <w:shd w:val="clear" w:color="000000" w:fill="E6F2FF"/>
            <w:noWrap/>
            <w:vAlign w:val="center"/>
            <w:hideMark/>
          </w:tcPr>
          <w:p w14:paraId="438453BB"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4,989</w:t>
            </w:r>
          </w:p>
        </w:tc>
      </w:tr>
      <w:tr w:rsidR="00E821DE" w14:paraId="0E5A90C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BD96523" w14:textId="77777777" w:rsidR="00E821DE" w:rsidRDefault="00E821DE" w:rsidP="00E821DE">
            <w:pPr>
              <w:spacing w:before="0" w:after="0" w:line="240" w:lineRule="auto"/>
              <w:rPr>
                <w:rFonts w:ascii="Arial" w:hAnsi="Arial" w:cs="Arial"/>
                <w:i/>
                <w:iCs/>
                <w:sz w:val="16"/>
                <w:szCs w:val="16"/>
              </w:rPr>
            </w:pPr>
            <w:r>
              <w:rPr>
                <w:rFonts w:ascii="Arial" w:hAnsi="Arial" w:cs="Arial"/>
                <w:i/>
                <w:iCs/>
                <w:sz w:val="16"/>
                <w:szCs w:val="16"/>
              </w:rPr>
              <w:t>Total provisions and payables</w:t>
            </w:r>
          </w:p>
        </w:tc>
        <w:tc>
          <w:tcPr>
            <w:tcW w:w="716" w:type="pct"/>
            <w:tcBorders>
              <w:top w:val="nil"/>
              <w:left w:val="nil"/>
              <w:bottom w:val="nil"/>
              <w:right w:val="nil"/>
            </w:tcBorders>
            <w:shd w:val="clear" w:color="000000" w:fill="FFFFFF"/>
            <w:noWrap/>
            <w:vAlign w:val="center"/>
            <w:hideMark/>
          </w:tcPr>
          <w:p w14:paraId="4E09BADE"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17,302</w:t>
            </w:r>
          </w:p>
        </w:tc>
        <w:tc>
          <w:tcPr>
            <w:tcW w:w="716" w:type="pct"/>
            <w:tcBorders>
              <w:top w:val="nil"/>
              <w:left w:val="nil"/>
              <w:bottom w:val="nil"/>
              <w:right w:val="nil"/>
            </w:tcBorders>
            <w:shd w:val="clear" w:color="000000" w:fill="E6F2FF"/>
            <w:noWrap/>
            <w:vAlign w:val="center"/>
            <w:hideMark/>
          </w:tcPr>
          <w:p w14:paraId="6652B79B"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17,473</w:t>
            </w:r>
          </w:p>
        </w:tc>
      </w:tr>
      <w:tr w:rsidR="00E821DE" w14:paraId="616DF8FD"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4371B3A2" w14:textId="77777777" w:rsidR="00E821DE" w:rsidRDefault="00E821DE" w:rsidP="00E821DE">
            <w:pPr>
              <w:spacing w:before="0" w:after="0" w:line="240" w:lineRule="auto"/>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FFFFFF"/>
            <w:noWrap/>
            <w:vAlign w:val="center"/>
            <w:hideMark/>
          </w:tcPr>
          <w:p w14:paraId="7C05194D"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E6F2FF"/>
            <w:noWrap/>
            <w:vAlign w:val="center"/>
            <w:hideMark/>
          </w:tcPr>
          <w:p w14:paraId="6AA89BCD"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 </w:t>
            </w:r>
          </w:p>
        </w:tc>
      </w:tr>
      <w:tr w:rsidR="00E821DE" w14:paraId="613A499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2F5E2DE" w14:textId="77777777" w:rsidR="00E821DE" w:rsidRDefault="00E821DE" w:rsidP="00E821DE">
            <w:pPr>
              <w:spacing w:before="0" w:after="0" w:line="240" w:lineRule="auto"/>
              <w:rPr>
                <w:rFonts w:ascii="Arial" w:hAnsi="Arial" w:cs="Arial"/>
                <w:b/>
                <w:bCs/>
                <w:sz w:val="16"/>
                <w:szCs w:val="16"/>
              </w:rPr>
            </w:pPr>
            <w:r>
              <w:rPr>
                <w:rFonts w:ascii="Arial" w:hAnsi="Arial" w:cs="Arial"/>
                <w:b/>
                <w:bCs/>
                <w:sz w:val="16"/>
                <w:szCs w:val="16"/>
              </w:rPr>
              <w:t>Total liabilities</w:t>
            </w:r>
          </w:p>
        </w:tc>
        <w:tc>
          <w:tcPr>
            <w:tcW w:w="716" w:type="pct"/>
            <w:tcBorders>
              <w:top w:val="nil"/>
              <w:left w:val="nil"/>
              <w:bottom w:val="nil"/>
              <w:right w:val="nil"/>
            </w:tcBorders>
            <w:shd w:val="clear" w:color="000000" w:fill="FFFFFF"/>
            <w:noWrap/>
            <w:vAlign w:val="center"/>
            <w:hideMark/>
          </w:tcPr>
          <w:p w14:paraId="3E0D3A23"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392,032</w:t>
            </w:r>
          </w:p>
        </w:tc>
        <w:tc>
          <w:tcPr>
            <w:tcW w:w="716" w:type="pct"/>
            <w:tcBorders>
              <w:top w:val="nil"/>
              <w:left w:val="nil"/>
              <w:bottom w:val="nil"/>
              <w:right w:val="nil"/>
            </w:tcBorders>
            <w:shd w:val="clear" w:color="000000" w:fill="E6F2FF"/>
            <w:noWrap/>
            <w:vAlign w:val="center"/>
            <w:hideMark/>
          </w:tcPr>
          <w:p w14:paraId="1C7C223D"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395,889</w:t>
            </w:r>
          </w:p>
        </w:tc>
      </w:tr>
      <w:tr w:rsidR="00E821DE" w14:paraId="01BC9FDB"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426E281" w14:textId="77777777" w:rsidR="00E821DE" w:rsidRDefault="00E821DE" w:rsidP="00E821DE">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32CC39DE"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5FD4CCAB"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 </w:t>
            </w:r>
          </w:p>
        </w:tc>
      </w:tr>
      <w:tr w:rsidR="00E821DE" w14:paraId="23C23B9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C4D3EF8" w14:textId="77777777" w:rsidR="00E821DE" w:rsidRDefault="00E821DE" w:rsidP="00E821DE">
            <w:pPr>
              <w:spacing w:before="0" w:after="0" w:line="240" w:lineRule="auto"/>
              <w:rPr>
                <w:rFonts w:ascii="Arial" w:hAnsi="Arial" w:cs="Arial"/>
                <w:b/>
                <w:bCs/>
                <w:sz w:val="16"/>
                <w:szCs w:val="16"/>
              </w:rPr>
            </w:pPr>
            <w:r>
              <w:rPr>
                <w:rFonts w:ascii="Arial" w:hAnsi="Arial" w:cs="Arial"/>
                <w:b/>
                <w:bCs/>
                <w:sz w:val="16"/>
                <w:szCs w:val="16"/>
              </w:rPr>
              <w:t>Shares and other contributed capital</w:t>
            </w:r>
          </w:p>
        </w:tc>
        <w:tc>
          <w:tcPr>
            <w:tcW w:w="716" w:type="pct"/>
            <w:tcBorders>
              <w:top w:val="nil"/>
              <w:left w:val="nil"/>
              <w:bottom w:val="nil"/>
              <w:right w:val="nil"/>
            </w:tcBorders>
            <w:shd w:val="clear" w:color="000000" w:fill="FFFFFF"/>
            <w:noWrap/>
            <w:vAlign w:val="center"/>
            <w:hideMark/>
          </w:tcPr>
          <w:p w14:paraId="7A758297"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-1,800</w:t>
            </w:r>
          </w:p>
        </w:tc>
        <w:tc>
          <w:tcPr>
            <w:tcW w:w="716" w:type="pct"/>
            <w:tcBorders>
              <w:top w:val="nil"/>
              <w:left w:val="nil"/>
              <w:bottom w:val="nil"/>
              <w:right w:val="nil"/>
            </w:tcBorders>
            <w:shd w:val="clear" w:color="000000" w:fill="E6F2FF"/>
            <w:noWrap/>
            <w:vAlign w:val="center"/>
            <w:hideMark/>
          </w:tcPr>
          <w:p w14:paraId="091FCB2D"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640</w:t>
            </w:r>
          </w:p>
        </w:tc>
      </w:tr>
      <w:tr w:rsidR="00E821DE" w14:paraId="79DF14F6"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6D75CDB3" w14:textId="77777777" w:rsidR="00E821DE" w:rsidRDefault="00E821DE" w:rsidP="00E821DE">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5B6139CC"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3BF324FF" w14:textId="77777777" w:rsidR="00E821DE" w:rsidRDefault="00E821DE" w:rsidP="00E821DE">
            <w:pPr>
              <w:spacing w:before="0" w:after="0" w:line="240" w:lineRule="auto"/>
              <w:jc w:val="right"/>
              <w:rPr>
                <w:rFonts w:ascii="Arial" w:hAnsi="Arial" w:cs="Arial"/>
                <w:sz w:val="16"/>
                <w:szCs w:val="16"/>
              </w:rPr>
            </w:pPr>
            <w:r>
              <w:rPr>
                <w:rFonts w:ascii="Arial" w:hAnsi="Arial" w:cs="Arial"/>
                <w:sz w:val="16"/>
                <w:szCs w:val="16"/>
              </w:rPr>
              <w:t> </w:t>
            </w:r>
          </w:p>
        </w:tc>
      </w:tr>
      <w:tr w:rsidR="00E821DE" w14:paraId="35A950AE"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7E3428C2" w14:textId="77777777" w:rsidR="00E821DE" w:rsidRDefault="00E821DE" w:rsidP="00E821DE">
            <w:pPr>
              <w:spacing w:before="0" w:after="0" w:line="240" w:lineRule="auto"/>
              <w:rPr>
                <w:rFonts w:ascii="Arial" w:hAnsi="Arial" w:cs="Arial"/>
                <w:b/>
                <w:bCs/>
                <w:sz w:val="16"/>
                <w:szCs w:val="16"/>
              </w:rPr>
            </w:pPr>
            <w:r>
              <w:rPr>
                <w:rFonts w:ascii="Arial" w:hAnsi="Arial" w:cs="Arial"/>
                <w:b/>
                <w:bCs/>
                <w:sz w:val="16"/>
                <w:szCs w:val="16"/>
              </w:rPr>
              <w:t>Net worth(c)</w:t>
            </w:r>
          </w:p>
        </w:tc>
        <w:tc>
          <w:tcPr>
            <w:tcW w:w="716" w:type="pct"/>
            <w:tcBorders>
              <w:top w:val="nil"/>
              <w:left w:val="nil"/>
              <w:bottom w:val="single" w:sz="4" w:space="0" w:color="293F5B"/>
              <w:right w:val="nil"/>
            </w:tcBorders>
            <w:shd w:val="clear" w:color="000000" w:fill="FFFFFF"/>
            <w:noWrap/>
            <w:vAlign w:val="center"/>
            <w:hideMark/>
          </w:tcPr>
          <w:p w14:paraId="320CA35F"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-1,800</w:t>
            </w:r>
          </w:p>
        </w:tc>
        <w:tc>
          <w:tcPr>
            <w:tcW w:w="716" w:type="pct"/>
            <w:tcBorders>
              <w:top w:val="nil"/>
              <w:left w:val="nil"/>
              <w:bottom w:val="single" w:sz="4" w:space="0" w:color="293F5B"/>
              <w:right w:val="nil"/>
            </w:tcBorders>
            <w:shd w:val="clear" w:color="000000" w:fill="E6F2FF"/>
            <w:noWrap/>
            <w:vAlign w:val="center"/>
            <w:hideMark/>
          </w:tcPr>
          <w:p w14:paraId="29E447F5" w14:textId="77777777" w:rsidR="00E821DE" w:rsidRDefault="00E821DE" w:rsidP="00E821DE">
            <w:pPr>
              <w:spacing w:before="0" w:after="0" w:line="240" w:lineRule="auto"/>
              <w:jc w:val="right"/>
              <w:rPr>
                <w:rFonts w:ascii="Arial" w:hAnsi="Arial" w:cs="Arial"/>
                <w:b/>
                <w:bCs/>
                <w:sz w:val="16"/>
                <w:szCs w:val="16"/>
              </w:rPr>
            </w:pPr>
            <w:r>
              <w:rPr>
                <w:rFonts w:ascii="Arial" w:hAnsi="Arial" w:cs="Arial"/>
                <w:b/>
                <w:bCs/>
                <w:sz w:val="16"/>
                <w:szCs w:val="16"/>
              </w:rPr>
              <w:t>640</w:t>
            </w:r>
          </w:p>
        </w:tc>
      </w:tr>
      <w:tr w:rsidR="00E821DE" w14:paraId="5EEED80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B88F269" w14:textId="77777777" w:rsidR="00E821DE" w:rsidRDefault="00E821DE" w:rsidP="00E821DE">
            <w:pPr>
              <w:spacing w:before="0" w:after="0" w:line="240" w:lineRule="auto"/>
              <w:rPr>
                <w:rFonts w:ascii="Arial" w:hAnsi="Arial" w:cs="Arial"/>
                <w:i/>
                <w:iCs/>
                <w:sz w:val="16"/>
                <w:szCs w:val="16"/>
              </w:rPr>
            </w:pPr>
            <w:r>
              <w:rPr>
                <w:rFonts w:ascii="Arial" w:hAnsi="Arial" w:cs="Arial"/>
                <w:i/>
                <w:iCs/>
                <w:sz w:val="16"/>
                <w:szCs w:val="16"/>
              </w:rPr>
              <w:t xml:space="preserve">Net financial worth(d) </w:t>
            </w:r>
          </w:p>
        </w:tc>
        <w:tc>
          <w:tcPr>
            <w:tcW w:w="716" w:type="pct"/>
            <w:tcBorders>
              <w:top w:val="nil"/>
              <w:left w:val="nil"/>
              <w:bottom w:val="nil"/>
              <w:right w:val="nil"/>
            </w:tcBorders>
            <w:shd w:val="clear" w:color="000000" w:fill="FFFFFF"/>
            <w:noWrap/>
            <w:vAlign w:val="center"/>
            <w:hideMark/>
          </w:tcPr>
          <w:p w14:paraId="0FC87FC3"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-2,685</w:t>
            </w:r>
          </w:p>
        </w:tc>
        <w:tc>
          <w:tcPr>
            <w:tcW w:w="716" w:type="pct"/>
            <w:tcBorders>
              <w:top w:val="nil"/>
              <w:left w:val="nil"/>
              <w:bottom w:val="nil"/>
              <w:right w:val="nil"/>
            </w:tcBorders>
            <w:shd w:val="clear" w:color="000000" w:fill="E6F2FF"/>
            <w:noWrap/>
            <w:vAlign w:val="center"/>
            <w:hideMark/>
          </w:tcPr>
          <w:p w14:paraId="19DA189C"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-235</w:t>
            </w:r>
          </w:p>
        </w:tc>
      </w:tr>
      <w:tr w:rsidR="00E821DE" w14:paraId="7B120763"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0BE3AAEB" w14:textId="77777777" w:rsidR="00E821DE" w:rsidRDefault="00E821DE" w:rsidP="00E821DE">
            <w:pPr>
              <w:spacing w:before="0" w:after="0" w:line="240" w:lineRule="auto"/>
              <w:rPr>
                <w:rFonts w:ascii="Arial" w:hAnsi="Arial" w:cs="Arial"/>
                <w:i/>
                <w:iCs/>
                <w:sz w:val="16"/>
                <w:szCs w:val="16"/>
              </w:rPr>
            </w:pPr>
            <w:r>
              <w:rPr>
                <w:rFonts w:ascii="Arial" w:hAnsi="Arial" w:cs="Arial"/>
                <w:i/>
                <w:iCs/>
                <w:sz w:val="16"/>
                <w:szCs w:val="16"/>
              </w:rPr>
              <w:t>Net debt(e)</w:t>
            </w:r>
          </w:p>
        </w:tc>
        <w:tc>
          <w:tcPr>
            <w:tcW w:w="716" w:type="pct"/>
            <w:tcBorders>
              <w:top w:val="nil"/>
              <w:left w:val="nil"/>
              <w:bottom w:val="single" w:sz="4" w:space="0" w:color="293F5B"/>
              <w:right w:val="nil"/>
            </w:tcBorders>
            <w:shd w:val="clear" w:color="000000" w:fill="FFFFFF"/>
            <w:noWrap/>
            <w:vAlign w:val="center"/>
            <w:hideMark/>
          </w:tcPr>
          <w:p w14:paraId="3820A953"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-12,412</w:t>
            </w:r>
          </w:p>
        </w:tc>
        <w:tc>
          <w:tcPr>
            <w:tcW w:w="716" w:type="pct"/>
            <w:tcBorders>
              <w:top w:val="nil"/>
              <w:left w:val="nil"/>
              <w:bottom w:val="single" w:sz="4" w:space="0" w:color="293F5B"/>
              <w:right w:val="nil"/>
            </w:tcBorders>
            <w:shd w:val="clear" w:color="000000" w:fill="E6F2FF"/>
            <w:noWrap/>
            <w:vAlign w:val="center"/>
            <w:hideMark/>
          </w:tcPr>
          <w:p w14:paraId="580CB895" w14:textId="77777777" w:rsidR="00E821DE" w:rsidRDefault="00E821DE" w:rsidP="00E821DE">
            <w:pPr>
              <w:spacing w:before="0" w:after="0" w:line="240" w:lineRule="auto"/>
              <w:jc w:val="right"/>
              <w:rPr>
                <w:rFonts w:ascii="Arial" w:hAnsi="Arial" w:cs="Arial"/>
                <w:i/>
                <w:iCs/>
                <w:sz w:val="16"/>
                <w:szCs w:val="16"/>
              </w:rPr>
            </w:pPr>
            <w:r>
              <w:rPr>
                <w:rFonts w:ascii="Arial" w:hAnsi="Arial" w:cs="Arial"/>
                <w:i/>
                <w:iCs/>
                <w:sz w:val="16"/>
                <w:szCs w:val="16"/>
              </w:rPr>
              <w:t>-15,228</w:t>
            </w:r>
          </w:p>
        </w:tc>
      </w:tr>
    </w:tbl>
    <w:p w14:paraId="0261BF8F" w14:textId="174D0157" w:rsidR="00E96F75" w:rsidRPr="000D61AF" w:rsidRDefault="00E96F75" w:rsidP="00E96F75">
      <w:pPr>
        <w:pStyle w:val="ChartandTableFootnoteAlpha"/>
        <w:numPr>
          <w:ilvl w:val="0"/>
          <w:numId w:val="17"/>
        </w:numPr>
      </w:pPr>
      <w:r w:rsidRPr="000D61AF">
        <w:t xml:space="preserve">Assumes no valuation or currency </w:t>
      </w:r>
      <w:r w:rsidRPr="008D0268">
        <w:t>movement</w:t>
      </w:r>
      <w:r w:rsidRPr="000D61AF">
        <w:t>.</w:t>
      </w:r>
    </w:p>
    <w:p w14:paraId="7AFE81E0" w14:textId="77777777" w:rsidR="00E96F75" w:rsidRPr="000D61AF" w:rsidRDefault="00E96F75" w:rsidP="00E96F75">
      <w:pPr>
        <w:pStyle w:val="ChartandTableFootnoteAlpha"/>
      </w:pPr>
      <w:r w:rsidRPr="000D61AF">
        <w:t>Excludes the impact of commercial taxation adjustments.</w:t>
      </w:r>
    </w:p>
    <w:p w14:paraId="10C95FAC" w14:textId="77777777" w:rsidR="00E96F75" w:rsidRPr="000D61AF" w:rsidRDefault="00E96F75" w:rsidP="00E96F75">
      <w:pPr>
        <w:pStyle w:val="ChartandTableFootnoteAlpha"/>
      </w:pPr>
      <w:r w:rsidRPr="000D61AF">
        <w:t>Under AASB</w:t>
      </w:r>
      <w:r>
        <w:t> </w:t>
      </w:r>
      <w:r w:rsidRPr="000D61AF">
        <w:t xml:space="preserve">1049, net worth equals total assets minus total </w:t>
      </w:r>
      <w:r w:rsidRPr="008D0268">
        <w:t>liabilities</w:t>
      </w:r>
      <w:r w:rsidRPr="000D61AF">
        <w:t>. Under the ABS GFS, net worth equals total assets minus total liabilities minus shares and other contributed capital. The AASB</w:t>
      </w:r>
      <w:r>
        <w:t> </w:t>
      </w:r>
      <w:r w:rsidRPr="000D61AF">
        <w:t>1049 method is used in this table.</w:t>
      </w:r>
    </w:p>
    <w:p w14:paraId="18680641" w14:textId="77777777" w:rsidR="00E96F75" w:rsidRPr="000D61AF" w:rsidRDefault="00E96F75" w:rsidP="00E96F75">
      <w:pPr>
        <w:pStyle w:val="ChartandTableFootnoteAlpha"/>
      </w:pPr>
      <w:r w:rsidRPr="000D61AF">
        <w:t>Under AASB</w:t>
      </w:r>
      <w:r>
        <w:t> </w:t>
      </w:r>
      <w:r w:rsidRPr="000D61AF">
        <w:t xml:space="preserve">1049, net financial worth equals total financial assets minus total liabilities. </w:t>
      </w:r>
      <w:r w:rsidRPr="008D0268">
        <w:t>Under</w:t>
      </w:r>
      <w:r w:rsidRPr="000D61AF">
        <w:t xml:space="preserve"> the ABS</w:t>
      </w:r>
      <w:r>
        <w:t> </w:t>
      </w:r>
      <w:r w:rsidRPr="000D61AF">
        <w:t>GFS, net financial worth equals total financial assets minus total liabilities minus shares and other contributed capital. The AASB</w:t>
      </w:r>
      <w:r>
        <w:t> </w:t>
      </w:r>
      <w:r w:rsidRPr="000D61AF">
        <w:t>1049 method is used in this table.</w:t>
      </w:r>
    </w:p>
    <w:p w14:paraId="69C4AB00" w14:textId="77777777" w:rsidR="00E96F75" w:rsidRDefault="00E96F75" w:rsidP="00E96F75">
      <w:pPr>
        <w:pStyle w:val="ChartandTableFootnoteAlpha"/>
      </w:pPr>
      <w:r w:rsidRPr="000D61AF">
        <w:t>Net debt is the sum of interest bearing liabilities less the sum of selected financial assets (cash and deposits and investments, loans and placements).</w:t>
      </w:r>
    </w:p>
    <w:p w14:paraId="38E11277" w14:textId="77777777" w:rsidR="00E96F75" w:rsidRPr="00242D8E" w:rsidRDefault="00E96F75" w:rsidP="00E96F75">
      <w:pPr>
        <w:pStyle w:val="TableLine"/>
      </w:pPr>
    </w:p>
    <w:p w14:paraId="2D8E358D" w14:textId="77777777" w:rsidR="00E96F75" w:rsidRDefault="00E96F75" w:rsidP="00E96F75">
      <w:pPr>
        <w:pStyle w:val="SingleParagraph"/>
      </w:pPr>
      <w:r w:rsidRPr="000D61AF">
        <w:br w:type="page"/>
      </w:r>
    </w:p>
    <w:p w14:paraId="41916A2F" w14:textId="77777777" w:rsidR="001559E3" w:rsidRDefault="001559E3" w:rsidP="001559E3">
      <w:pPr>
        <w:pStyle w:val="TableHeading"/>
        <w:spacing w:before="0"/>
        <w:rPr>
          <w:rFonts w:eastAsiaTheme="minorHAnsi"/>
        </w:rPr>
      </w:pPr>
      <w:bookmarkStart w:id="16" w:name="_Toc99141879"/>
      <w:bookmarkStart w:id="17" w:name="_Toc184039487"/>
      <w:bookmarkEnd w:id="14"/>
      <w:bookmarkEnd w:id="15"/>
      <w:r w:rsidRPr="000D61AF">
        <w:lastRenderedPageBreak/>
        <w:t xml:space="preserve">Table </w:t>
      </w:r>
      <w:r w:rsidR="005D011A">
        <w:t>10</w:t>
      </w:r>
      <w:r w:rsidRPr="000D61AF">
        <w:t>.12: Australian Government public financial corporations sector cash flow statement</w:t>
      </w:r>
      <w:r w:rsidRPr="000D61AF">
        <w:rPr>
          <w:rFonts w:ascii="Arial Bold" w:hAnsi="Arial Bold"/>
          <w:vertAlign w:val="superscript"/>
        </w:rPr>
        <w:t>(a)</w:t>
      </w:r>
      <w:r>
        <w:rPr>
          <w:rFonts w:eastAsiaTheme="minorHAnsi"/>
        </w:rPr>
        <w:t xml:space="preserve"> </w:t>
      </w:r>
    </w:p>
    <w:tbl>
      <w:tblPr>
        <w:tblW w:w="5000" w:type="pct"/>
        <w:tblCellMar>
          <w:left w:w="0" w:type="dxa"/>
          <w:right w:w="28" w:type="dxa"/>
        </w:tblCellMar>
        <w:tblLook w:val="0620" w:firstRow="1" w:lastRow="0" w:firstColumn="0" w:lastColumn="0" w:noHBand="1" w:noVBand="1"/>
      </w:tblPr>
      <w:tblGrid>
        <w:gridCol w:w="5502"/>
        <w:gridCol w:w="1104"/>
        <w:gridCol w:w="1104"/>
      </w:tblGrid>
      <w:tr w:rsidR="008E7EF0" w14:paraId="5472B0A1" w14:textId="77777777" w:rsidTr="00F843FB">
        <w:trPr>
          <w:trHeight w:val="225"/>
        </w:trPr>
        <w:tc>
          <w:tcPr>
            <w:tcW w:w="3568" w:type="pct"/>
            <w:tcBorders>
              <w:top w:val="single" w:sz="4" w:space="0" w:color="293F5B"/>
              <w:left w:val="nil"/>
              <w:bottom w:val="nil"/>
              <w:right w:val="nil"/>
            </w:tcBorders>
            <w:shd w:val="clear" w:color="000000" w:fill="FFFFFF"/>
            <w:noWrap/>
            <w:vAlign w:val="center"/>
            <w:hideMark/>
          </w:tcPr>
          <w:p w14:paraId="5A946714"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c>
          <w:tcPr>
            <w:tcW w:w="1432" w:type="pct"/>
            <w:gridSpan w:val="2"/>
            <w:tcBorders>
              <w:top w:val="single" w:sz="4" w:space="0" w:color="293F5B"/>
              <w:left w:val="nil"/>
              <w:bottom w:val="single" w:sz="4" w:space="0" w:color="293F5B"/>
              <w:right w:val="nil"/>
            </w:tcBorders>
            <w:shd w:val="clear" w:color="000000" w:fill="FFFFFF"/>
            <w:noWrap/>
            <w:vAlign w:val="center"/>
            <w:hideMark/>
          </w:tcPr>
          <w:p w14:paraId="0A435724" w14:textId="77777777" w:rsidR="008E7EF0" w:rsidRDefault="008E7EF0" w:rsidP="008E7EF0">
            <w:pPr>
              <w:spacing w:before="0" w:after="0" w:line="240" w:lineRule="auto"/>
              <w:jc w:val="center"/>
              <w:rPr>
                <w:rFonts w:ascii="Arial" w:hAnsi="Arial" w:cs="Arial"/>
                <w:sz w:val="16"/>
                <w:szCs w:val="16"/>
              </w:rPr>
            </w:pPr>
            <w:r>
              <w:rPr>
                <w:rFonts w:ascii="Arial" w:hAnsi="Arial" w:cs="Arial"/>
                <w:sz w:val="16"/>
                <w:szCs w:val="16"/>
              </w:rPr>
              <w:t>Estimates</w:t>
            </w:r>
          </w:p>
        </w:tc>
      </w:tr>
      <w:tr w:rsidR="008E7EF0" w14:paraId="3E76383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EEF054D"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42AB3BA1"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2025-26</w:t>
            </w:r>
          </w:p>
        </w:tc>
        <w:tc>
          <w:tcPr>
            <w:tcW w:w="716" w:type="pct"/>
            <w:tcBorders>
              <w:top w:val="nil"/>
              <w:left w:val="nil"/>
              <w:bottom w:val="nil"/>
              <w:right w:val="nil"/>
            </w:tcBorders>
            <w:shd w:val="clear" w:color="000000" w:fill="E6F2FF"/>
            <w:noWrap/>
            <w:vAlign w:val="center"/>
            <w:hideMark/>
          </w:tcPr>
          <w:p w14:paraId="3E1B7577"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2026-27</w:t>
            </w:r>
          </w:p>
        </w:tc>
      </w:tr>
      <w:tr w:rsidR="008E7EF0" w14:paraId="39E47E9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858461D"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single" w:sz="4" w:space="0" w:color="293F5B"/>
              <w:right w:val="nil"/>
            </w:tcBorders>
            <w:shd w:val="clear" w:color="000000" w:fill="FFFFFF"/>
            <w:noWrap/>
            <w:vAlign w:val="center"/>
            <w:hideMark/>
          </w:tcPr>
          <w:p w14:paraId="4D86AB17"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$m</w:t>
            </w:r>
          </w:p>
        </w:tc>
        <w:tc>
          <w:tcPr>
            <w:tcW w:w="716" w:type="pct"/>
            <w:tcBorders>
              <w:top w:val="nil"/>
              <w:left w:val="nil"/>
              <w:bottom w:val="single" w:sz="4" w:space="0" w:color="293F5B"/>
              <w:right w:val="nil"/>
            </w:tcBorders>
            <w:shd w:val="clear" w:color="000000" w:fill="E6F2FF"/>
            <w:noWrap/>
            <w:vAlign w:val="center"/>
            <w:hideMark/>
          </w:tcPr>
          <w:p w14:paraId="425E620E"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$m</w:t>
            </w:r>
          </w:p>
        </w:tc>
      </w:tr>
      <w:tr w:rsidR="008E7EF0" w14:paraId="32BE07B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DDA2A79"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Cash receipts from operating activities</w:t>
            </w:r>
          </w:p>
        </w:tc>
        <w:tc>
          <w:tcPr>
            <w:tcW w:w="716" w:type="pct"/>
            <w:tcBorders>
              <w:top w:val="nil"/>
              <w:left w:val="nil"/>
              <w:bottom w:val="nil"/>
              <w:right w:val="nil"/>
            </w:tcBorders>
            <w:shd w:val="clear" w:color="000000" w:fill="FFFFFF"/>
            <w:noWrap/>
            <w:vAlign w:val="center"/>
            <w:hideMark/>
          </w:tcPr>
          <w:p w14:paraId="059C2AD8" w14:textId="77777777" w:rsidR="008E7EF0" w:rsidRDefault="008E7EF0" w:rsidP="008E7EF0">
            <w:pPr>
              <w:spacing w:before="0" w:after="0" w:line="240" w:lineRule="auto"/>
              <w:jc w:val="center"/>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3244D80" w14:textId="77777777" w:rsidR="008E7EF0" w:rsidRDefault="008E7EF0" w:rsidP="008E7EF0">
            <w:pPr>
              <w:spacing w:before="0" w:after="0" w:line="240" w:lineRule="auto"/>
              <w:jc w:val="center"/>
              <w:rPr>
                <w:rFonts w:ascii="Arial" w:hAnsi="Arial" w:cs="Arial"/>
                <w:sz w:val="16"/>
                <w:szCs w:val="16"/>
              </w:rPr>
            </w:pPr>
            <w:r>
              <w:rPr>
                <w:rFonts w:ascii="Arial" w:hAnsi="Arial" w:cs="Arial"/>
                <w:sz w:val="16"/>
                <w:szCs w:val="16"/>
              </w:rPr>
              <w:t> </w:t>
            </w:r>
          </w:p>
        </w:tc>
      </w:tr>
      <w:tr w:rsidR="008E7EF0" w14:paraId="31C4EA17"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F3A8D49"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Receipts from sales of goods and services</w:t>
            </w:r>
          </w:p>
        </w:tc>
        <w:tc>
          <w:tcPr>
            <w:tcW w:w="716" w:type="pct"/>
            <w:tcBorders>
              <w:top w:val="nil"/>
              <w:left w:val="nil"/>
              <w:bottom w:val="nil"/>
              <w:right w:val="nil"/>
            </w:tcBorders>
            <w:shd w:val="clear" w:color="000000" w:fill="FFFFFF"/>
            <w:noWrap/>
            <w:vAlign w:val="center"/>
            <w:hideMark/>
          </w:tcPr>
          <w:p w14:paraId="444AFDE4"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1,864</w:t>
            </w:r>
          </w:p>
        </w:tc>
        <w:tc>
          <w:tcPr>
            <w:tcW w:w="716" w:type="pct"/>
            <w:tcBorders>
              <w:top w:val="nil"/>
              <w:left w:val="nil"/>
              <w:bottom w:val="nil"/>
              <w:right w:val="nil"/>
            </w:tcBorders>
            <w:shd w:val="clear" w:color="000000" w:fill="E6F2FF"/>
            <w:noWrap/>
            <w:vAlign w:val="center"/>
            <w:hideMark/>
          </w:tcPr>
          <w:p w14:paraId="0BFADB8A"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1,828</w:t>
            </w:r>
          </w:p>
        </w:tc>
      </w:tr>
      <w:tr w:rsidR="008E7EF0" w14:paraId="3FC250F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A554D98"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Grants and subsidies received</w:t>
            </w:r>
          </w:p>
        </w:tc>
        <w:tc>
          <w:tcPr>
            <w:tcW w:w="716" w:type="pct"/>
            <w:tcBorders>
              <w:top w:val="nil"/>
              <w:left w:val="nil"/>
              <w:bottom w:val="nil"/>
              <w:right w:val="nil"/>
            </w:tcBorders>
            <w:shd w:val="clear" w:color="000000" w:fill="FFFFFF"/>
            <w:noWrap/>
            <w:vAlign w:val="center"/>
            <w:hideMark/>
          </w:tcPr>
          <w:p w14:paraId="658EA6DE"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279</w:t>
            </w:r>
          </w:p>
        </w:tc>
        <w:tc>
          <w:tcPr>
            <w:tcW w:w="716" w:type="pct"/>
            <w:tcBorders>
              <w:top w:val="nil"/>
              <w:left w:val="nil"/>
              <w:bottom w:val="nil"/>
              <w:right w:val="nil"/>
            </w:tcBorders>
            <w:shd w:val="clear" w:color="000000" w:fill="E6F2FF"/>
            <w:noWrap/>
            <w:vAlign w:val="center"/>
            <w:hideMark/>
          </w:tcPr>
          <w:p w14:paraId="2CA48D02"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295</w:t>
            </w:r>
          </w:p>
        </w:tc>
      </w:tr>
      <w:tr w:rsidR="008E7EF0" w14:paraId="28939E2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CA88892"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GST input credit receipts</w:t>
            </w:r>
          </w:p>
        </w:tc>
        <w:tc>
          <w:tcPr>
            <w:tcW w:w="716" w:type="pct"/>
            <w:tcBorders>
              <w:top w:val="nil"/>
              <w:left w:val="nil"/>
              <w:bottom w:val="nil"/>
              <w:right w:val="nil"/>
            </w:tcBorders>
            <w:shd w:val="clear" w:color="000000" w:fill="FFFFFF"/>
            <w:noWrap/>
            <w:vAlign w:val="center"/>
            <w:hideMark/>
          </w:tcPr>
          <w:p w14:paraId="088BFA0C"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4</w:t>
            </w:r>
          </w:p>
        </w:tc>
        <w:tc>
          <w:tcPr>
            <w:tcW w:w="716" w:type="pct"/>
            <w:tcBorders>
              <w:top w:val="nil"/>
              <w:left w:val="nil"/>
              <w:bottom w:val="nil"/>
              <w:right w:val="nil"/>
            </w:tcBorders>
            <w:shd w:val="clear" w:color="000000" w:fill="E6F2FF"/>
            <w:noWrap/>
            <w:vAlign w:val="center"/>
            <w:hideMark/>
          </w:tcPr>
          <w:p w14:paraId="7D0449E4"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5</w:t>
            </w:r>
          </w:p>
        </w:tc>
      </w:tr>
      <w:tr w:rsidR="008E7EF0" w14:paraId="41912C0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225F37D"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Interest receipts</w:t>
            </w:r>
          </w:p>
        </w:tc>
        <w:tc>
          <w:tcPr>
            <w:tcW w:w="716" w:type="pct"/>
            <w:tcBorders>
              <w:top w:val="nil"/>
              <w:left w:val="nil"/>
              <w:bottom w:val="nil"/>
              <w:right w:val="nil"/>
            </w:tcBorders>
            <w:shd w:val="clear" w:color="000000" w:fill="FFFFFF"/>
            <w:noWrap/>
            <w:vAlign w:val="center"/>
            <w:hideMark/>
          </w:tcPr>
          <w:p w14:paraId="44FACF49"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9,139</w:t>
            </w:r>
          </w:p>
        </w:tc>
        <w:tc>
          <w:tcPr>
            <w:tcW w:w="716" w:type="pct"/>
            <w:tcBorders>
              <w:top w:val="nil"/>
              <w:left w:val="nil"/>
              <w:bottom w:val="nil"/>
              <w:right w:val="nil"/>
            </w:tcBorders>
            <w:shd w:val="clear" w:color="000000" w:fill="E6F2FF"/>
            <w:noWrap/>
            <w:vAlign w:val="center"/>
            <w:hideMark/>
          </w:tcPr>
          <w:p w14:paraId="64EF0B4B"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8,833</w:t>
            </w:r>
          </w:p>
        </w:tc>
      </w:tr>
      <w:tr w:rsidR="008E7EF0" w14:paraId="7B866F8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95355C5"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Other receipts</w:t>
            </w:r>
          </w:p>
        </w:tc>
        <w:tc>
          <w:tcPr>
            <w:tcW w:w="716" w:type="pct"/>
            <w:tcBorders>
              <w:top w:val="nil"/>
              <w:left w:val="nil"/>
              <w:bottom w:val="nil"/>
              <w:right w:val="nil"/>
            </w:tcBorders>
            <w:shd w:val="clear" w:color="000000" w:fill="FFFFFF"/>
            <w:noWrap/>
            <w:vAlign w:val="center"/>
            <w:hideMark/>
          </w:tcPr>
          <w:p w14:paraId="0D0E541D"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160</w:t>
            </w:r>
          </w:p>
        </w:tc>
        <w:tc>
          <w:tcPr>
            <w:tcW w:w="716" w:type="pct"/>
            <w:tcBorders>
              <w:top w:val="nil"/>
              <w:left w:val="nil"/>
              <w:bottom w:val="nil"/>
              <w:right w:val="nil"/>
            </w:tcBorders>
            <w:shd w:val="clear" w:color="000000" w:fill="E6F2FF"/>
            <w:noWrap/>
            <w:vAlign w:val="center"/>
            <w:hideMark/>
          </w:tcPr>
          <w:p w14:paraId="79BDA596"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35</w:t>
            </w:r>
          </w:p>
        </w:tc>
      </w:tr>
      <w:tr w:rsidR="008E7EF0" w14:paraId="5493AB0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F70F6E3"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Total operating receipts</w:t>
            </w:r>
          </w:p>
        </w:tc>
        <w:tc>
          <w:tcPr>
            <w:tcW w:w="716" w:type="pct"/>
            <w:tcBorders>
              <w:top w:val="nil"/>
              <w:left w:val="nil"/>
              <w:bottom w:val="nil"/>
              <w:right w:val="nil"/>
            </w:tcBorders>
            <w:shd w:val="clear" w:color="000000" w:fill="FFFFFF"/>
            <w:noWrap/>
            <w:vAlign w:val="center"/>
            <w:hideMark/>
          </w:tcPr>
          <w:p w14:paraId="5BBC5DDF"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11,447</w:t>
            </w:r>
          </w:p>
        </w:tc>
        <w:tc>
          <w:tcPr>
            <w:tcW w:w="716" w:type="pct"/>
            <w:tcBorders>
              <w:top w:val="nil"/>
              <w:left w:val="nil"/>
              <w:bottom w:val="nil"/>
              <w:right w:val="nil"/>
            </w:tcBorders>
            <w:shd w:val="clear" w:color="000000" w:fill="E6F2FF"/>
            <w:noWrap/>
            <w:vAlign w:val="center"/>
            <w:hideMark/>
          </w:tcPr>
          <w:p w14:paraId="646A1425"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10,995</w:t>
            </w:r>
          </w:p>
        </w:tc>
      </w:tr>
      <w:tr w:rsidR="008E7EF0" w14:paraId="3B70D3F7"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40141DDB"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5ECA21E4"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0B82FEAC"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r>
      <w:tr w:rsidR="008E7EF0" w14:paraId="781DA00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2808F82"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Cash payments for operating activities</w:t>
            </w:r>
          </w:p>
        </w:tc>
        <w:tc>
          <w:tcPr>
            <w:tcW w:w="716" w:type="pct"/>
            <w:tcBorders>
              <w:top w:val="nil"/>
              <w:left w:val="nil"/>
              <w:bottom w:val="nil"/>
              <w:right w:val="nil"/>
            </w:tcBorders>
            <w:shd w:val="clear" w:color="000000" w:fill="FFFFFF"/>
            <w:noWrap/>
            <w:vAlign w:val="center"/>
            <w:hideMark/>
          </w:tcPr>
          <w:p w14:paraId="490E53D4"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45B2D18B"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r>
      <w:tr w:rsidR="008E7EF0" w14:paraId="4F9B240C"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3921BC5"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Payments to employees(b)</w:t>
            </w:r>
          </w:p>
        </w:tc>
        <w:tc>
          <w:tcPr>
            <w:tcW w:w="716" w:type="pct"/>
            <w:tcBorders>
              <w:top w:val="nil"/>
              <w:left w:val="nil"/>
              <w:bottom w:val="nil"/>
              <w:right w:val="nil"/>
            </w:tcBorders>
            <w:shd w:val="clear" w:color="000000" w:fill="FFFFFF"/>
            <w:noWrap/>
            <w:vAlign w:val="center"/>
            <w:hideMark/>
          </w:tcPr>
          <w:p w14:paraId="37401096"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-513</w:t>
            </w:r>
          </w:p>
        </w:tc>
        <w:tc>
          <w:tcPr>
            <w:tcW w:w="716" w:type="pct"/>
            <w:tcBorders>
              <w:top w:val="nil"/>
              <w:left w:val="nil"/>
              <w:bottom w:val="nil"/>
              <w:right w:val="nil"/>
            </w:tcBorders>
            <w:shd w:val="clear" w:color="000000" w:fill="E6F2FF"/>
            <w:noWrap/>
            <w:vAlign w:val="center"/>
            <w:hideMark/>
          </w:tcPr>
          <w:p w14:paraId="2FC910ED"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-510</w:t>
            </w:r>
          </w:p>
        </w:tc>
      </w:tr>
      <w:tr w:rsidR="008E7EF0" w14:paraId="589152EE"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DC2B2EF"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Payments for goods and services</w:t>
            </w:r>
          </w:p>
        </w:tc>
        <w:tc>
          <w:tcPr>
            <w:tcW w:w="716" w:type="pct"/>
            <w:tcBorders>
              <w:top w:val="nil"/>
              <w:left w:val="nil"/>
              <w:bottom w:val="nil"/>
              <w:right w:val="nil"/>
            </w:tcBorders>
            <w:shd w:val="clear" w:color="000000" w:fill="FFFFFF"/>
            <w:noWrap/>
            <w:vAlign w:val="center"/>
            <w:hideMark/>
          </w:tcPr>
          <w:p w14:paraId="015734BF"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-1,244</w:t>
            </w:r>
          </w:p>
        </w:tc>
        <w:tc>
          <w:tcPr>
            <w:tcW w:w="716" w:type="pct"/>
            <w:tcBorders>
              <w:top w:val="nil"/>
              <w:left w:val="nil"/>
              <w:bottom w:val="nil"/>
              <w:right w:val="nil"/>
            </w:tcBorders>
            <w:shd w:val="clear" w:color="000000" w:fill="E6F2FF"/>
            <w:noWrap/>
            <w:vAlign w:val="center"/>
            <w:hideMark/>
          </w:tcPr>
          <w:p w14:paraId="098F4687"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-1,973</w:t>
            </w:r>
          </w:p>
        </w:tc>
      </w:tr>
      <w:tr w:rsidR="008E7EF0" w14:paraId="690D8D3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A27480B"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Interest paid</w:t>
            </w:r>
          </w:p>
        </w:tc>
        <w:tc>
          <w:tcPr>
            <w:tcW w:w="716" w:type="pct"/>
            <w:tcBorders>
              <w:top w:val="nil"/>
              <w:left w:val="nil"/>
              <w:bottom w:val="nil"/>
              <w:right w:val="nil"/>
            </w:tcBorders>
            <w:shd w:val="clear" w:color="000000" w:fill="FFFFFF"/>
            <w:noWrap/>
            <w:vAlign w:val="center"/>
            <w:hideMark/>
          </w:tcPr>
          <w:p w14:paraId="3003AC68"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-10,047</w:t>
            </w:r>
          </w:p>
        </w:tc>
        <w:tc>
          <w:tcPr>
            <w:tcW w:w="716" w:type="pct"/>
            <w:tcBorders>
              <w:top w:val="nil"/>
              <w:left w:val="nil"/>
              <w:bottom w:val="nil"/>
              <w:right w:val="nil"/>
            </w:tcBorders>
            <w:shd w:val="clear" w:color="000000" w:fill="E6F2FF"/>
            <w:noWrap/>
            <w:vAlign w:val="center"/>
            <w:hideMark/>
          </w:tcPr>
          <w:p w14:paraId="17F9E687"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-9,237</w:t>
            </w:r>
          </w:p>
        </w:tc>
      </w:tr>
      <w:tr w:rsidR="008E7EF0" w14:paraId="62AC1590"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7EFCF26"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GST payments to taxation authority</w:t>
            </w:r>
          </w:p>
        </w:tc>
        <w:tc>
          <w:tcPr>
            <w:tcW w:w="716" w:type="pct"/>
            <w:tcBorders>
              <w:top w:val="nil"/>
              <w:left w:val="nil"/>
              <w:bottom w:val="nil"/>
              <w:right w:val="nil"/>
            </w:tcBorders>
            <w:shd w:val="clear" w:color="000000" w:fill="FFFFFF"/>
            <w:noWrap/>
            <w:vAlign w:val="center"/>
            <w:hideMark/>
          </w:tcPr>
          <w:p w14:paraId="55EABFEB"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0</w:t>
            </w:r>
          </w:p>
        </w:tc>
        <w:tc>
          <w:tcPr>
            <w:tcW w:w="716" w:type="pct"/>
            <w:tcBorders>
              <w:top w:val="nil"/>
              <w:left w:val="nil"/>
              <w:bottom w:val="nil"/>
              <w:right w:val="nil"/>
            </w:tcBorders>
            <w:shd w:val="clear" w:color="000000" w:fill="E6F2FF"/>
            <w:noWrap/>
            <w:vAlign w:val="center"/>
            <w:hideMark/>
          </w:tcPr>
          <w:p w14:paraId="29D16F6B"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0</w:t>
            </w:r>
          </w:p>
        </w:tc>
      </w:tr>
      <w:tr w:rsidR="008E7EF0" w14:paraId="7EBF78F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EC43044"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Distributions paid</w:t>
            </w:r>
          </w:p>
        </w:tc>
        <w:tc>
          <w:tcPr>
            <w:tcW w:w="716" w:type="pct"/>
            <w:tcBorders>
              <w:top w:val="nil"/>
              <w:left w:val="nil"/>
              <w:bottom w:val="nil"/>
              <w:right w:val="nil"/>
            </w:tcBorders>
            <w:shd w:val="clear" w:color="000000" w:fill="FFFFFF"/>
            <w:noWrap/>
            <w:vAlign w:val="center"/>
            <w:hideMark/>
          </w:tcPr>
          <w:p w14:paraId="477CA3AD"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-56</w:t>
            </w:r>
          </w:p>
        </w:tc>
        <w:tc>
          <w:tcPr>
            <w:tcW w:w="716" w:type="pct"/>
            <w:tcBorders>
              <w:top w:val="nil"/>
              <w:left w:val="nil"/>
              <w:bottom w:val="nil"/>
              <w:right w:val="nil"/>
            </w:tcBorders>
            <w:shd w:val="clear" w:color="000000" w:fill="E6F2FF"/>
            <w:noWrap/>
            <w:vAlign w:val="center"/>
            <w:hideMark/>
          </w:tcPr>
          <w:p w14:paraId="13A0112C"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-255</w:t>
            </w:r>
          </w:p>
        </w:tc>
      </w:tr>
      <w:tr w:rsidR="008E7EF0" w14:paraId="1A896E83"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29137A3"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Other payments(b)</w:t>
            </w:r>
          </w:p>
        </w:tc>
        <w:tc>
          <w:tcPr>
            <w:tcW w:w="716" w:type="pct"/>
            <w:tcBorders>
              <w:top w:val="nil"/>
              <w:left w:val="nil"/>
              <w:bottom w:val="nil"/>
              <w:right w:val="nil"/>
            </w:tcBorders>
            <w:shd w:val="clear" w:color="000000" w:fill="FFFFFF"/>
            <w:noWrap/>
            <w:vAlign w:val="center"/>
            <w:hideMark/>
          </w:tcPr>
          <w:p w14:paraId="681024D4"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-101</w:t>
            </w:r>
          </w:p>
        </w:tc>
        <w:tc>
          <w:tcPr>
            <w:tcW w:w="716" w:type="pct"/>
            <w:tcBorders>
              <w:top w:val="nil"/>
              <w:left w:val="nil"/>
              <w:bottom w:val="nil"/>
              <w:right w:val="nil"/>
            </w:tcBorders>
            <w:shd w:val="clear" w:color="000000" w:fill="E6F2FF"/>
            <w:noWrap/>
            <w:vAlign w:val="center"/>
            <w:hideMark/>
          </w:tcPr>
          <w:p w14:paraId="4E61D732"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-97</w:t>
            </w:r>
          </w:p>
        </w:tc>
      </w:tr>
      <w:tr w:rsidR="008E7EF0" w14:paraId="02BE1F6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56146CC"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Total operating payments</w:t>
            </w:r>
          </w:p>
        </w:tc>
        <w:tc>
          <w:tcPr>
            <w:tcW w:w="716" w:type="pct"/>
            <w:tcBorders>
              <w:top w:val="nil"/>
              <w:left w:val="nil"/>
              <w:bottom w:val="nil"/>
              <w:right w:val="nil"/>
            </w:tcBorders>
            <w:noWrap/>
            <w:vAlign w:val="center"/>
            <w:hideMark/>
          </w:tcPr>
          <w:p w14:paraId="1FE5C439"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-11,961</w:t>
            </w:r>
          </w:p>
        </w:tc>
        <w:tc>
          <w:tcPr>
            <w:tcW w:w="716" w:type="pct"/>
            <w:tcBorders>
              <w:top w:val="nil"/>
              <w:left w:val="nil"/>
              <w:bottom w:val="nil"/>
              <w:right w:val="nil"/>
            </w:tcBorders>
            <w:shd w:val="clear" w:color="000000" w:fill="E6F2FF"/>
            <w:noWrap/>
            <w:vAlign w:val="center"/>
            <w:hideMark/>
          </w:tcPr>
          <w:p w14:paraId="4CA57674"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-12,071</w:t>
            </w:r>
          </w:p>
        </w:tc>
      </w:tr>
      <w:tr w:rsidR="008E7EF0" w14:paraId="7F8A8C7A"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52C67A8B" w14:textId="77777777" w:rsidR="008E7EF0" w:rsidRDefault="008E7EF0" w:rsidP="008E7EF0">
            <w:pPr>
              <w:spacing w:before="0" w:after="0" w:line="240" w:lineRule="auto"/>
              <w:ind w:firstLineChars="100" w:firstLine="161"/>
              <w:rPr>
                <w:rFonts w:ascii="Arial" w:hAnsi="Arial" w:cs="Arial"/>
                <w:b/>
                <w:bCs/>
                <w:i/>
                <w:iCs/>
                <w:sz w:val="16"/>
                <w:szCs w:val="16"/>
              </w:rPr>
            </w:pPr>
            <w:r>
              <w:rPr>
                <w:rFonts w:ascii="Arial" w:hAnsi="Arial" w:cs="Arial"/>
                <w:b/>
                <w:bCs/>
                <w:i/>
                <w:iCs/>
                <w:sz w:val="16"/>
                <w:szCs w:val="16"/>
              </w:rPr>
              <w:t> </w:t>
            </w:r>
          </w:p>
        </w:tc>
        <w:tc>
          <w:tcPr>
            <w:tcW w:w="716" w:type="pct"/>
            <w:tcBorders>
              <w:top w:val="nil"/>
              <w:left w:val="nil"/>
              <w:bottom w:val="nil"/>
              <w:right w:val="nil"/>
            </w:tcBorders>
            <w:shd w:val="clear" w:color="000000" w:fill="FFFFFF"/>
            <w:noWrap/>
            <w:vAlign w:val="center"/>
            <w:hideMark/>
          </w:tcPr>
          <w:p w14:paraId="23580A15" w14:textId="77777777" w:rsidR="008E7EF0" w:rsidRDefault="008E7EF0" w:rsidP="008E7EF0">
            <w:pPr>
              <w:spacing w:before="0" w:after="0" w:line="240" w:lineRule="auto"/>
              <w:jc w:val="right"/>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E6F2FF"/>
            <w:noWrap/>
            <w:vAlign w:val="center"/>
            <w:hideMark/>
          </w:tcPr>
          <w:p w14:paraId="03877B1C" w14:textId="77777777" w:rsidR="008E7EF0" w:rsidRDefault="008E7EF0" w:rsidP="008E7EF0">
            <w:pPr>
              <w:spacing w:before="0" w:after="0" w:line="240" w:lineRule="auto"/>
              <w:jc w:val="right"/>
              <w:rPr>
                <w:rFonts w:ascii="Arial" w:hAnsi="Arial" w:cs="Arial"/>
                <w:i/>
                <w:iCs/>
                <w:sz w:val="16"/>
                <w:szCs w:val="16"/>
              </w:rPr>
            </w:pPr>
            <w:r>
              <w:rPr>
                <w:rFonts w:ascii="Arial" w:hAnsi="Arial" w:cs="Arial"/>
                <w:i/>
                <w:iCs/>
                <w:sz w:val="16"/>
                <w:szCs w:val="16"/>
              </w:rPr>
              <w:t> </w:t>
            </w:r>
          </w:p>
        </w:tc>
      </w:tr>
      <w:tr w:rsidR="008E7EF0" w14:paraId="15D1366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13C2414"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Net cash flows from operating activities</w:t>
            </w:r>
          </w:p>
        </w:tc>
        <w:tc>
          <w:tcPr>
            <w:tcW w:w="716" w:type="pct"/>
            <w:tcBorders>
              <w:top w:val="nil"/>
              <w:left w:val="nil"/>
              <w:bottom w:val="nil"/>
              <w:right w:val="nil"/>
            </w:tcBorders>
            <w:noWrap/>
            <w:vAlign w:val="center"/>
            <w:hideMark/>
          </w:tcPr>
          <w:p w14:paraId="7B40BB33"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-514</w:t>
            </w:r>
          </w:p>
        </w:tc>
        <w:tc>
          <w:tcPr>
            <w:tcW w:w="716" w:type="pct"/>
            <w:tcBorders>
              <w:top w:val="nil"/>
              <w:left w:val="nil"/>
              <w:bottom w:val="nil"/>
              <w:right w:val="nil"/>
            </w:tcBorders>
            <w:shd w:val="clear" w:color="000000" w:fill="E6F2FF"/>
            <w:noWrap/>
            <w:vAlign w:val="center"/>
            <w:hideMark/>
          </w:tcPr>
          <w:p w14:paraId="7D5A8C9C"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-1,076</w:t>
            </w:r>
          </w:p>
        </w:tc>
      </w:tr>
      <w:tr w:rsidR="008E7EF0" w14:paraId="74E9180A"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621FA3F"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308A0606"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3A15E46E"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r>
      <w:tr w:rsidR="008E7EF0" w14:paraId="05FFF18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D4C2DCC"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Cash flows from investments in non-financial assets</w:t>
            </w:r>
          </w:p>
        </w:tc>
        <w:tc>
          <w:tcPr>
            <w:tcW w:w="716" w:type="pct"/>
            <w:tcBorders>
              <w:top w:val="nil"/>
              <w:left w:val="nil"/>
              <w:bottom w:val="nil"/>
              <w:right w:val="nil"/>
            </w:tcBorders>
            <w:shd w:val="clear" w:color="000000" w:fill="FFFFFF"/>
            <w:noWrap/>
            <w:vAlign w:val="center"/>
            <w:hideMark/>
          </w:tcPr>
          <w:p w14:paraId="5E85AFD1"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49B6D46B"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r>
      <w:tr w:rsidR="008E7EF0" w14:paraId="784C086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6E0932A"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Sales of non-financial assets</w:t>
            </w:r>
          </w:p>
        </w:tc>
        <w:tc>
          <w:tcPr>
            <w:tcW w:w="716" w:type="pct"/>
            <w:tcBorders>
              <w:top w:val="nil"/>
              <w:left w:val="nil"/>
              <w:bottom w:val="nil"/>
              <w:right w:val="nil"/>
            </w:tcBorders>
            <w:shd w:val="clear" w:color="000000" w:fill="FFFFFF"/>
            <w:noWrap/>
            <w:vAlign w:val="center"/>
            <w:hideMark/>
          </w:tcPr>
          <w:p w14:paraId="307AA007"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0</w:t>
            </w:r>
          </w:p>
        </w:tc>
        <w:tc>
          <w:tcPr>
            <w:tcW w:w="716" w:type="pct"/>
            <w:tcBorders>
              <w:top w:val="nil"/>
              <w:left w:val="nil"/>
              <w:bottom w:val="nil"/>
              <w:right w:val="nil"/>
            </w:tcBorders>
            <w:shd w:val="clear" w:color="000000" w:fill="E6F2FF"/>
            <w:noWrap/>
            <w:vAlign w:val="center"/>
            <w:hideMark/>
          </w:tcPr>
          <w:p w14:paraId="6B5A0A5A"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0</w:t>
            </w:r>
          </w:p>
        </w:tc>
      </w:tr>
      <w:tr w:rsidR="008E7EF0" w14:paraId="03BE69DF"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17EBD61A"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Purchases of non-financial assets</w:t>
            </w:r>
          </w:p>
        </w:tc>
        <w:tc>
          <w:tcPr>
            <w:tcW w:w="716" w:type="pct"/>
            <w:tcBorders>
              <w:top w:val="nil"/>
              <w:left w:val="nil"/>
              <w:bottom w:val="nil"/>
              <w:right w:val="nil"/>
            </w:tcBorders>
            <w:shd w:val="clear" w:color="000000" w:fill="FFFFFF"/>
            <w:noWrap/>
            <w:vAlign w:val="center"/>
            <w:hideMark/>
          </w:tcPr>
          <w:p w14:paraId="4D816635"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-147</w:t>
            </w:r>
          </w:p>
        </w:tc>
        <w:tc>
          <w:tcPr>
            <w:tcW w:w="716" w:type="pct"/>
            <w:tcBorders>
              <w:top w:val="nil"/>
              <w:left w:val="nil"/>
              <w:bottom w:val="nil"/>
              <w:right w:val="nil"/>
            </w:tcBorders>
            <w:shd w:val="clear" w:color="000000" w:fill="E6F2FF"/>
            <w:noWrap/>
            <w:vAlign w:val="center"/>
            <w:hideMark/>
          </w:tcPr>
          <w:p w14:paraId="783AD305"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0</w:t>
            </w:r>
          </w:p>
        </w:tc>
      </w:tr>
      <w:tr w:rsidR="008E7EF0" w14:paraId="2485B50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AF037A6"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 xml:space="preserve">Net cash flows from investments in non-financial assets </w:t>
            </w:r>
          </w:p>
        </w:tc>
        <w:tc>
          <w:tcPr>
            <w:tcW w:w="716" w:type="pct"/>
            <w:tcBorders>
              <w:top w:val="nil"/>
              <w:left w:val="nil"/>
              <w:bottom w:val="nil"/>
              <w:right w:val="nil"/>
            </w:tcBorders>
            <w:shd w:val="clear" w:color="000000" w:fill="FFFFFF"/>
            <w:noWrap/>
            <w:vAlign w:val="center"/>
            <w:hideMark/>
          </w:tcPr>
          <w:p w14:paraId="2C93B884"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-147</w:t>
            </w:r>
          </w:p>
        </w:tc>
        <w:tc>
          <w:tcPr>
            <w:tcW w:w="716" w:type="pct"/>
            <w:tcBorders>
              <w:top w:val="nil"/>
              <w:left w:val="nil"/>
              <w:bottom w:val="nil"/>
              <w:right w:val="nil"/>
            </w:tcBorders>
            <w:shd w:val="clear" w:color="000000" w:fill="E6F2FF"/>
            <w:noWrap/>
            <w:vAlign w:val="center"/>
            <w:hideMark/>
          </w:tcPr>
          <w:p w14:paraId="3A1A784B"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0</w:t>
            </w:r>
          </w:p>
        </w:tc>
      </w:tr>
      <w:tr w:rsidR="008E7EF0" w14:paraId="444C8FCF"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387DC673"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4C32F082"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941970C"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r>
      <w:tr w:rsidR="008E7EF0" w14:paraId="3F295B4A" w14:textId="77777777" w:rsidTr="00F843FB">
        <w:trPr>
          <w:trHeight w:hRule="exact" w:val="225"/>
        </w:trPr>
        <w:tc>
          <w:tcPr>
            <w:tcW w:w="3568" w:type="pct"/>
            <w:tcBorders>
              <w:top w:val="nil"/>
              <w:left w:val="nil"/>
              <w:bottom w:val="nil"/>
              <w:right w:val="nil"/>
            </w:tcBorders>
            <w:shd w:val="clear" w:color="000000" w:fill="FFFFFF"/>
            <w:vAlign w:val="center"/>
            <w:hideMark/>
          </w:tcPr>
          <w:p w14:paraId="4835D9FB"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 xml:space="preserve">Net cash flows from investments in financial assets </w:t>
            </w:r>
          </w:p>
        </w:tc>
        <w:tc>
          <w:tcPr>
            <w:tcW w:w="716" w:type="pct"/>
            <w:tcBorders>
              <w:top w:val="nil"/>
              <w:left w:val="nil"/>
              <w:bottom w:val="nil"/>
              <w:right w:val="nil"/>
            </w:tcBorders>
            <w:shd w:val="clear" w:color="000000" w:fill="FFFFFF"/>
            <w:noWrap/>
            <w:vAlign w:val="center"/>
            <w:hideMark/>
          </w:tcPr>
          <w:p w14:paraId="54F84D98"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4C5B122"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r>
      <w:tr w:rsidR="008E7EF0" w14:paraId="15A91814" w14:textId="77777777" w:rsidTr="00F843FB">
        <w:trPr>
          <w:trHeight w:hRule="exact" w:val="225"/>
        </w:trPr>
        <w:tc>
          <w:tcPr>
            <w:tcW w:w="3568" w:type="pct"/>
            <w:tcBorders>
              <w:top w:val="nil"/>
              <w:left w:val="nil"/>
              <w:bottom w:val="nil"/>
              <w:right w:val="nil"/>
            </w:tcBorders>
            <w:shd w:val="clear" w:color="000000" w:fill="FFFFFF"/>
            <w:vAlign w:val="center"/>
            <w:hideMark/>
          </w:tcPr>
          <w:p w14:paraId="309FFBFA" w14:textId="77777777" w:rsidR="008E7EF0" w:rsidRDefault="008E7EF0" w:rsidP="008E7EF0">
            <w:pPr>
              <w:spacing w:before="0" w:after="0" w:line="240" w:lineRule="auto"/>
              <w:ind w:firstLineChars="100" w:firstLine="161"/>
              <w:rPr>
                <w:rFonts w:ascii="Arial" w:hAnsi="Arial" w:cs="Arial"/>
                <w:b/>
                <w:bCs/>
                <w:sz w:val="16"/>
                <w:szCs w:val="16"/>
              </w:rPr>
            </w:pPr>
            <w:r>
              <w:rPr>
                <w:rFonts w:ascii="Arial" w:hAnsi="Arial" w:cs="Arial"/>
                <w:b/>
                <w:bCs/>
                <w:sz w:val="16"/>
                <w:szCs w:val="16"/>
              </w:rPr>
              <w:t>for policy purposes</w:t>
            </w:r>
          </w:p>
        </w:tc>
        <w:tc>
          <w:tcPr>
            <w:tcW w:w="716" w:type="pct"/>
            <w:tcBorders>
              <w:top w:val="nil"/>
              <w:left w:val="nil"/>
              <w:bottom w:val="nil"/>
              <w:right w:val="nil"/>
            </w:tcBorders>
            <w:shd w:val="clear" w:color="000000" w:fill="FFFFFF"/>
            <w:noWrap/>
            <w:vAlign w:val="center"/>
            <w:hideMark/>
          </w:tcPr>
          <w:p w14:paraId="04927459"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-1,218</w:t>
            </w:r>
          </w:p>
        </w:tc>
        <w:tc>
          <w:tcPr>
            <w:tcW w:w="716" w:type="pct"/>
            <w:tcBorders>
              <w:top w:val="nil"/>
              <w:left w:val="nil"/>
              <w:bottom w:val="nil"/>
              <w:right w:val="nil"/>
            </w:tcBorders>
            <w:shd w:val="clear" w:color="000000" w:fill="E6F2FF"/>
            <w:noWrap/>
            <w:vAlign w:val="center"/>
            <w:hideMark/>
          </w:tcPr>
          <w:p w14:paraId="01863B99"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-3,704</w:t>
            </w:r>
          </w:p>
        </w:tc>
      </w:tr>
      <w:tr w:rsidR="008E7EF0" w14:paraId="2AA2F6A5"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130D734A"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060C8975"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2A0205BD"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r>
      <w:tr w:rsidR="008E7EF0" w14:paraId="14E55A01"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8DCE501"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 xml:space="preserve">Net cash flows from investments in financial assets </w:t>
            </w:r>
          </w:p>
        </w:tc>
        <w:tc>
          <w:tcPr>
            <w:tcW w:w="716" w:type="pct"/>
            <w:tcBorders>
              <w:top w:val="nil"/>
              <w:left w:val="nil"/>
              <w:bottom w:val="nil"/>
              <w:right w:val="nil"/>
            </w:tcBorders>
            <w:shd w:val="clear" w:color="000000" w:fill="FFFFFF"/>
            <w:noWrap/>
            <w:vAlign w:val="center"/>
            <w:hideMark/>
          </w:tcPr>
          <w:p w14:paraId="5D4A3D60"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04218483"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 </w:t>
            </w:r>
          </w:p>
        </w:tc>
      </w:tr>
      <w:tr w:rsidR="008E7EF0" w14:paraId="0C88EDF9"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DBA859F" w14:textId="77777777" w:rsidR="008E7EF0" w:rsidRDefault="008E7EF0" w:rsidP="008E7EF0">
            <w:pPr>
              <w:spacing w:before="0" w:after="0" w:line="240" w:lineRule="auto"/>
              <w:ind w:firstLineChars="100" w:firstLine="161"/>
              <w:rPr>
                <w:rFonts w:ascii="Arial" w:hAnsi="Arial" w:cs="Arial"/>
                <w:b/>
                <w:bCs/>
                <w:sz w:val="16"/>
                <w:szCs w:val="16"/>
              </w:rPr>
            </w:pPr>
            <w:r>
              <w:rPr>
                <w:rFonts w:ascii="Arial" w:hAnsi="Arial" w:cs="Arial"/>
                <w:b/>
                <w:bCs/>
                <w:sz w:val="16"/>
                <w:szCs w:val="16"/>
              </w:rPr>
              <w:t xml:space="preserve">for liquidity purposes(c) </w:t>
            </w:r>
          </w:p>
        </w:tc>
        <w:tc>
          <w:tcPr>
            <w:tcW w:w="716" w:type="pct"/>
            <w:tcBorders>
              <w:top w:val="nil"/>
              <w:left w:val="nil"/>
              <w:bottom w:val="nil"/>
              <w:right w:val="nil"/>
            </w:tcBorders>
            <w:shd w:val="clear" w:color="000000" w:fill="FFFFFF"/>
            <w:noWrap/>
            <w:vAlign w:val="center"/>
            <w:hideMark/>
          </w:tcPr>
          <w:p w14:paraId="37A4F383"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28,145</w:t>
            </w:r>
          </w:p>
        </w:tc>
        <w:tc>
          <w:tcPr>
            <w:tcW w:w="716" w:type="pct"/>
            <w:tcBorders>
              <w:top w:val="nil"/>
              <w:left w:val="nil"/>
              <w:bottom w:val="nil"/>
              <w:right w:val="nil"/>
            </w:tcBorders>
            <w:shd w:val="clear" w:color="000000" w:fill="E6F2FF"/>
            <w:noWrap/>
            <w:vAlign w:val="center"/>
            <w:hideMark/>
          </w:tcPr>
          <w:p w14:paraId="4E1EBEC2"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1,060</w:t>
            </w:r>
          </w:p>
        </w:tc>
      </w:tr>
      <w:tr w:rsidR="008E7EF0" w14:paraId="7FD2CE4B"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7C1E2698" w14:textId="77777777" w:rsidR="008E7EF0" w:rsidRDefault="008E7EF0" w:rsidP="008E7EF0">
            <w:pPr>
              <w:spacing w:before="0" w:after="0" w:line="240" w:lineRule="auto"/>
              <w:rPr>
                <w:rFonts w:ascii="Arial" w:hAnsi="Arial" w:cs="Arial"/>
                <w:b/>
                <w:bCs/>
                <w:i/>
                <w:iCs/>
                <w:sz w:val="16"/>
                <w:szCs w:val="16"/>
              </w:rPr>
            </w:pPr>
            <w:r>
              <w:rPr>
                <w:rFonts w:ascii="Arial" w:hAnsi="Arial" w:cs="Arial"/>
                <w:b/>
                <w:bCs/>
                <w:i/>
                <w:iCs/>
                <w:sz w:val="16"/>
                <w:szCs w:val="16"/>
              </w:rPr>
              <w:t> </w:t>
            </w:r>
          </w:p>
        </w:tc>
        <w:tc>
          <w:tcPr>
            <w:tcW w:w="716" w:type="pct"/>
            <w:tcBorders>
              <w:top w:val="nil"/>
              <w:left w:val="nil"/>
              <w:bottom w:val="nil"/>
              <w:right w:val="nil"/>
            </w:tcBorders>
            <w:shd w:val="clear" w:color="000000" w:fill="FFFFFF"/>
            <w:noWrap/>
            <w:vAlign w:val="center"/>
            <w:hideMark/>
          </w:tcPr>
          <w:p w14:paraId="2BBB9DD1"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c>
          <w:tcPr>
            <w:tcW w:w="716" w:type="pct"/>
            <w:tcBorders>
              <w:top w:val="nil"/>
              <w:left w:val="nil"/>
              <w:bottom w:val="nil"/>
              <w:right w:val="nil"/>
            </w:tcBorders>
            <w:shd w:val="clear" w:color="000000" w:fill="E6F2FF"/>
            <w:noWrap/>
            <w:vAlign w:val="center"/>
            <w:hideMark/>
          </w:tcPr>
          <w:p w14:paraId="57A2137F"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r>
      <w:tr w:rsidR="008E7EF0" w14:paraId="1B691DE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5541074F"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Net cash flows from financing activities</w:t>
            </w:r>
          </w:p>
        </w:tc>
        <w:tc>
          <w:tcPr>
            <w:tcW w:w="716" w:type="pct"/>
            <w:tcBorders>
              <w:top w:val="nil"/>
              <w:left w:val="nil"/>
              <w:bottom w:val="nil"/>
              <w:right w:val="nil"/>
            </w:tcBorders>
            <w:shd w:val="clear" w:color="000000" w:fill="FFFFFF"/>
            <w:noWrap/>
            <w:vAlign w:val="center"/>
            <w:hideMark/>
          </w:tcPr>
          <w:p w14:paraId="3AC2497A"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4A8996C0"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 </w:t>
            </w:r>
          </w:p>
        </w:tc>
      </w:tr>
      <w:tr w:rsidR="008E7EF0" w14:paraId="0CF09574"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2AAC7B03"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Borrowing and deposits received (net)(c)</w:t>
            </w:r>
          </w:p>
        </w:tc>
        <w:tc>
          <w:tcPr>
            <w:tcW w:w="716" w:type="pct"/>
            <w:tcBorders>
              <w:top w:val="nil"/>
              <w:left w:val="nil"/>
              <w:bottom w:val="nil"/>
              <w:right w:val="nil"/>
            </w:tcBorders>
            <w:shd w:val="clear" w:color="000000" w:fill="FFFFFF"/>
            <w:noWrap/>
            <w:vAlign w:val="center"/>
            <w:hideMark/>
          </w:tcPr>
          <w:p w14:paraId="35F7EAFF"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-31,543</w:t>
            </w:r>
          </w:p>
        </w:tc>
        <w:tc>
          <w:tcPr>
            <w:tcW w:w="716" w:type="pct"/>
            <w:tcBorders>
              <w:top w:val="nil"/>
              <w:left w:val="nil"/>
              <w:bottom w:val="nil"/>
              <w:right w:val="nil"/>
            </w:tcBorders>
            <w:shd w:val="clear" w:color="000000" w:fill="E6F2FF"/>
            <w:noWrap/>
            <w:vAlign w:val="center"/>
            <w:hideMark/>
          </w:tcPr>
          <w:p w14:paraId="02FF085D"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3,691</w:t>
            </w:r>
          </w:p>
        </w:tc>
      </w:tr>
      <w:tr w:rsidR="008E7EF0" w14:paraId="00B88ECB"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4A2496E" w14:textId="77777777" w:rsidR="008E7EF0" w:rsidRDefault="008E7EF0" w:rsidP="008E7EF0">
            <w:pPr>
              <w:spacing w:before="0" w:after="0" w:line="240" w:lineRule="auto"/>
              <w:rPr>
                <w:rFonts w:ascii="Arial" w:hAnsi="Arial" w:cs="Arial"/>
                <w:sz w:val="16"/>
                <w:szCs w:val="16"/>
              </w:rPr>
            </w:pPr>
            <w:r>
              <w:rPr>
                <w:rFonts w:ascii="Arial" w:hAnsi="Arial" w:cs="Arial"/>
                <w:sz w:val="16"/>
                <w:szCs w:val="16"/>
              </w:rPr>
              <w:t>Other financing (net)</w:t>
            </w:r>
          </w:p>
        </w:tc>
        <w:tc>
          <w:tcPr>
            <w:tcW w:w="716" w:type="pct"/>
            <w:tcBorders>
              <w:top w:val="nil"/>
              <w:left w:val="nil"/>
              <w:bottom w:val="nil"/>
              <w:right w:val="nil"/>
            </w:tcBorders>
            <w:shd w:val="clear" w:color="000000" w:fill="FFFFFF"/>
            <w:noWrap/>
            <w:vAlign w:val="center"/>
            <w:hideMark/>
          </w:tcPr>
          <w:p w14:paraId="60E7B39A"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5,080</w:t>
            </w:r>
          </w:p>
        </w:tc>
        <w:tc>
          <w:tcPr>
            <w:tcW w:w="716" w:type="pct"/>
            <w:tcBorders>
              <w:top w:val="nil"/>
              <w:left w:val="nil"/>
              <w:bottom w:val="nil"/>
              <w:right w:val="nil"/>
            </w:tcBorders>
            <w:shd w:val="clear" w:color="000000" w:fill="E6F2FF"/>
            <w:noWrap/>
            <w:vAlign w:val="center"/>
            <w:hideMark/>
          </w:tcPr>
          <w:p w14:paraId="33E203CD"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94</w:t>
            </w:r>
          </w:p>
        </w:tc>
      </w:tr>
      <w:tr w:rsidR="008E7EF0" w14:paraId="2C83B49A"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434AA184"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Net cash flows from financing activities</w:t>
            </w:r>
          </w:p>
        </w:tc>
        <w:tc>
          <w:tcPr>
            <w:tcW w:w="716" w:type="pct"/>
            <w:tcBorders>
              <w:top w:val="nil"/>
              <w:left w:val="nil"/>
              <w:bottom w:val="nil"/>
              <w:right w:val="nil"/>
            </w:tcBorders>
            <w:shd w:val="clear" w:color="000000" w:fill="FFFFFF"/>
            <w:noWrap/>
            <w:vAlign w:val="center"/>
            <w:hideMark/>
          </w:tcPr>
          <w:p w14:paraId="21231F65"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-26,463</w:t>
            </w:r>
          </w:p>
        </w:tc>
        <w:tc>
          <w:tcPr>
            <w:tcW w:w="716" w:type="pct"/>
            <w:tcBorders>
              <w:top w:val="nil"/>
              <w:left w:val="nil"/>
              <w:bottom w:val="nil"/>
              <w:right w:val="nil"/>
            </w:tcBorders>
            <w:shd w:val="clear" w:color="000000" w:fill="E6F2FF"/>
            <w:noWrap/>
            <w:vAlign w:val="center"/>
            <w:hideMark/>
          </w:tcPr>
          <w:p w14:paraId="5B782DD9"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3,785</w:t>
            </w:r>
          </w:p>
        </w:tc>
      </w:tr>
      <w:tr w:rsidR="008E7EF0" w14:paraId="5280F7FD"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53B43875" w14:textId="77777777" w:rsidR="008E7EF0" w:rsidRDefault="008E7EF0" w:rsidP="008E7EF0">
            <w:pPr>
              <w:spacing w:before="0" w:after="0" w:line="240" w:lineRule="auto"/>
              <w:ind w:firstLineChars="100" w:firstLine="160"/>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FFFFFF"/>
            <w:noWrap/>
            <w:vAlign w:val="center"/>
            <w:hideMark/>
          </w:tcPr>
          <w:p w14:paraId="43E6C967"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07C959A6"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 </w:t>
            </w:r>
          </w:p>
        </w:tc>
      </w:tr>
      <w:tr w:rsidR="008E7EF0" w14:paraId="57C599E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38B69813"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Net increase/(decrease) in cash held</w:t>
            </w:r>
          </w:p>
        </w:tc>
        <w:tc>
          <w:tcPr>
            <w:tcW w:w="716" w:type="pct"/>
            <w:tcBorders>
              <w:top w:val="nil"/>
              <w:left w:val="nil"/>
              <w:bottom w:val="nil"/>
              <w:right w:val="nil"/>
            </w:tcBorders>
            <w:shd w:val="clear" w:color="000000" w:fill="FFFFFF"/>
            <w:noWrap/>
            <w:vAlign w:val="center"/>
            <w:hideMark/>
          </w:tcPr>
          <w:p w14:paraId="4FF4F1B6"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-197</w:t>
            </w:r>
          </w:p>
        </w:tc>
        <w:tc>
          <w:tcPr>
            <w:tcW w:w="716" w:type="pct"/>
            <w:tcBorders>
              <w:top w:val="nil"/>
              <w:left w:val="nil"/>
              <w:bottom w:val="nil"/>
              <w:right w:val="nil"/>
            </w:tcBorders>
            <w:shd w:val="clear" w:color="000000" w:fill="E6F2FF"/>
            <w:noWrap/>
            <w:vAlign w:val="center"/>
            <w:hideMark/>
          </w:tcPr>
          <w:p w14:paraId="02E9A0AC"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65</w:t>
            </w:r>
          </w:p>
        </w:tc>
      </w:tr>
      <w:tr w:rsidR="008E7EF0" w14:paraId="4B291F99"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52AD642B" w14:textId="77777777" w:rsidR="008E7EF0" w:rsidRDefault="008E7EF0" w:rsidP="008E7EF0">
            <w:pPr>
              <w:spacing w:before="0" w:after="0" w:line="240" w:lineRule="auto"/>
              <w:ind w:firstLineChars="100" w:firstLine="160"/>
              <w:rPr>
                <w:rFonts w:ascii="Arial" w:hAnsi="Arial" w:cs="Arial"/>
                <w:i/>
                <w:iCs/>
                <w:sz w:val="16"/>
                <w:szCs w:val="16"/>
              </w:rPr>
            </w:pPr>
            <w:r>
              <w:rPr>
                <w:rFonts w:ascii="Arial" w:hAnsi="Arial" w:cs="Arial"/>
                <w:i/>
                <w:iCs/>
                <w:sz w:val="16"/>
                <w:szCs w:val="16"/>
              </w:rPr>
              <w:t> </w:t>
            </w:r>
          </w:p>
        </w:tc>
        <w:tc>
          <w:tcPr>
            <w:tcW w:w="716" w:type="pct"/>
            <w:tcBorders>
              <w:top w:val="nil"/>
              <w:left w:val="nil"/>
              <w:bottom w:val="nil"/>
              <w:right w:val="nil"/>
            </w:tcBorders>
            <w:shd w:val="clear" w:color="000000" w:fill="FFFFFF"/>
            <w:noWrap/>
            <w:vAlign w:val="center"/>
            <w:hideMark/>
          </w:tcPr>
          <w:p w14:paraId="60E8BA22"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5B39957F"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 </w:t>
            </w:r>
          </w:p>
        </w:tc>
      </w:tr>
      <w:tr w:rsidR="008E7EF0" w14:paraId="2D43B1C2"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03AE1118"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Cash at the beginning of the year</w:t>
            </w:r>
          </w:p>
        </w:tc>
        <w:tc>
          <w:tcPr>
            <w:tcW w:w="716" w:type="pct"/>
            <w:tcBorders>
              <w:top w:val="nil"/>
              <w:left w:val="nil"/>
              <w:bottom w:val="nil"/>
              <w:right w:val="nil"/>
            </w:tcBorders>
            <w:shd w:val="clear" w:color="000000" w:fill="FFFFFF"/>
            <w:noWrap/>
            <w:vAlign w:val="center"/>
            <w:hideMark/>
          </w:tcPr>
          <w:p w14:paraId="47D27765"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1,337</w:t>
            </w:r>
          </w:p>
        </w:tc>
        <w:tc>
          <w:tcPr>
            <w:tcW w:w="716" w:type="pct"/>
            <w:tcBorders>
              <w:top w:val="nil"/>
              <w:left w:val="nil"/>
              <w:bottom w:val="nil"/>
              <w:right w:val="nil"/>
            </w:tcBorders>
            <w:shd w:val="clear" w:color="000000" w:fill="E6F2FF"/>
            <w:noWrap/>
            <w:vAlign w:val="center"/>
            <w:hideMark/>
          </w:tcPr>
          <w:p w14:paraId="703B47F0"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1,140</w:t>
            </w:r>
          </w:p>
        </w:tc>
      </w:tr>
      <w:tr w:rsidR="008E7EF0" w14:paraId="7A2DCA9F"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190724CA"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Cash at the end of the year</w:t>
            </w:r>
          </w:p>
        </w:tc>
        <w:tc>
          <w:tcPr>
            <w:tcW w:w="716" w:type="pct"/>
            <w:tcBorders>
              <w:top w:val="nil"/>
              <w:left w:val="nil"/>
              <w:bottom w:val="single" w:sz="4" w:space="0" w:color="293F5B"/>
              <w:right w:val="nil"/>
            </w:tcBorders>
            <w:noWrap/>
            <w:vAlign w:val="center"/>
            <w:hideMark/>
          </w:tcPr>
          <w:p w14:paraId="421B0D88"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1,140</w:t>
            </w:r>
          </w:p>
        </w:tc>
        <w:tc>
          <w:tcPr>
            <w:tcW w:w="716" w:type="pct"/>
            <w:tcBorders>
              <w:top w:val="nil"/>
              <w:left w:val="nil"/>
              <w:bottom w:val="single" w:sz="4" w:space="0" w:color="293F5B"/>
              <w:right w:val="nil"/>
            </w:tcBorders>
            <w:shd w:val="clear" w:color="000000" w:fill="E6F2FF"/>
            <w:noWrap/>
            <w:vAlign w:val="center"/>
            <w:hideMark/>
          </w:tcPr>
          <w:p w14:paraId="22E3046F"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1,205</w:t>
            </w:r>
          </w:p>
        </w:tc>
      </w:tr>
      <w:tr w:rsidR="008E7EF0" w14:paraId="5B373502" w14:textId="77777777" w:rsidTr="00F843FB">
        <w:trPr>
          <w:trHeight w:hRule="exact" w:val="60"/>
        </w:trPr>
        <w:tc>
          <w:tcPr>
            <w:tcW w:w="3568" w:type="pct"/>
            <w:tcBorders>
              <w:top w:val="nil"/>
              <w:left w:val="nil"/>
              <w:bottom w:val="nil"/>
              <w:right w:val="nil"/>
            </w:tcBorders>
            <w:shd w:val="clear" w:color="000000" w:fill="FFFFFF"/>
            <w:noWrap/>
            <w:vAlign w:val="center"/>
            <w:hideMark/>
          </w:tcPr>
          <w:p w14:paraId="49C32DB9"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FFFFFF"/>
            <w:noWrap/>
            <w:vAlign w:val="center"/>
            <w:hideMark/>
          </w:tcPr>
          <w:p w14:paraId="5FBDE4B4"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 </w:t>
            </w:r>
          </w:p>
        </w:tc>
        <w:tc>
          <w:tcPr>
            <w:tcW w:w="716" w:type="pct"/>
            <w:tcBorders>
              <w:top w:val="nil"/>
              <w:left w:val="nil"/>
              <w:bottom w:val="nil"/>
              <w:right w:val="nil"/>
            </w:tcBorders>
            <w:shd w:val="clear" w:color="000000" w:fill="E6F2FF"/>
            <w:noWrap/>
            <w:vAlign w:val="center"/>
            <w:hideMark/>
          </w:tcPr>
          <w:p w14:paraId="12FBA6B5"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 </w:t>
            </w:r>
          </w:p>
        </w:tc>
      </w:tr>
      <w:tr w:rsidR="008E7EF0" w14:paraId="69762626"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6FF983F6"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GFS cash surplus(+)/deficit(-)(d)</w:t>
            </w:r>
          </w:p>
        </w:tc>
        <w:tc>
          <w:tcPr>
            <w:tcW w:w="716" w:type="pct"/>
            <w:tcBorders>
              <w:top w:val="nil"/>
              <w:left w:val="nil"/>
              <w:bottom w:val="nil"/>
              <w:right w:val="nil"/>
            </w:tcBorders>
            <w:shd w:val="clear" w:color="000000" w:fill="FFFFFF"/>
            <w:noWrap/>
            <w:vAlign w:val="center"/>
            <w:hideMark/>
          </w:tcPr>
          <w:p w14:paraId="52486655"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-661</w:t>
            </w:r>
          </w:p>
        </w:tc>
        <w:tc>
          <w:tcPr>
            <w:tcW w:w="716" w:type="pct"/>
            <w:tcBorders>
              <w:top w:val="nil"/>
              <w:left w:val="nil"/>
              <w:bottom w:val="nil"/>
              <w:right w:val="nil"/>
            </w:tcBorders>
            <w:shd w:val="clear" w:color="000000" w:fill="E6F2FF"/>
            <w:noWrap/>
            <w:vAlign w:val="center"/>
            <w:hideMark/>
          </w:tcPr>
          <w:p w14:paraId="3E8AAF5C"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-1,076</w:t>
            </w:r>
          </w:p>
        </w:tc>
      </w:tr>
      <w:tr w:rsidR="008E7EF0" w14:paraId="6A7C6FCD" w14:textId="77777777" w:rsidTr="00F843FB">
        <w:trPr>
          <w:trHeight w:hRule="exact" w:val="225"/>
        </w:trPr>
        <w:tc>
          <w:tcPr>
            <w:tcW w:w="3568" w:type="pct"/>
            <w:tcBorders>
              <w:top w:val="nil"/>
              <w:left w:val="nil"/>
              <w:bottom w:val="nil"/>
              <w:right w:val="nil"/>
            </w:tcBorders>
            <w:shd w:val="clear" w:color="000000" w:fill="FFFFFF"/>
            <w:noWrap/>
            <w:vAlign w:val="center"/>
            <w:hideMark/>
          </w:tcPr>
          <w:p w14:paraId="74A275D0" w14:textId="77777777" w:rsidR="008E7EF0" w:rsidRDefault="008E7EF0" w:rsidP="008E7EF0">
            <w:pPr>
              <w:spacing w:before="0" w:after="0" w:line="240" w:lineRule="auto"/>
              <w:rPr>
                <w:rFonts w:ascii="Arial" w:hAnsi="Arial" w:cs="Arial"/>
                <w:sz w:val="16"/>
                <w:szCs w:val="16"/>
              </w:rPr>
            </w:pPr>
            <w:r>
              <w:rPr>
                <w:rFonts w:ascii="Arial" w:hAnsi="Arial" w:cs="Arial"/>
                <w:i/>
                <w:iCs/>
                <w:sz w:val="16"/>
                <w:szCs w:val="16"/>
              </w:rPr>
              <w:t>plus</w:t>
            </w:r>
            <w:r>
              <w:rPr>
                <w:rFonts w:ascii="Arial" w:hAnsi="Arial" w:cs="Arial"/>
                <w:sz w:val="16"/>
                <w:szCs w:val="16"/>
              </w:rPr>
              <w:t xml:space="preserve"> Principal payments of lease liabilities(e)</w:t>
            </w:r>
          </w:p>
        </w:tc>
        <w:tc>
          <w:tcPr>
            <w:tcW w:w="716" w:type="pct"/>
            <w:tcBorders>
              <w:top w:val="nil"/>
              <w:left w:val="nil"/>
              <w:bottom w:val="nil"/>
              <w:right w:val="nil"/>
            </w:tcBorders>
            <w:shd w:val="clear" w:color="000000" w:fill="FFFFFF"/>
            <w:noWrap/>
            <w:vAlign w:val="center"/>
            <w:hideMark/>
          </w:tcPr>
          <w:p w14:paraId="178EAFFD"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-34</w:t>
            </w:r>
          </w:p>
        </w:tc>
        <w:tc>
          <w:tcPr>
            <w:tcW w:w="716" w:type="pct"/>
            <w:tcBorders>
              <w:top w:val="nil"/>
              <w:left w:val="nil"/>
              <w:bottom w:val="nil"/>
              <w:right w:val="nil"/>
            </w:tcBorders>
            <w:shd w:val="clear" w:color="000000" w:fill="E6F2FF"/>
            <w:noWrap/>
            <w:vAlign w:val="center"/>
            <w:hideMark/>
          </w:tcPr>
          <w:p w14:paraId="58024776" w14:textId="77777777" w:rsidR="008E7EF0" w:rsidRDefault="008E7EF0" w:rsidP="008E7EF0">
            <w:pPr>
              <w:spacing w:before="0" w:after="0" w:line="240" w:lineRule="auto"/>
              <w:jc w:val="right"/>
              <w:rPr>
                <w:rFonts w:ascii="Arial" w:hAnsi="Arial" w:cs="Arial"/>
                <w:sz w:val="16"/>
                <w:szCs w:val="16"/>
              </w:rPr>
            </w:pPr>
            <w:r>
              <w:rPr>
                <w:rFonts w:ascii="Arial" w:hAnsi="Arial" w:cs="Arial"/>
                <w:sz w:val="16"/>
                <w:szCs w:val="16"/>
              </w:rPr>
              <w:t>-3</w:t>
            </w:r>
          </w:p>
        </w:tc>
      </w:tr>
      <w:tr w:rsidR="008E7EF0" w14:paraId="143DF3D8" w14:textId="77777777" w:rsidTr="00F843FB">
        <w:trPr>
          <w:trHeight w:hRule="exact" w:val="225"/>
        </w:trPr>
        <w:tc>
          <w:tcPr>
            <w:tcW w:w="3568" w:type="pct"/>
            <w:tcBorders>
              <w:top w:val="nil"/>
              <w:left w:val="nil"/>
              <w:bottom w:val="single" w:sz="4" w:space="0" w:color="293F5B"/>
              <w:right w:val="nil"/>
            </w:tcBorders>
            <w:shd w:val="clear" w:color="000000" w:fill="FFFFFF"/>
            <w:noWrap/>
            <w:vAlign w:val="center"/>
            <w:hideMark/>
          </w:tcPr>
          <w:p w14:paraId="42DA07EE" w14:textId="77777777" w:rsidR="008E7EF0" w:rsidRDefault="008E7EF0" w:rsidP="008E7EF0">
            <w:pPr>
              <w:spacing w:before="0" w:after="0" w:line="240" w:lineRule="auto"/>
              <w:rPr>
                <w:rFonts w:ascii="Arial" w:hAnsi="Arial" w:cs="Arial"/>
                <w:b/>
                <w:bCs/>
                <w:sz w:val="16"/>
                <w:szCs w:val="16"/>
              </w:rPr>
            </w:pPr>
            <w:r>
              <w:rPr>
                <w:rFonts w:ascii="Arial" w:hAnsi="Arial" w:cs="Arial"/>
                <w:b/>
                <w:bCs/>
                <w:sz w:val="16"/>
                <w:szCs w:val="16"/>
              </w:rPr>
              <w:t>Adjusted GFS cash surplus(+)/deficit(-)(e)</w:t>
            </w:r>
          </w:p>
        </w:tc>
        <w:tc>
          <w:tcPr>
            <w:tcW w:w="716" w:type="pct"/>
            <w:tcBorders>
              <w:top w:val="nil"/>
              <w:left w:val="nil"/>
              <w:bottom w:val="single" w:sz="4" w:space="0" w:color="293F5B"/>
              <w:right w:val="nil"/>
            </w:tcBorders>
            <w:shd w:val="clear" w:color="000000" w:fill="FFFFFF"/>
            <w:noWrap/>
            <w:vAlign w:val="center"/>
            <w:hideMark/>
          </w:tcPr>
          <w:p w14:paraId="416F03FC"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-695</w:t>
            </w:r>
          </w:p>
        </w:tc>
        <w:tc>
          <w:tcPr>
            <w:tcW w:w="716" w:type="pct"/>
            <w:tcBorders>
              <w:top w:val="nil"/>
              <w:left w:val="nil"/>
              <w:bottom w:val="single" w:sz="4" w:space="0" w:color="293F5B"/>
              <w:right w:val="nil"/>
            </w:tcBorders>
            <w:shd w:val="clear" w:color="000000" w:fill="E6F2FF"/>
            <w:noWrap/>
            <w:vAlign w:val="center"/>
            <w:hideMark/>
          </w:tcPr>
          <w:p w14:paraId="5AF8C22C" w14:textId="77777777" w:rsidR="008E7EF0" w:rsidRDefault="008E7EF0" w:rsidP="008E7EF0">
            <w:pPr>
              <w:spacing w:before="0" w:after="0" w:line="240" w:lineRule="auto"/>
              <w:jc w:val="right"/>
              <w:rPr>
                <w:rFonts w:ascii="Arial" w:hAnsi="Arial" w:cs="Arial"/>
                <w:b/>
                <w:bCs/>
                <w:sz w:val="16"/>
                <w:szCs w:val="16"/>
              </w:rPr>
            </w:pPr>
            <w:r>
              <w:rPr>
                <w:rFonts w:ascii="Arial" w:hAnsi="Arial" w:cs="Arial"/>
                <w:b/>
                <w:bCs/>
                <w:sz w:val="16"/>
                <w:szCs w:val="16"/>
              </w:rPr>
              <w:t>-1,079</w:t>
            </w:r>
          </w:p>
        </w:tc>
      </w:tr>
    </w:tbl>
    <w:p w14:paraId="4F36C9F6" w14:textId="1B56EBC3" w:rsidR="001559E3" w:rsidRPr="000D61AF" w:rsidRDefault="001559E3" w:rsidP="001559E3">
      <w:pPr>
        <w:pStyle w:val="ChartandTableFootnoteAlpha"/>
        <w:numPr>
          <w:ilvl w:val="0"/>
          <w:numId w:val="19"/>
        </w:numPr>
      </w:pPr>
      <w:r w:rsidRPr="000D61AF">
        <w:t>A positive number denotes a cash inflow; a negative number denotes a cash outflow.</w:t>
      </w:r>
    </w:p>
    <w:p w14:paraId="03EECC3F" w14:textId="77777777" w:rsidR="001559E3" w:rsidRPr="000D61AF" w:rsidRDefault="001559E3" w:rsidP="001559E3">
      <w:pPr>
        <w:pStyle w:val="ChartandTableFootnoteAlpha"/>
      </w:pPr>
      <w:r w:rsidRPr="000D61AF">
        <w:t xml:space="preserve">Consistent with the ABS GFS classification, other employee related payments are classified </w:t>
      </w:r>
      <w:r w:rsidRPr="001A3418">
        <w:t>separately</w:t>
      </w:r>
      <w:r w:rsidRPr="000D61AF">
        <w:t xml:space="preserve"> from wages and salaries under other payments.</w:t>
      </w:r>
    </w:p>
    <w:p w14:paraId="7B1E333F" w14:textId="77777777" w:rsidR="001559E3" w:rsidRPr="000D61AF" w:rsidRDefault="001559E3" w:rsidP="001559E3">
      <w:pPr>
        <w:pStyle w:val="ChartandTableFootnoteAlpha"/>
      </w:pPr>
      <w:r w:rsidRPr="001A3418">
        <w:t>Assumes</w:t>
      </w:r>
      <w:r w:rsidRPr="000D61AF">
        <w:t xml:space="preserve"> no cash flows associated with valuation or currency movements.</w:t>
      </w:r>
    </w:p>
    <w:p w14:paraId="50A0F817" w14:textId="7512C89F" w:rsidR="001559E3" w:rsidRPr="000D61AF" w:rsidRDefault="001559E3" w:rsidP="001559E3">
      <w:pPr>
        <w:pStyle w:val="ChartandTableFootnoteAlpha"/>
      </w:pPr>
      <w:r w:rsidRPr="000D61AF">
        <w:t xml:space="preserve">GFS cash surplus/deficit equals net cash flows from operating activities and </w:t>
      </w:r>
      <w:r w:rsidRPr="001A3418">
        <w:t>investments</w:t>
      </w:r>
      <w:r w:rsidRPr="000D61AF">
        <w:t xml:space="preserve"> in non</w:t>
      </w:r>
      <w:r w:rsidR="009A0CFC">
        <w:noBreakHyphen/>
      </w:r>
      <w:r w:rsidRPr="000D61AF">
        <w:t>financial assets.</w:t>
      </w:r>
    </w:p>
    <w:p w14:paraId="4A5A5C1A" w14:textId="77777777" w:rsidR="001559E3" w:rsidRDefault="001559E3" w:rsidP="001559E3">
      <w:pPr>
        <w:pStyle w:val="ChartandTableFootnoteAlpha"/>
      </w:pPr>
      <w:r>
        <w:t xml:space="preserve">Principal payments of lease liabilities, which are financing cash payments, are deducted in the </w:t>
      </w:r>
    </w:p>
    <w:p w14:paraId="078C31CF" w14:textId="77777777" w:rsidR="001559E3" w:rsidRDefault="001559E3" w:rsidP="001559E3">
      <w:pPr>
        <w:pStyle w:val="ChartandTableFootnoteAlpha"/>
        <w:numPr>
          <w:ilvl w:val="0"/>
          <w:numId w:val="0"/>
        </w:numPr>
        <w:ind w:left="284"/>
      </w:pPr>
      <w:r>
        <w:t xml:space="preserve">calculation of the GFS cash surplus/deficit to maintain consistency of measure following the </w:t>
      </w:r>
    </w:p>
    <w:p w14:paraId="285F75F1" w14:textId="77777777" w:rsidR="001559E3" w:rsidRPr="000D61AF" w:rsidRDefault="001559E3" w:rsidP="001559E3">
      <w:pPr>
        <w:pStyle w:val="ChartandTableFootnoteAlpha"/>
        <w:numPr>
          <w:ilvl w:val="0"/>
          <w:numId w:val="0"/>
        </w:numPr>
        <w:ind w:left="284"/>
      </w:pPr>
      <w:r>
        <w:t>implementation of AASB 16</w:t>
      </w:r>
      <w:r w:rsidRPr="000D61AF">
        <w:t>.</w:t>
      </w:r>
    </w:p>
    <w:p w14:paraId="713C6AAD" w14:textId="77777777" w:rsidR="001559E3" w:rsidRDefault="001559E3" w:rsidP="001559E3">
      <w:pPr>
        <w:pStyle w:val="TableLine"/>
      </w:pPr>
    </w:p>
    <w:p w14:paraId="376133D6" w14:textId="77777777" w:rsidR="00EF34C0" w:rsidRPr="000D61AF" w:rsidRDefault="00EF34C0" w:rsidP="00EF34C0">
      <w:pPr>
        <w:pStyle w:val="Heading2"/>
      </w:pPr>
      <w:bookmarkStart w:id="18" w:name="_Toc229240214"/>
      <w:bookmarkStart w:id="19" w:name="_Toc99141885"/>
      <w:bookmarkStart w:id="20" w:name="_Toc184039489"/>
      <w:bookmarkEnd w:id="16"/>
      <w:bookmarkEnd w:id="17"/>
      <w:r w:rsidRPr="000D61AF">
        <w:lastRenderedPageBreak/>
        <w:t>Notes to the general government sector financial statements</w:t>
      </w:r>
      <w:bookmarkEnd w:id="18"/>
    </w:p>
    <w:p w14:paraId="270E72A8" w14:textId="77777777" w:rsidR="00EF34C0" w:rsidRPr="000D61AF" w:rsidRDefault="00EF34C0" w:rsidP="0089165B">
      <w:pPr>
        <w:pStyle w:val="Heading3"/>
      </w:pPr>
      <w:bookmarkStart w:id="21" w:name="_Toc229240215"/>
      <w:bookmarkStart w:id="22" w:name="OLE_LINK2"/>
      <w:bookmarkStart w:id="23" w:name="OLE_LINK3"/>
      <w:r w:rsidRPr="000D61AF">
        <w:t xml:space="preserve">Note 1: External </w:t>
      </w:r>
      <w:r w:rsidRPr="000B048B">
        <w:t>reporting</w:t>
      </w:r>
      <w:r w:rsidRPr="000D61AF">
        <w:t xml:space="preserve"> standards and accounting policies</w:t>
      </w:r>
      <w:bookmarkEnd w:id="21"/>
    </w:p>
    <w:bookmarkEnd w:id="22"/>
    <w:bookmarkEnd w:id="23"/>
    <w:p w14:paraId="70516FAB" w14:textId="32A7FEB6" w:rsidR="00EF34C0" w:rsidRPr="000D61AF" w:rsidRDefault="00EF34C0" w:rsidP="00EF34C0">
      <w:r w:rsidRPr="000D61AF">
        <w:t xml:space="preserve">The </w:t>
      </w:r>
      <w:r w:rsidRPr="0012400A">
        <w:rPr>
          <w:rStyle w:val="Emphasis"/>
        </w:rPr>
        <w:t>Charter of Budget Honesty Act 1998</w:t>
      </w:r>
      <w:r w:rsidRPr="000D61AF">
        <w:t xml:space="preserve"> (the Charter) requires that the </w:t>
      </w:r>
      <w:r w:rsidR="52DE6073" w:rsidRPr="000D61AF">
        <w:t>Budget</w:t>
      </w:r>
      <w:r w:rsidRPr="000D61AF">
        <w:t xml:space="preserve"> be based on external reporting standards and that departures from applicable external reporting standards be identified.</w:t>
      </w:r>
    </w:p>
    <w:p w14:paraId="7F35EEC0" w14:textId="05D7E5FF" w:rsidR="00EF34C0" w:rsidRPr="000D61AF" w:rsidRDefault="00EF34C0" w:rsidP="00EF34C0">
      <w:r>
        <w:t xml:space="preserve">The external standards used for </w:t>
      </w:r>
      <w:r w:rsidR="002CC1A2">
        <w:t xml:space="preserve">Budget </w:t>
      </w:r>
      <w:r>
        <w:t>reporting purposes are:</w:t>
      </w:r>
    </w:p>
    <w:p w14:paraId="531530DD" w14:textId="6435FE06" w:rsidR="00EF34C0" w:rsidRPr="00875014" w:rsidRDefault="00EF34C0" w:rsidP="00EF34C0">
      <w:pPr>
        <w:pStyle w:val="Bullet"/>
      </w:pPr>
      <w:r w:rsidRPr="00875014">
        <w:t>the Australian Bureau of Statistics</w:t>
      </w:r>
      <w:r w:rsidR="009A0CFC">
        <w:t>’</w:t>
      </w:r>
      <w:r w:rsidRPr="00875014">
        <w:t xml:space="preserve"> (ABS) accrual Government Finance Statistics (GFS) publication, </w:t>
      </w:r>
      <w:r w:rsidRPr="003C1279">
        <w:rPr>
          <w:rStyle w:val="Emphasis"/>
        </w:rPr>
        <w:t>Australian System of Government Finance Statistics: Concepts, Sources and Methods, 2015</w:t>
      </w:r>
      <w:r w:rsidRPr="00875014">
        <w:t xml:space="preserve"> (cat. no. 5514.0), which is based on the International Monetary Fund</w:t>
      </w:r>
      <w:r>
        <w:t> </w:t>
      </w:r>
      <w:r w:rsidRPr="00875014">
        <w:t>(IMF) accrual GFS framework</w:t>
      </w:r>
    </w:p>
    <w:p w14:paraId="6F006486" w14:textId="2B7D1A0B" w:rsidR="00EF34C0" w:rsidRPr="00875014" w:rsidRDefault="00EF34C0" w:rsidP="00EF34C0">
      <w:pPr>
        <w:pStyle w:val="Bullet"/>
      </w:pPr>
      <w:r w:rsidRPr="00875014">
        <w:t>the Australian Accounting Standards (AAS), issued by the Australian Accounting Standards Board (AASB), which includes International Financial Reporting Standards as adopted in Australia for use by the not</w:t>
      </w:r>
      <w:r w:rsidR="009A0CFC">
        <w:noBreakHyphen/>
      </w:r>
      <w:r w:rsidRPr="00875014">
        <w:t>for</w:t>
      </w:r>
      <w:r w:rsidR="009A0CFC">
        <w:noBreakHyphen/>
      </w:r>
      <w:r w:rsidRPr="00875014">
        <w:t xml:space="preserve">profit sector and specific standards such as AASB 1049 </w:t>
      </w:r>
      <w:r w:rsidRPr="0012400A">
        <w:rPr>
          <w:rStyle w:val="Emphasis"/>
        </w:rPr>
        <w:t>Whole of Government and General Government Sector Financial Reporting</w:t>
      </w:r>
      <w:r>
        <w:t xml:space="preserve"> </w:t>
      </w:r>
      <w:r w:rsidRPr="00875014">
        <w:t>(AASB</w:t>
      </w:r>
      <w:r>
        <w:t> </w:t>
      </w:r>
      <w:r w:rsidRPr="00875014">
        <w:t>1049).</w:t>
      </w:r>
    </w:p>
    <w:p w14:paraId="7D1D6B80" w14:textId="6E164E3A" w:rsidR="00EF34C0" w:rsidRPr="000D61AF" w:rsidRDefault="00EF34C0" w:rsidP="00EF34C0">
      <w:r>
        <w:t xml:space="preserve">The financial statements have been prepared on an accrual basis that complies with both the ABS GFS and AAS, except for departures disclosed at Note 2. A more detailed description of the AAS and the ABS GFS frameworks, in addition to definitions of key terms used in these frameworks, can be found in </w:t>
      </w:r>
      <w:r w:rsidR="7005BA97">
        <w:t xml:space="preserve">Appendix </w:t>
      </w:r>
      <w:r>
        <w:t>A. Detailed accounting policies, as well as a set of notes and other disclosures as required by AAS, are disclosed in the Australian Government Consolidated Financial Statements.</w:t>
      </w:r>
    </w:p>
    <w:p w14:paraId="6CB21365" w14:textId="7CD91A5E" w:rsidR="00EF34C0" w:rsidRPr="000D61AF" w:rsidRDefault="00EF34C0" w:rsidP="00EF34C0">
      <w:r w:rsidRPr="000D61AF">
        <w:t>Fiscal reporting focuses on the general government sector (GGS). The GGS provides public services that are mainly non</w:t>
      </w:r>
      <w:r w:rsidR="009A0CFC">
        <w:noBreakHyphen/>
      </w:r>
      <w:r w:rsidRPr="000D61AF">
        <w:t>market in nature and for the collective consumption of the community, or involve the transfer or redistribution of income. These services are largely financed through taxes and other compulsory levies. This sector comprises all government departments, offices and some other bodies. In preparing financial statements for the GGS, all material transactions and balances between entities within the GGS have been eliminated.</w:t>
      </w:r>
    </w:p>
    <w:p w14:paraId="069EFA50" w14:textId="090BE1BF" w:rsidR="00EF34C0" w:rsidRPr="000D61AF" w:rsidRDefault="00EF34C0" w:rsidP="00EF34C0">
      <w:r w:rsidRPr="000D61AF">
        <w:t>The Government</w:t>
      </w:r>
      <w:r w:rsidR="009A0CFC">
        <w:t>’</w:t>
      </w:r>
      <w:r w:rsidRPr="000D61AF">
        <w:t>s key fiscal aggregates are based on the ABS GFS concepts and definitions, including the ABS GFS cash surplus/deficit and net financial worth. AASB 1049 requires the disclosure of other ABS GFS fiscal aggregates, including the net operating balance, net lending/borrowing (fiscal balance) and net worth. In addition to these ABS GFS aggregates, the Uniform Presentation Framework (UPF) requires disclosure of net debt, net financial worth and net financial liabilities.</w:t>
      </w:r>
    </w:p>
    <w:p w14:paraId="1BF582D7" w14:textId="5A459A6B" w:rsidR="00EF34C0" w:rsidRPr="000D61AF" w:rsidRDefault="00EF34C0" w:rsidP="00EF34C0">
      <w:r w:rsidRPr="000D61AF">
        <w:t>AASB 1049 and the UPF also provide a basis for reporting the public non</w:t>
      </w:r>
      <w:r w:rsidR="009A0CFC">
        <w:noBreakHyphen/>
      </w:r>
      <w:r w:rsidRPr="000D61AF">
        <w:t>financial corporations (PNFC) and public financial corporations (PFC) sectors and the total non</w:t>
      </w:r>
      <w:r w:rsidR="009A0CFC">
        <w:noBreakHyphen/>
      </w:r>
      <w:r w:rsidRPr="000D61AF">
        <w:t>financial public sector (NFPS).</w:t>
      </w:r>
    </w:p>
    <w:p w14:paraId="33D490C8" w14:textId="3924CE14" w:rsidR="00EF34C0" w:rsidRPr="000D61AF" w:rsidRDefault="39D644BA" w:rsidP="6D20C10F">
      <w:r>
        <w:lastRenderedPageBreak/>
        <w:t xml:space="preserve">AASB 1049 requires disaggregated information, by ABS GFS function, for expenses and total assets to be disclosed where they are reliably attributable. The ABS GFS does not require total assets to be attributed to functions. In accordance with the ABS GFS, disaggregated information for expenses and net acquisition of non‑financial assets by function is disclosed in </w:t>
      </w:r>
      <w:r w:rsidRPr="00666CE5">
        <w:rPr>
          <w:rStyle w:val="Emphasis"/>
        </w:rPr>
        <w:t xml:space="preserve">Statement </w:t>
      </w:r>
      <w:r w:rsidR="3CB4D330" w:rsidRPr="00666CE5">
        <w:rPr>
          <w:rStyle w:val="Emphasis"/>
        </w:rPr>
        <w:t>6</w:t>
      </w:r>
      <w:r w:rsidRPr="00666CE5">
        <w:rPr>
          <w:rStyle w:val="Emphasis"/>
        </w:rPr>
        <w:t>: Expenses and Net Capital Investment</w:t>
      </w:r>
      <w:r>
        <w:t xml:space="preserve">. In accordance with the UPF, purchases of non‑financial assets by function are also disclosed in </w:t>
      </w:r>
      <w:r w:rsidRPr="00666CE5">
        <w:rPr>
          <w:rStyle w:val="Emphasis"/>
        </w:rPr>
        <w:t xml:space="preserve">Statement </w:t>
      </w:r>
      <w:r w:rsidR="1E88E528" w:rsidRPr="00666CE5">
        <w:rPr>
          <w:rStyle w:val="Emphasis"/>
        </w:rPr>
        <w:t>6</w:t>
      </w:r>
      <w:r>
        <w:t xml:space="preserve">. </w:t>
      </w:r>
      <w:bookmarkStart w:id="24" w:name="_Toc71117878"/>
      <w:bookmarkEnd w:id="19"/>
      <w:bookmarkEnd w:id="20"/>
      <w:bookmarkEnd w:id="24"/>
    </w:p>
    <w:p w14:paraId="74823631" w14:textId="1FD2090D" w:rsidR="62ED69F4" w:rsidRDefault="62ED69F4" w:rsidP="716AB9DE">
      <w:pPr>
        <w:rPr>
          <w:szCs w:val="19"/>
        </w:rPr>
      </w:pPr>
      <w:bookmarkStart w:id="25" w:name="_Toc193536222"/>
      <w:bookmarkStart w:id="26" w:name="_Toc184039497"/>
      <w:bookmarkStart w:id="27" w:name="_Toc71117880"/>
      <w:bookmarkStart w:id="28" w:name="_Toc99141897"/>
      <w:bookmarkStart w:id="29" w:name="_Toc99141900"/>
      <w:r w:rsidRPr="716AB9DE">
        <w:rPr>
          <w:szCs w:val="19"/>
        </w:rPr>
        <w:t xml:space="preserve">AASB 1055 </w:t>
      </w:r>
      <w:r w:rsidRPr="00666CE5">
        <w:rPr>
          <w:rStyle w:val="Emphasis"/>
        </w:rPr>
        <w:t>Budgetary Reporting</w:t>
      </w:r>
      <w:r w:rsidRPr="716AB9DE">
        <w:rPr>
          <w:szCs w:val="19"/>
        </w:rPr>
        <w:t xml:space="preserve"> requires major variances between original budget estimates and outcomes to be explained in the financial statements. Explanations of variances in fiscal balance, revenue, expenses, net capital investment, cash flows, net debt, net financial worth and net worth since the 202</w:t>
      </w:r>
      <w:r w:rsidR="00644520">
        <w:rPr>
          <w:szCs w:val="19"/>
        </w:rPr>
        <w:t>5</w:t>
      </w:r>
      <w:r w:rsidRPr="716AB9DE">
        <w:rPr>
          <w:szCs w:val="19"/>
        </w:rPr>
        <w:t>–2</w:t>
      </w:r>
      <w:r w:rsidR="00644520">
        <w:rPr>
          <w:szCs w:val="19"/>
        </w:rPr>
        <w:t>6</w:t>
      </w:r>
      <w:r w:rsidRPr="716AB9DE">
        <w:rPr>
          <w:szCs w:val="19"/>
        </w:rPr>
        <w:t xml:space="preserve"> Budget are disclosed in the</w:t>
      </w:r>
      <w:r w:rsidR="00AF399B" w:rsidRPr="00AF399B">
        <w:t xml:space="preserve"> </w:t>
      </w:r>
      <w:r w:rsidR="00AF399B" w:rsidRPr="00666CE5">
        <w:rPr>
          <w:rStyle w:val="Emphasis"/>
        </w:rPr>
        <w:t>Pre</w:t>
      </w:r>
      <w:r w:rsidR="00153B4E">
        <w:rPr>
          <w:rStyle w:val="Emphasis"/>
        </w:rPr>
        <w:noBreakHyphen/>
      </w:r>
      <w:r w:rsidR="00AF399B" w:rsidRPr="00666CE5">
        <w:rPr>
          <w:rStyle w:val="Emphasis"/>
        </w:rPr>
        <w:t>election Economic and Fiscal Outlook 2025</w:t>
      </w:r>
      <w:r w:rsidR="00AF399B" w:rsidRPr="00AF399B">
        <w:rPr>
          <w:szCs w:val="19"/>
        </w:rPr>
        <w:t xml:space="preserve"> (PEFO)</w:t>
      </w:r>
      <w:r w:rsidR="00AF399B">
        <w:rPr>
          <w:szCs w:val="19"/>
        </w:rPr>
        <w:t>,</w:t>
      </w:r>
      <w:r w:rsidR="00AF399B" w:rsidRPr="00AF399B">
        <w:rPr>
          <w:szCs w:val="19"/>
        </w:rPr>
        <w:t xml:space="preserve"> </w:t>
      </w:r>
      <w:r w:rsidR="00950F2A" w:rsidRPr="00666CE5">
        <w:rPr>
          <w:rStyle w:val="Emphasis"/>
        </w:rPr>
        <w:t>Mid</w:t>
      </w:r>
      <w:r w:rsidR="00950F2A" w:rsidRPr="00666CE5">
        <w:rPr>
          <w:rStyle w:val="Emphasis"/>
          <w:rFonts w:ascii="Times New Roman" w:hAnsi="Times New Roman"/>
        </w:rPr>
        <w:t>‑</w:t>
      </w:r>
      <w:r w:rsidR="00950F2A" w:rsidRPr="00666CE5">
        <w:rPr>
          <w:rStyle w:val="Emphasis"/>
        </w:rPr>
        <w:t xml:space="preserve">Year Economic and Fiscal Outlook </w:t>
      </w:r>
      <w:r w:rsidR="001F6CEC" w:rsidRPr="00666CE5">
        <w:rPr>
          <w:rStyle w:val="Emphasis"/>
        </w:rPr>
        <w:t>2025–26</w:t>
      </w:r>
      <w:r w:rsidR="001F6CEC" w:rsidRPr="716AB9DE">
        <w:rPr>
          <w:szCs w:val="19"/>
        </w:rPr>
        <w:t xml:space="preserve"> </w:t>
      </w:r>
      <w:r w:rsidR="00950F2A" w:rsidRPr="716AB9DE">
        <w:rPr>
          <w:szCs w:val="19"/>
        </w:rPr>
        <w:t>(MYEFO</w:t>
      </w:r>
      <w:r w:rsidR="00B203DF">
        <w:rPr>
          <w:szCs w:val="19"/>
        </w:rPr>
        <w:t>)</w:t>
      </w:r>
      <w:r w:rsidR="00944D58">
        <w:rPr>
          <w:szCs w:val="19"/>
        </w:rPr>
        <w:t>,</w:t>
      </w:r>
      <w:r w:rsidR="00950F2A">
        <w:rPr>
          <w:szCs w:val="19"/>
        </w:rPr>
        <w:t xml:space="preserve"> </w:t>
      </w:r>
      <w:r w:rsidR="00AF399B" w:rsidRPr="00AF399B">
        <w:rPr>
          <w:szCs w:val="19"/>
        </w:rPr>
        <w:t>and</w:t>
      </w:r>
      <w:r w:rsidRPr="716AB9DE">
        <w:rPr>
          <w:szCs w:val="19"/>
        </w:rPr>
        <w:t xml:space="preserve"> </w:t>
      </w:r>
      <w:r w:rsidR="00865886">
        <w:rPr>
          <w:szCs w:val="19"/>
        </w:rPr>
        <w:br/>
      </w:r>
      <w:r w:rsidRPr="00666CE5">
        <w:rPr>
          <w:rStyle w:val="Emphasis"/>
        </w:rPr>
        <w:t>Statement 3: Fiscal Strategy and Outlook</w:t>
      </w:r>
      <w:r w:rsidRPr="716AB9DE">
        <w:rPr>
          <w:szCs w:val="19"/>
        </w:rPr>
        <w:t>, with decisions taken since the 202</w:t>
      </w:r>
      <w:r w:rsidR="00BC1CC4">
        <w:rPr>
          <w:szCs w:val="19"/>
        </w:rPr>
        <w:t>5</w:t>
      </w:r>
      <w:r w:rsidRPr="716AB9DE">
        <w:rPr>
          <w:szCs w:val="19"/>
        </w:rPr>
        <w:t>–2</w:t>
      </w:r>
      <w:r w:rsidR="00BC1CC4">
        <w:rPr>
          <w:szCs w:val="19"/>
        </w:rPr>
        <w:t>6</w:t>
      </w:r>
      <w:r w:rsidRPr="716AB9DE">
        <w:rPr>
          <w:szCs w:val="19"/>
        </w:rPr>
        <w:t xml:space="preserve"> MYEFO disclosed in Budget Paper No. 2 </w:t>
      </w:r>
      <w:r w:rsidRPr="00666CE5">
        <w:rPr>
          <w:rStyle w:val="Emphasis"/>
        </w:rPr>
        <w:t>Budget Measures 202</w:t>
      </w:r>
      <w:r w:rsidR="006821ED" w:rsidRPr="00666CE5">
        <w:rPr>
          <w:rStyle w:val="Emphasis"/>
        </w:rPr>
        <w:t>6</w:t>
      </w:r>
      <w:r w:rsidRPr="00666CE5">
        <w:rPr>
          <w:rStyle w:val="Emphasis"/>
        </w:rPr>
        <w:t>–2</w:t>
      </w:r>
      <w:r w:rsidR="006821ED" w:rsidRPr="00666CE5">
        <w:rPr>
          <w:rStyle w:val="Emphasis"/>
        </w:rPr>
        <w:t>7</w:t>
      </w:r>
      <w:r w:rsidRPr="716AB9DE">
        <w:rPr>
          <w:szCs w:val="19"/>
        </w:rPr>
        <w:t>. All policy decisions taken between the 202</w:t>
      </w:r>
      <w:r w:rsidR="00B70E0F">
        <w:rPr>
          <w:szCs w:val="19"/>
        </w:rPr>
        <w:t>5</w:t>
      </w:r>
      <w:r w:rsidRPr="716AB9DE">
        <w:rPr>
          <w:szCs w:val="19"/>
        </w:rPr>
        <w:t>–2</w:t>
      </w:r>
      <w:r w:rsidR="00B70E0F">
        <w:rPr>
          <w:szCs w:val="19"/>
        </w:rPr>
        <w:t>6</w:t>
      </w:r>
      <w:r w:rsidRPr="716AB9DE">
        <w:rPr>
          <w:szCs w:val="19"/>
        </w:rPr>
        <w:t xml:space="preserve"> Budget and the 202</w:t>
      </w:r>
      <w:r w:rsidR="006821ED">
        <w:rPr>
          <w:szCs w:val="19"/>
        </w:rPr>
        <w:t>5</w:t>
      </w:r>
      <w:r w:rsidRPr="716AB9DE">
        <w:rPr>
          <w:szCs w:val="19"/>
        </w:rPr>
        <w:t>–2</w:t>
      </w:r>
      <w:r w:rsidR="006821ED">
        <w:rPr>
          <w:szCs w:val="19"/>
        </w:rPr>
        <w:t>6</w:t>
      </w:r>
      <w:r w:rsidRPr="716AB9DE">
        <w:rPr>
          <w:szCs w:val="19"/>
        </w:rPr>
        <w:t xml:space="preserve"> MYEFO are disclosed in </w:t>
      </w:r>
      <w:r w:rsidR="00D27806">
        <w:rPr>
          <w:szCs w:val="19"/>
        </w:rPr>
        <w:t xml:space="preserve">PEFO or </w:t>
      </w:r>
      <w:r w:rsidRPr="716AB9DE">
        <w:rPr>
          <w:szCs w:val="19"/>
        </w:rPr>
        <w:t>Appendix A of MYEFO.</w:t>
      </w:r>
    </w:p>
    <w:p w14:paraId="6F53AD49" w14:textId="33181AF1" w:rsidR="00EF34C0" w:rsidRPr="000D61AF" w:rsidRDefault="1BC837E5" w:rsidP="00EF34C0">
      <w:r>
        <w:t>Details of the Australian Government</w:t>
      </w:r>
      <w:r w:rsidR="009A0CFC">
        <w:t>’</w:t>
      </w:r>
      <w:r>
        <w:t xml:space="preserve">s fiscal risks, contingent liabilities and assets, and government loans are disclosed in </w:t>
      </w:r>
      <w:r w:rsidRPr="00666CE5">
        <w:rPr>
          <w:rStyle w:val="Emphasis"/>
        </w:rPr>
        <w:t>Statement 9</w:t>
      </w:r>
      <w:r w:rsidR="00EF34C0" w:rsidRPr="00666CE5">
        <w:rPr>
          <w:rStyle w:val="Emphasis"/>
        </w:rPr>
        <w:t xml:space="preserve">: </w:t>
      </w:r>
      <w:r w:rsidR="00EF34C0" w:rsidRPr="6D20C10F">
        <w:rPr>
          <w:rStyle w:val="Emphasis"/>
        </w:rPr>
        <w:t>Statement of Risks</w:t>
      </w:r>
      <w:r w:rsidR="00EF34C0">
        <w:t>.</w:t>
      </w:r>
    </w:p>
    <w:p w14:paraId="782BC54C" w14:textId="77777777" w:rsidR="00EF34C0" w:rsidRPr="000D61AF" w:rsidRDefault="00EF34C0" w:rsidP="0089165B">
      <w:pPr>
        <w:pStyle w:val="Heading3"/>
      </w:pPr>
      <w:bookmarkStart w:id="30" w:name="_Toc229240216"/>
      <w:r w:rsidRPr="000D61AF">
        <w:t>Note 2: Departures from external reporting standards</w:t>
      </w:r>
      <w:bookmarkEnd w:id="30"/>
    </w:p>
    <w:p w14:paraId="423CF782" w14:textId="724B9B0C" w:rsidR="00EF34C0" w:rsidRPr="000D61AF" w:rsidRDefault="00EF34C0" w:rsidP="00EF34C0">
      <w:r w:rsidRPr="000D61AF">
        <w:t xml:space="preserve">The Charter requires that departures from applicable external reporting standards be identified. The major differences between AAS and the ABS GFS treatments of transactions are outlined in </w:t>
      </w:r>
      <w:r>
        <w:t xml:space="preserve">Table </w:t>
      </w:r>
      <w:r w:rsidR="005D011A">
        <w:t>10</w:t>
      </w:r>
      <w:r w:rsidRPr="000D61AF">
        <w:t>.13.</w:t>
      </w:r>
    </w:p>
    <w:p w14:paraId="37F01CA8" w14:textId="77777777" w:rsidR="00EF34C0" w:rsidRPr="000D61AF" w:rsidRDefault="00EF34C0" w:rsidP="00EF34C0">
      <w:r w:rsidRPr="000D61AF">
        <w:t>AASB 1049 requires AAS measurement of items to be disclosed on the face of the financial statements with reconciliation to the ABS GFS measurement of key fiscal aggregates, where different, in notes to the financial statements. Only one measure of each aggregate has been included on the face statements to avoid confusion.</w:t>
      </w:r>
    </w:p>
    <w:p w14:paraId="2D1234DB" w14:textId="54D40F02" w:rsidR="00EF34C0" w:rsidRDefault="00EF34C0" w:rsidP="00EF34C0">
      <w:r w:rsidRPr="000D61AF">
        <w:t xml:space="preserve">Further information on the differences between the two systems is provided in the ABS publication </w:t>
      </w:r>
      <w:r w:rsidRPr="00F13F7F">
        <w:rPr>
          <w:rStyle w:val="Emphasis"/>
        </w:rPr>
        <w:t>Australian System of Government Finance Statistics: Concepts, Sources and Methods, 2015</w:t>
      </w:r>
      <w:r w:rsidRPr="000D61AF">
        <w:t xml:space="preserve"> (cat. no. 5514.0).</w:t>
      </w:r>
      <w:r w:rsidRPr="000D61AF">
        <w:br w:type="page"/>
      </w:r>
    </w:p>
    <w:p w14:paraId="633E06D2" w14:textId="04EDBBA5" w:rsidR="00AA0E84" w:rsidRPr="000D61AF" w:rsidRDefault="00AA0E84" w:rsidP="00AA0E84">
      <w:pPr>
        <w:pStyle w:val="TableHeading"/>
      </w:pPr>
      <w:bookmarkStart w:id="31" w:name="_Toc99141902"/>
      <w:bookmarkStart w:id="32" w:name="_Toc184039500"/>
      <w:bookmarkEnd w:id="25"/>
      <w:bookmarkEnd w:id="26"/>
      <w:bookmarkEnd w:id="27"/>
      <w:bookmarkEnd w:id="28"/>
      <w:bookmarkEnd w:id="29"/>
      <w:r w:rsidRPr="000D61AF">
        <w:lastRenderedPageBreak/>
        <w:t xml:space="preserve">Table </w:t>
      </w:r>
      <w:r w:rsidR="005D011A">
        <w:t>10</w:t>
      </w:r>
      <w:r w:rsidRPr="000D61AF">
        <w:t>.13: Major differences between AAS and ABS GFS</w:t>
      </w:r>
    </w:p>
    <w:tbl>
      <w:tblPr>
        <w:tblW w:w="5000" w:type="pct"/>
        <w:tblBorders>
          <w:top w:val="single" w:sz="4" w:space="0" w:color="293F5B"/>
          <w:left w:val="single" w:sz="4" w:space="0" w:color="293F5B"/>
          <w:bottom w:val="single" w:sz="4" w:space="0" w:color="293F5B"/>
          <w:right w:val="single" w:sz="4" w:space="0" w:color="293F5B"/>
          <w:insideH w:val="single" w:sz="4" w:space="0" w:color="293F5B"/>
          <w:insideV w:val="single" w:sz="4" w:space="0" w:color="293F5B"/>
        </w:tblBorders>
        <w:tblLook w:val="06A0" w:firstRow="1" w:lastRow="0" w:firstColumn="1" w:lastColumn="0" w:noHBand="1" w:noVBand="1"/>
      </w:tblPr>
      <w:tblGrid>
        <w:gridCol w:w="1460"/>
        <w:gridCol w:w="2561"/>
        <w:gridCol w:w="2684"/>
        <w:gridCol w:w="995"/>
      </w:tblGrid>
      <w:tr w:rsidR="00AA0E84" w:rsidRPr="009A0CFC" w14:paraId="43EE6F70" w14:textId="77777777" w:rsidTr="00F843FB">
        <w:trPr>
          <w:trHeight w:val="450"/>
          <w:tblHeader/>
        </w:trPr>
        <w:tc>
          <w:tcPr>
            <w:tcW w:w="948" w:type="pct"/>
            <w:shd w:val="clear" w:color="auto" w:fill="E6F2FF"/>
            <w:hideMark/>
          </w:tcPr>
          <w:p w14:paraId="5D98A36B" w14:textId="77777777" w:rsidR="00AA0E84" w:rsidRPr="009A0CFC" w:rsidRDefault="00AA0E84" w:rsidP="006B71A5">
            <w:pPr>
              <w:pStyle w:val="TableColumnHeadingLeft"/>
            </w:pPr>
            <w:r w:rsidRPr="009A0CFC">
              <w:t>Issue</w:t>
            </w:r>
          </w:p>
        </w:tc>
        <w:tc>
          <w:tcPr>
            <w:tcW w:w="1663" w:type="pct"/>
            <w:shd w:val="clear" w:color="auto" w:fill="E6F2FF"/>
            <w:hideMark/>
          </w:tcPr>
          <w:p w14:paraId="43C226BF" w14:textId="77777777" w:rsidR="00AA0E84" w:rsidRPr="009A0CFC" w:rsidRDefault="00AA0E84" w:rsidP="006B71A5">
            <w:pPr>
              <w:pStyle w:val="TableColumnHeadingLeft"/>
            </w:pPr>
            <w:r w:rsidRPr="009A0CFC">
              <w:t>AAS treatment</w:t>
            </w:r>
          </w:p>
        </w:tc>
        <w:tc>
          <w:tcPr>
            <w:tcW w:w="1743" w:type="pct"/>
            <w:shd w:val="clear" w:color="auto" w:fill="E6F2FF"/>
            <w:hideMark/>
          </w:tcPr>
          <w:p w14:paraId="0A55564A" w14:textId="77777777" w:rsidR="00AA0E84" w:rsidRPr="009A0CFC" w:rsidRDefault="00AA0E84" w:rsidP="006B71A5">
            <w:pPr>
              <w:pStyle w:val="TableColumnHeadingLeft"/>
            </w:pPr>
            <w:r w:rsidRPr="009A0CFC">
              <w:t>ABS GFS treatment</w:t>
            </w:r>
          </w:p>
        </w:tc>
        <w:tc>
          <w:tcPr>
            <w:tcW w:w="646" w:type="pct"/>
            <w:shd w:val="clear" w:color="auto" w:fill="E6F2FF"/>
            <w:hideMark/>
          </w:tcPr>
          <w:p w14:paraId="06DC13C0" w14:textId="77777777" w:rsidR="00AA0E84" w:rsidRPr="009A0CFC" w:rsidRDefault="00AA0E84" w:rsidP="006B71A5">
            <w:pPr>
              <w:pStyle w:val="TableColumnHeadingLeft"/>
            </w:pPr>
            <w:r w:rsidRPr="009A0CFC">
              <w:t>Treatment adopted</w:t>
            </w:r>
          </w:p>
        </w:tc>
      </w:tr>
      <w:tr w:rsidR="00AA0E84" w:rsidRPr="009A0CFC" w14:paraId="5A38B0B5" w14:textId="77777777" w:rsidTr="00F843FB">
        <w:trPr>
          <w:trHeight w:val="625"/>
        </w:trPr>
        <w:tc>
          <w:tcPr>
            <w:tcW w:w="948" w:type="pct"/>
            <w:hideMark/>
          </w:tcPr>
          <w:p w14:paraId="2D35E87E" w14:textId="77777777" w:rsidR="00AA0E84" w:rsidRPr="009A0CFC" w:rsidRDefault="00AA0E84" w:rsidP="006B71A5">
            <w:pPr>
              <w:pStyle w:val="TableTextLeft"/>
            </w:pPr>
            <w:r w:rsidRPr="009A0CFC">
              <w:t xml:space="preserve">Circulating coins – seigniorage </w:t>
            </w:r>
          </w:p>
        </w:tc>
        <w:tc>
          <w:tcPr>
            <w:tcW w:w="1663" w:type="pct"/>
            <w:hideMark/>
          </w:tcPr>
          <w:p w14:paraId="0824E439" w14:textId="77777777" w:rsidR="00AA0E84" w:rsidRPr="009A0CFC" w:rsidRDefault="00AA0E84" w:rsidP="006B71A5">
            <w:pPr>
              <w:pStyle w:val="TableTextLeft"/>
            </w:pPr>
            <w:r w:rsidRPr="009A0CFC">
              <w:t>The profit between the cost and sale of circulating coins (seigniorage) is treated as revenue.</w:t>
            </w:r>
          </w:p>
        </w:tc>
        <w:tc>
          <w:tcPr>
            <w:tcW w:w="1743" w:type="pct"/>
            <w:hideMark/>
          </w:tcPr>
          <w:p w14:paraId="0A5405E6" w14:textId="77777777" w:rsidR="00AA0E84" w:rsidRPr="009A0CFC" w:rsidRDefault="00AA0E84" w:rsidP="006B71A5">
            <w:pPr>
              <w:pStyle w:val="TableTextLeft"/>
            </w:pPr>
            <w:r w:rsidRPr="009A0CFC">
              <w:t>Circulating coins is treated as a liability, and the cost of producing the coins is treated as an expense.</w:t>
            </w:r>
          </w:p>
        </w:tc>
        <w:tc>
          <w:tcPr>
            <w:tcW w:w="646" w:type="pct"/>
            <w:hideMark/>
          </w:tcPr>
          <w:p w14:paraId="5472FBF4" w14:textId="77777777" w:rsidR="00AA0E84" w:rsidRPr="009A0CFC" w:rsidRDefault="00AA0E84" w:rsidP="006B71A5">
            <w:pPr>
              <w:pStyle w:val="TableTextLeft"/>
            </w:pPr>
            <w:r w:rsidRPr="009A0CFC">
              <w:t>AAS</w:t>
            </w:r>
          </w:p>
        </w:tc>
      </w:tr>
      <w:tr w:rsidR="00AA0E84" w:rsidRPr="009A0CFC" w14:paraId="4415A524" w14:textId="77777777" w:rsidTr="00F843FB">
        <w:trPr>
          <w:trHeight w:val="943"/>
        </w:trPr>
        <w:tc>
          <w:tcPr>
            <w:tcW w:w="948" w:type="pct"/>
          </w:tcPr>
          <w:p w14:paraId="4BDFED44" w14:textId="77777777" w:rsidR="00AA0E84" w:rsidRPr="009A0CFC" w:rsidRDefault="00AA0E84" w:rsidP="006B71A5">
            <w:pPr>
              <w:pStyle w:val="TableTextLeft"/>
            </w:pPr>
            <w:r w:rsidRPr="009A0CFC">
              <w:t>Valuation of loans</w:t>
            </w:r>
          </w:p>
        </w:tc>
        <w:tc>
          <w:tcPr>
            <w:tcW w:w="1663" w:type="pct"/>
          </w:tcPr>
          <w:p w14:paraId="689E178D" w14:textId="77777777" w:rsidR="00AA0E84" w:rsidRPr="009A0CFC" w:rsidRDefault="00AA0E84" w:rsidP="006B71A5">
            <w:pPr>
              <w:pStyle w:val="TableTextLeft"/>
            </w:pPr>
            <w:r w:rsidRPr="009A0CFC">
              <w:t>Changes in the valuation of loans are treated as a revenue or an expense.</w:t>
            </w:r>
          </w:p>
          <w:p w14:paraId="13FA71DD" w14:textId="77777777" w:rsidR="00AA0E84" w:rsidRPr="009A0CFC" w:rsidRDefault="00AA0E84" w:rsidP="006B71A5">
            <w:pPr>
              <w:pStyle w:val="TableTextLeft"/>
            </w:pPr>
            <w:r w:rsidRPr="009A0CFC">
              <w:t>In some circumstances recognition as a revenue or an expense is delayed until the loan ends or is transferred.</w:t>
            </w:r>
          </w:p>
        </w:tc>
        <w:tc>
          <w:tcPr>
            <w:tcW w:w="1743" w:type="pct"/>
          </w:tcPr>
          <w:p w14:paraId="09EEE582" w14:textId="77777777" w:rsidR="00AA0E84" w:rsidRPr="009A0CFC" w:rsidRDefault="00AA0E84" w:rsidP="006B71A5">
            <w:pPr>
              <w:pStyle w:val="TableTextLeft"/>
            </w:pPr>
            <w:r w:rsidRPr="009A0CFC">
              <w:t>Changes in the valuation of loans (excluding mutually agreed write</w:t>
            </w:r>
            <w:r w:rsidRPr="009A0CFC">
              <w:noBreakHyphen/>
              <w:t>downs) are treated as an ‘other economic flow’.</w:t>
            </w:r>
          </w:p>
        </w:tc>
        <w:tc>
          <w:tcPr>
            <w:tcW w:w="646" w:type="pct"/>
          </w:tcPr>
          <w:p w14:paraId="2CE764E0" w14:textId="77777777" w:rsidR="00AA0E84" w:rsidRPr="009A0CFC" w:rsidRDefault="00AA0E84" w:rsidP="006B71A5">
            <w:pPr>
              <w:pStyle w:val="TableTextLeft"/>
            </w:pPr>
            <w:r w:rsidRPr="009A0CFC">
              <w:t>ABS GFS</w:t>
            </w:r>
          </w:p>
        </w:tc>
      </w:tr>
      <w:tr w:rsidR="00AA0E84" w:rsidRPr="009A0CFC" w14:paraId="7DEAEF41" w14:textId="77777777" w:rsidTr="00F843FB">
        <w:trPr>
          <w:trHeight w:val="943"/>
        </w:trPr>
        <w:tc>
          <w:tcPr>
            <w:tcW w:w="948" w:type="pct"/>
          </w:tcPr>
          <w:p w14:paraId="58AD2EDD" w14:textId="77777777" w:rsidR="00AA0E84" w:rsidRPr="009A0CFC" w:rsidRDefault="00AA0E84" w:rsidP="006B71A5">
            <w:pPr>
              <w:pStyle w:val="TableTextLeft"/>
            </w:pPr>
            <w:r w:rsidRPr="009A0CFC">
              <w:t>Leases</w:t>
            </w:r>
          </w:p>
        </w:tc>
        <w:tc>
          <w:tcPr>
            <w:tcW w:w="1663" w:type="pct"/>
          </w:tcPr>
          <w:p w14:paraId="06EBC4AE" w14:textId="77777777" w:rsidR="00AA0E84" w:rsidRPr="009A0CFC" w:rsidRDefault="00AA0E84" w:rsidP="006B71A5">
            <w:pPr>
              <w:pStyle w:val="TableTextLeft"/>
            </w:pPr>
            <w:r w:rsidRPr="009A0CFC">
              <w:t>Right of use assets and lease liabilities are recognised on the balance sheets for leases that were previously accounted for as operating expense.</w:t>
            </w:r>
          </w:p>
        </w:tc>
        <w:tc>
          <w:tcPr>
            <w:tcW w:w="1743" w:type="pct"/>
          </w:tcPr>
          <w:p w14:paraId="1DE50C5F" w14:textId="77777777" w:rsidR="00AA0E84" w:rsidRPr="009A0CFC" w:rsidRDefault="00AA0E84" w:rsidP="006B71A5">
            <w:pPr>
              <w:pStyle w:val="TableTextLeft"/>
            </w:pPr>
            <w:r w:rsidRPr="009A0CFC">
              <w:t>The distinction between operating leases and finance leases is continued for lessees.</w:t>
            </w:r>
          </w:p>
        </w:tc>
        <w:tc>
          <w:tcPr>
            <w:tcW w:w="646" w:type="pct"/>
          </w:tcPr>
          <w:p w14:paraId="77186516" w14:textId="77777777" w:rsidR="00AA0E84" w:rsidRPr="009A0CFC" w:rsidRDefault="00AA0E84" w:rsidP="006B71A5">
            <w:pPr>
              <w:pStyle w:val="TableTextLeft"/>
            </w:pPr>
            <w:r w:rsidRPr="009A0CFC">
              <w:t>AAS</w:t>
            </w:r>
          </w:p>
        </w:tc>
      </w:tr>
      <w:tr w:rsidR="00AA0E84" w:rsidRPr="009A0CFC" w14:paraId="3B759F58" w14:textId="77777777" w:rsidTr="00F843FB">
        <w:trPr>
          <w:trHeight w:val="450"/>
        </w:trPr>
        <w:tc>
          <w:tcPr>
            <w:tcW w:w="948" w:type="pct"/>
            <w:hideMark/>
          </w:tcPr>
          <w:p w14:paraId="38E990F7" w14:textId="77777777" w:rsidR="00AA0E84" w:rsidRPr="009A0CFC" w:rsidRDefault="00AA0E84" w:rsidP="006B71A5">
            <w:pPr>
              <w:pStyle w:val="TableTextLeft"/>
            </w:pPr>
            <w:r w:rsidRPr="009A0CFC">
              <w:br w:type="page"/>
              <w:t>Concessional loans</w:t>
            </w:r>
          </w:p>
        </w:tc>
        <w:tc>
          <w:tcPr>
            <w:tcW w:w="1663" w:type="pct"/>
            <w:hideMark/>
          </w:tcPr>
          <w:p w14:paraId="736B3369" w14:textId="77777777" w:rsidR="00AA0E84" w:rsidRPr="009A0CFC" w:rsidRDefault="00AA0E84" w:rsidP="006B71A5">
            <w:pPr>
              <w:pStyle w:val="TableTextLeft"/>
            </w:pPr>
            <w:r w:rsidRPr="009A0CFC">
              <w:t>Concessional elements are treated as an expense on initial recognition and unwound over the loan term.</w:t>
            </w:r>
          </w:p>
        </w:tc>
        <w:tc>
          <w:tcPr>
            <w:tcW w:w="1743" w:type="pct"/>
            <w:hideMark/>
          </w:tcPr>
          <w:p w14:paraId="72A0419F" w14:textId="77777777" w:rsidR="00AA0E84" w:rsidRPr="009A0CFC" w:rsidRDefault="00AA0E84" w:rsidP="006B71A5">
            <w:pPr>
              <w:pStyle w:val="TableTextLeft"/>
            </w:pPr>
            <w:r w:rsidRPr="009A0CFC">
              <w:t>Concessional elements are treated as an ‘other economic flow’.</w:t>
            </w:r>
          </w:p>
        </w:tc>
        <w:tc>
          <w:tcPr>
            <w:tcW w:w="646" w:type="pct"/>
            <w:hideMark/>
          </w:tcPr>
          <w:p w14:paraId="090261FB" w14:textId="77777777" w:rsidR="00AA0E84" w:rsidRPr="009A0CFC" w:rsidRDefault="00AA0E84" w:rsidP="006B71A5">
            <w:pPr>
              <w:pStyle w:val="TableTextLeft"/>
            </w:pPr>
            <w:r w:rsidRPr="009A0CFC">
              <w:t>AAS</w:t>
            </w:r>
          </w:p>
        </w:tc>
      </w:tr>
      <w:tr w:rsidR="00AA0E84" w:rsidRPr="009A0CFC" w14:paraId="2D5BE462" w14:textId="77777777" w:rsidTr="00F843FB">
        <w:trPr>
          <w:trHeight w:val="450"/>
        </w:trPr>
        <w:tc>
          <w:tcPr>
            <w:tcW w:w="948" w:type="pct"/>
            <w:hideMark/>
          </w:tcPr>
          <w:p w14:paraId="2A6EBF8C" w14:textId="77777777" w:rsidR="00AA0E84" w:rsidRPr="009A0CFC" w:rsidRDefault="00AA0E84" w:rsidP="006B71A5">
            <w:pPr>
              <w:pStyle w:val="TableTextLeft"/>
            </w:pPr>
            <w:r w:rsidRPr="009A0CFC">
              <w:t>Investment in other public sector entities</w:t>
            </w:r>
          </w:p>
        </w:tc>
        <w:tc>
          <w:tcPr>
            <w:tcW w:w="1663" w:type="pct"/>
            <w:hideMark/>
          </w:tcPr>
          <w:p w14:paraId="75B729C2" w14:textId="77777777" w:rsidR="00AA0E84" w:rsidRPr="009A0CFC" w:rsidRDefault="00AA0E84" w:rsidP="006B71A5">
            <w:pPr>
              <w:pStyle w:val="TableTextLeft"/>
            </w:pPr>
            <w:r w:rsidRPr="009A0CFC">
              <w:t>Valued at fair value in the balance sheet as long as it can be reliably measured, otherwise net assets is used.</w:t>
            </w:r>
          </w:p>
        </w:tc>
        <w:tc>
          <w:tcPr>
            <w:tcW w:w="1743" w:type="pct"/>
            <w:hideMark/>
          </w:tcPr>
          <w:p w14:paraId="0EC9F7C2" w14:textId="77777777" w:rsidR="00AA0E84" w:rsidRPr="009A0CFC" w:rsidRDefault="00AA0E84" w:rsidP="006B71A5">
            <w:pPr>
              <w:pStyle w:val="TableTextLeft"/>
            </w:pPr>
            <w:r w:rsidRPr="009A0CFC">
              <w:t>Unlisted entities are valued based on their net assets in the balance sheet.</w:t>
            </w:r>
          </w:p>
        </w:tc>
        <w:tc>
          <w:tcPr>
            <w:tcW w:w="646" w:type="pct"/>
            <w:hideMark/>
          </w:tcPr>
          <w:p w14:paraId="75327FC0" w14:textId="77777777" w:rsidR="00AA0E84" w:rsidRPr="009A0CFC" w:rsidRDefault="00AA0E84" w:rsidP="006B71A5">
            <w:pPr>
              <w:pStyle w:val="TableTextLeft"/>
            </w:pPr>
            <w:r w:rsidRPr="009A0CFC">
              <w:t>AAS</w:t>
            </w:r>
          </w:p>
        </w:tc>
      </w:tr>
      <w:tr w:rsidR="00AA0E84" w:rsidRPr="009A0CFC" w14:paraId="71418C56" w14:textId="77777777" w:rsidTr="00F843FB">
        <w:trPr>
          <w:trHeight w:val="450"/>
        </w:trPr>
        <w:tc>
          <w:tcPr>
            <w:tcW w:w="948" w:type="pct"/>
            <w:hideMark/>
          </w:tcPr>
          <w:p w14:paraId="3955525A" w14:textId="77777777" w:rsidR="00AA0E84" w:rsidRPr="009A0CFC" w:rsidRDefault="00AA0E84" w:rsidP="006B71A5">
            <w:pPr>
              <w:pStyle w:val="TableTextLeft"/>
            </w:pPr>
            <w:r w:rsidRPr="009A0CFC">
              <w:t>Provision for restoration, decommissioning and make</w:t>
            </w:r>
            <w:r w:rsidRPr="009A0CFC">
              <w:noBreakHyphen/>
              <w:t>good</w:t>
            </w:r>
          </w:p>
        </w:tc>
        <w:tc>
          <w:tcPr>
            <w:tcW w:w="1663" w:type="pct"/>
            <w:hideMark/>
          </w:tcPr>
          <w:p w14:paraId="19451CDE" w14:textId="77777777" w:rsidR="00AA0E84" w:rsidRPr="009A0CFC" w:rsidRDefault="00AA0E84" w:rsidP="006B71A5">
            <w:pPr>
              <w:pStyle w:val="TableTextLeft"/>
            </w:pPr>
            <w:r w:rsidRPr="009A0CFC">
              <w:t>Capitalised when the asset is acquired.</w:t>
            </w:r>
          </w:p>
        </w:tc>
        <w:tc>
          <w:tcPr>
            <w:tcW w:w="1743" w:type="pct"/>
            <w:hideMark/>
          </w:tcPr>
          <w:p w14:paraId="0B711FC8" w14:textId="77777777" w:rsidR="00AA0E84" w:rsidRPr="009A0CFC" w:rsidRDefault="00AA0E84" w:rsidP="006B71A5">
            <w:pPr>
              <w:pStyle w:val="TableTextLeft"/>
            </w:pPr>
            <w:r w:rsidRPr="009A0CFC">
              <w:t>Capitalised when make</w:t>
            </w:r>
            <w:r w:rsidRPr="009A0CFC">
              <w:noBreakHyphen/>
              <w:t>good activity takes place.</w:t>
            </w:r>
          </w:p>
        </w:tc>
        <w:tc>
          <w:tcPr>
            <w:tcW w:w="646" w:type="pct"/>
            <w:hideMark/>
          </w:tcPr>
          <w:p w14:paraId="0DDCF8CD" w14:textId="77777777" w:rsidR="00AA0E84" w:rsidRPr="009A0CFC" w:rsidRDefault="00AA0E84" w:rsidP="006B71A5">
            <w:pPr>
              <w:pStyle w:val="TableTextLeft"/>
            </w:pPr>
            <w:r w:rsidRPr="009A0CFC">
              <w:t>AAS</w:t>
            </w:r>
          </w:p>
        </w:tc>
      </w:tr>
      <w:tr w:rsidR="00AA0E84" w:rsidRPr="009A0CFC" w14:paraId="57AFE0C9" w14:textId="77777777" w:rsidTr="00F843FB">
        <w:trPr>
          <w:trHeight w:val="450"/>
        </w:trPr>
        <w:tc>
          <w:tcPr>
            <w:tcW w:w="948" w:type="pct"/>
            <w:hideMark/>
          </w:tcPr>
          <w:p w14:paraId="7AB1C476" w14:textId="77777777" w:rsidR="00AA0E84" w:rsidRPr="009A0CFC" w:rsidRDefault="00AA0E84" w:rsidP="006B71A5">
            <w:pPr>
              <w:pStyle w:val="TableTextLeft"/>
            </w:pPr>
            <w:r w:rsidRPr="009A0CFC">
              <w:t>Renewable Energy Certificates (RECs)</w:t>
            </w:r>
          </w:p>
        </w:tc>
        <w:tc>
          <w:tcPr>
            <w:tcW w:w="1663" w:type="pct"/>
            <w:hideMark/>
          </w:tcPr>
          <w:p w14:paraId="10CAE193" w14:textId="77777777" w:rsidR="00AA0E84" w:rsidRPr="009A0CFC" w:rsidRDefault="00AA0E84" w:rsidP="006B71A5">
            <w:pPr>
              <w:pStyle w:val="TableTextLeft"/>
            </w:pPr>
            <w:r w:rsidRPr="009A0CFC">
              <w:t>The issuance and registration of RECs is considered to be an administrative function and does not result in the recognition of assets or liabilities and, consequently, no revenue or expenses are recognised.</w:t>
            </w:r>
          </w:p>
        </w:tc>
        <w:tc>
          <w:tcPr>
            <w:tcW w:w="1743" w:type="pct"/>
            <w:hideMark/>
          </w:tcPr>
          <w:p w14:paraId="523C7DDF" w14:textId="77777777" w:rsidR="00AA0E84" w:rsidRPr="009A0CFC" w:rsidRDefault="00AA0E84" w:rsidP="006B71A5">
            <w:pPr>
              <w:pStyle w:val="TableTextLeft"/>
            </w:pPr>
            <w:r w:rsidRPr="009A0CFC">
              <w:t>The issuance and registration of RECs is considered to be government financial transactions resulting in the recognition of assets, liabilities, revenue and expenses.</w:t>
            </w:r>
          </w:p>
        </w:tc>
        <w:tc>
          <w:tcPr>
            <w:tcW w:w="646" w:type="pct"/>
            <w:hideMark/>
          </w:tcPr>
          <w:p w14:paraId="75B5BA10" w14:textId="77777777" w:rsidR="00AA0E84" w:rsidRPr="009A0CFC" w:rsidRDefault="00AA0E84" w:rsidP="006B71A5">
            <w:pPr>
              <w:pStyle w:val="TableTextLeft"/>
            </w:pPr>
            <w:r w:rsidRPr="009A0CFC">
              <w:t>AAS</w:t>
            </w:r>
          </w:p>
        </w:tc>
      </w:tr>
      <w:tr w:rsidR="00AA0E84" w:rsidRPr="009A0CFC" w14:paraId="36EB5315" w14:textId="77777777" w:rsidTr="00F843FB">
        <w:trPr>
          <w:trHeight w:val="450"/>
        </w:trPr>
        <w:tc>
          <w:tcPr>
            <w:tcW w:w="948" w:type="pct"/>
            <w:hideMark/>
          </w:tcPr>
          <w:p w14:paraId="114F6B4B" w14:textId="77777777" w:rsidR="00AA0E84" w:rsidRPr="009A0CFC" w:rsidRDefault="00AA0E84" w:rsidP="006B71A5">
            <w:pPr>
              <w:pStyle w:val="TableTextLeft"/>
            </w:pPr>
            <w:r w:rsidRPr="009A0CFC">
              <w:t xml:space="preserve">Dividends paid by public corporations </w:t>
            </w:r>
          </w:p>
        </w:tc>
        <w:tc>
          <w:tcPr>
            <w:tcW w:w="1663" w:type="pct"/>
            <w:hideMark/>
          </w:tcPr>
          <w:p w14:paraId="2ED3E1C8" w14:textId="77777777" w:rsidR="00AA0E84" w:rsidRPr="009A0CFC" w:rsidRDefault="00AA0E84" w:rsidP="006B71A5">
            <w:pPr>
              <w:pStyle w:val="TableTextLeft"/>
            </w:pPr>
            <w:r w:rsidRPr="009A0CFC">
              <w:t>Treated as an equity distribution. Equity distributions are treated as a distribution of profits, as opposed to an expense.</w:t>
            </w:r>
          </w:p>
        </w:tc>
        <w:tc>
          <w:tcPr>
            <w:tcW w:w="1743" w:type="pct"/>
            <w:hideMark/>
          </w:tcPr>
          <w:p w14:paraId="11897EB7" w14:textId="77777777" w:rsidR="00AA0E84" w:rsidRPr="009A0CFC" w:rsidRDefault="00AA0E84" w:rsidP="006B71A5">
            <w:pPr>
              <w:pStyle w:val="TableTextLeft"/>
            </w:pPr>
            <w:r w:rsidRPr="009A0CFC">
              <w:t>Dividends are treated as an expense.</w:t>
            </w:r>
          </w:p>
        </w:tc>
        <w:tc>
          <w:tcPr>
            <w:tcW w:w="646" w:type="pct"/>
            <w:hideMark/>
          </w:tcPr>
          <w:p w14:paraId="62CEE9C7" w14:textId="77777777" w:rsidR="00AA0E84" w:rsidRPr="009A0CFC" w:rsidRDefault="00AA0E84" w:rsidP="006B71A5">
            <w:pPr>
              <w:pStyle w:val="TableTextLeft"/>
            </w:pPr>
            <w:r w:rsidRPr="009A0CFC">
              <w:t>ABS GFS</w:t>
            </w:r>
          </w:p>
        </w:tc>
      </w:tr>
      <w:tr w:rsidR="00AA0E84" w:rsidRPr="009A0CFC" w14:paraId="14903EF1" w14:textId="77777777" w:rsidTr="00F843FB">
        <w:trPr>
          <w:trHeight w:val="450"/>
        </w:trPr>
        <w:tc>
          <w:tcPr>
            <w:tcW w:w="948" w:type="pct"/>
          </w:tcPr>
          <w:p w14:paraId="7CDF13A8" w14:textId="77777777" w:rsidR="00AA0E84" w:rsidRPr="009A0CFC" w:rsidRDefault="00AA0E84" w:rsidP="006B71A5">
            <w:pPr>
              <w:pStyle w:val="TableTextLeft"/>
            </w:pPr>
            <w:r w:rsidRPr="009A0CFC">
              <w:t>Dividends paid by the Reserve Bank of Australia</w:t>
            </w:r>
          </w:p>
        </w:tc>
        <w:tc>
          <w:tcPr>
            <w:tcW w:w="1663" w:type="pct"/>
          </w:tcPr>
          <w:p w14:paraId="15021BBB" w14:textId="77777777" w:rsidR="00AA0E84" w:rsidRPr="009A0CFC" w:rsidRDefault="00AA0E84" w:rsidP="006B71A5">
            <w:pPr>
              <w:pStyle w:val="TableTextLeft"/>
            </w:pPr>
            <w:r w:rsidRPr="009A0CFC">
              <w:t xml:space="preserve">Dividends are recognised in the year profit was earned. </w:t>
            </w:r>
          </w:p>
        </w:tc>
        <w:tc>
          <w:tcPr>
            <w:tcW w:w="1743" w:type="pct"/>
          </w:tcPr>
          <w:p w14:paraId="0CEE869D" w14:textId="77777777" w:rsidR="00AA0E84" w:rsidRPr="009A0CFC" w:rsidRDefault="00AA0E84" w:rsidP="006B71A5">
            <w:pPr>
              <w:pStyle w:val="TableTextLeft"/>
            </w:pPr>
            <w:r w:rsidRPr="009A0CFC">
              <w:t>Dividends are recognised when the Treasurer makes a determination.</w:t>
            </w:r>
          </w:p>
        </w:tc>
        <w:tc>
          <w:tcPr>
            <w:tcW w:w="646" w:type="pct"/>
          </w:tcPr>
          <w:p w14:paraId="35AEF8EC" w14:textId="77777777" w:rsidR="00AA0E84" w:rsidRPr="009A0CFC" w:rsidRDefault="00AA0E84" w:rsidP="006B71A5">
            <w:pPr>
              <w:pStyle w:val="TableTextLeft"/>
            </w:pPr>
            <w:r w:rsidRPr="009A0CFC">
              <w:t>AAS</w:t>
            </w:r>
          </w:p>
        </w:tc>
      </w:tr>
    </w:tbl>
    <w:p w14:paraId="7CCB68C8" w14:textId="77777777" w:rsidR="00AA0E84" w:rsidRDefault="00AA0E84" w:rsidP="00AA0E84">
      <w:pPr>
        <w:pStyle w:val="SingleParagraph"/>
      </w:pPr>
      <w:r w:rsidRPr="000D61AF">
        <w:br w:type="page"/>
      </w:r>
    </w:p>
    <w:bookmarkEnd w:id="31"/>
    <w:bookmarkEnd w:id="32"/>
    <w:p w14:paraId="4160FD7F" w14:textId="46765D12" w:rsidR="004161F1" w:rsidRPr="000D61AF" w:rsidRDefault="004161F1" w:rsidP="004161F1">
      <w:pPr>
        <w:pStyle w:val="TableHeadingcontinued"/>
        <w:spacing w:before="0"/>
      </w:pPr>
      <w:r w:rsidRPr="000D61AF">
        <w:lastRenderedPageBreak/>
        <w:t xml:space="preserve">Table </w:t>
      </w:r>
      <w:r w:rsidR="005D011A">
        <w:t>10</w:t>
      </w:r>
      <w:r w:rsidRPr="000D61AF">
        <w:t>.13: Major differences between AAS and ABS GFS (continued)</w:t>
      </w:r>
    </w:p>
    <w:tbl>
      <w:tblPr>
        <w:tblW w:w="5000" w:type="pct"/>
        <w:tblBorders>
          <w:top w:val="single" w:sz="4" w:space="0" w:color="293F5B"/>
          <w:left w:val="single" w:sz="4" w:space="0" w:color="293F5B"/>
          <w:bottom w:val="single" w:sz="4" w:space="0" w:color="293F5B"/>
          <w:right w:val="single" w:sz="4" w:space="0" w:color="293F5B"/>
          <w:insideH w:val="single" w:sz="4" w:space="0" w:color="293F5B"/>
          <w:insideV w:val="single" w:sz="4" w:space="0" w:color="293F5B"/>
        </w:tblBorders>
        <w:tblLook w:val="0620" w:firstRow="1" w:lastRow="0" w:firstColumn="0" w:lastColumn="0" w:noHBand="1" w:noVBand="1"/>
      </w:tblPr>
      <w:tblGrid>
        <w:gridCol w:w="1853"/>
        <w:gridCol w:w="2467"/>
        <w:gridCol w:w="2376"/>
        <w:gridCol w:w="1004"/>
      </w:tblGrid>
      <w:tr w:rsidR="004161F1" w:rsidRPr="009A0CFC" w14:paraId="2E32BAF6" w14:textId="77777777" w:rsidTr="00F843FB">
        <w:trPr>
          <w:trHeight w:val="450"/>
          <w:tblHeader/>
        </w:trPr>
        <w:tc>
          <w:tcPr>
            <w:tcW w:w="1203" w:type="pct"/>
            <w:shd w:val="clear" w:color="auto" w:fill="E6F2FF"/>
            <w:hideMark/>
          </w:tcPr>
          <w:p w14:paraId="40E9C44F" w14:textId="77777777" w:rsidR="004161F1" w:rsidRPr="009A0CFC" w:rsidRDefault="004161F1" w:rsidP="006B71A5">
            <w:pPr>
              <w:pStyle w:val="TableColumnHeadingLeft"/>
            </w:pPr>
            <w:r w:rsidRPr="009A0CFC">
              <w:rPr>
                <w:rFonts w:ascii="Book Antiqua" w:hAnsi="Book Antiqua"/>
                <w:sz w:val="20"/>
              </w:rPr>
              <w:br w:type="page"/>
            </w:r>
            <w:r w:rsidRPr="009A0CFC">
              <w:t>Issue</w:t>
            </w:r>
          </w:p>
        </w:tc>
        <w:tc>
          <w:tcPr>
            <w:tcW w:w="1602" w:type="pct"/>
            <w:shd w:val="clear" w:color="auto" w:fill="E6F2FF"/>
            <w:hideMark/>
          </w:tcPr>
          <w:p w14:paraId="631CD600" w14:textId="77777777" w:rsidR="004161F1" w:rsidRPr="009A0CFC" w:rsidRDefault="004161F1" w:rsidP="006B71A5">
            <w:pPr>
              <w:pStyle w:val="TableColumnHeadingLeft"/>
            </w:pPr>
            <w:r w:rsidRPr="009A0CFC">
              <w:t>AAS treatment</w:t>
            </w:r>
          </w:p>
        </w:tc>
        <w:tc>
          <w:tcPr>
            <w:tcW w:w="1543" w:type="pct"/>
            <w:shd w:val="clear" w:color="auto" w:fill="E6F2FF"/>
            <w:hideMark/>
          </w:tcPr>
          <w:p w14:paraId="644AACE4" w14:textId="77777777" w:rsidR="004161F1" w:rsidRPr="009A0CFC" w:rsidRDefault="004161F1" w:rsidP="006B71A5">
            <w:pPr>
              <w:pStyle w:val="TableColumnHeadingLeft"/>
            </w:pPr>
            <w:r w:rsidRPr="009A0CFC">
              <w:t>ABS GFS treatment</w:t>
            </w:r>
          </w:p>
        </w:tc>
        <w:tc>
          <w:tcPr>
            <w:tcW w:w="652" w:type="pct"/>
            <w:shd w:val="clear" w:color="auto" w:fill="E6F2FF"/>
            <w:hideMark/>
          </w:tcPr>
          <w:p w14:paraId="1FD7A070" w14:textId="77777777" w:rsidR="004161F1" w:rsidRPr="009A0CFC" w:rsidRDefault="004161F1" w:rsidP="006B71A5">
            <w:pPr>
              <w:pStyle w:val="TableColumnHeadingLeft"/>
            </w:pPr>
            <w:r w:rsidRPr="009A0CFC">
              <w:t>Treatment adopted</w:t>
            </w:r>
          </w:p>
        </w:tc>
      </w:tr>
      <w:tr w:rsidR="004161F1" w:rsidRPr="009A0CFC" w14:paraId="13729240" w14:textId="77777777" w:rsidTr="00F843FB">
        <w:trPr>
          <w:trHeight w:val="450"/>
        </w:trPr>
        <w:tc>
          <w:tcPr>
            <w:tcW w:w="1203" w:type="pct"/>
          </w:tcPr>
          <w:p w14:paraId="6B3B33C6" w14:textId="77777777" w:rsidR="004161F1" w:rsidRPr="009A0CFC" w:rsidRDefault="004161F1" w:rsidP="006B71A5">
            <w:pPr>
              <w:pStyle w:val="TableTextLeft"/>
            </w:pPr>
            <w:r w:rsidRPr="009A0CFC">
              <w:t>National Disability Insurance Scheme (NDIS) revenue</w:t>
            </w:r>
          </w:p>
        </w:tc>
        <w:tc>
          <w:tcPr>
            <w:tcW w:w="1602" w:type="pct"/>
          </w:tcPr>
          <w:p w14:paraId="593E2CE9" w14:textId="77777777" w:rsidR="004161F1" w:rsidRPr="009A0CFC" w:rsidRDefault="004161F1" w:rsidP="006B71A5">
            <w:pPr>
              <w:pStyle w:val="TableTextLeft"/>
            </w:pPr>
            <w:r w:rsidRPr="009A0CFC">
              <w:t xml:space="preserve">Funding contributions by the state and territory governments to NDIS are treated as sales of goods and services revenue. </w:t>
            </w:r>
          </w:p>
          <w:p w14:paraId="414DDBC2" w14:textId="77777777" w:rsidR="004161F1" w:rsidRPr="009A0CFC" w:rsidRDefault="004161F1" w:rsidP="006B71A5">
            <w:pPr>
              <w:pStyle w:val="TableTextLeft"/>
            </w:pPr>
            <w:r w:rsidRPr="009A0CFC">
              <w:t>In</w:t>
            </w:r>
            <w:r w:rsidRPr="009A0CFC">
              <w:noBreakHyphen/>
              <w:t>kind disability services provided by the state and territory governments are treated as other revenue.</w:t>
            </w:r>
          </w:p>
        </w:tc>
        <w:tc>
          <w:tcPr>
            <w:tcW w:w="1543" w:type="pct"/>
          </w:tcPr>
          <w:p w14:paraId="62F477A4" w14:textId="77777777" w:rsidR="004161F1" w:rsidRPr="009A0CFC" w:rsidRDefault="004161F1" w:rsidP="006B71A5">
            <w:pPr>
              <w:pStyle w:val="TableTextLeft"/>
            </w:pPr>
            <w:r w:rsidRPr="009A0CFC">
              <w:t xml:space="preserve">Funding contributions by the state and territory governments to NDIS are treated as grants revenue. </w:t>
            </w:r>
          </w:p>
          <w:p w14:paraId="579ECA6F" w14:textId="77777777" w:rsidR="004161F1" w:rsidRPr="009A0CFC" w:rsidRDefault="004161F1" w:rsidP="006B71A5">
            <w:pPr>
              <w:pStyle w:val="TableTextLeft"/>
            </w:pPr>
            <w:r w:rsidRPr="009A0CFC">
              <w:t>In</w:t>
            </w:r>
            <w:r w:rsidRPr="009A0CFC">
              <w:noBreakHyphen/>
              <w:t>kind disability services provided by the state and territory governments are treated as sales of goods and services revenue.</w:t>
            </w:r>
          </w:p>
        </w:tc>
        <w:tc>
          <w:tcPr>
            <w:tcW w:w="652" w:type="pct"/>
          </w:tcPr>
          <w:p w14:paraId="01C8E7D5" w14:textId="77777777" w:rsidR="004161F1" w:rsidRPr="009A0CFC" w:rsidRDefault="004161F1" w:rsidP="006B71A5">
            <w:pPr>
              <w:pStyle w:val="TableTextLeft"/>
            </w:pPr>
            <w:r w:rsidRPr="009A0CFC">
              <w:t>AAS</w:t>
            </w:r>
          </w:p>
        </w:tc>
      </w:tr>
      <w:tr w:rsidR="004161F1" w:rsidRPr="009A0CFC" w14:paraId="6ABDDC85" w14:textId="77777777" w:rsidTr="00F843FB">
        <w:trPr>
          <w:trHeight w:val="450"/>
        </w:trPr>
        <w:tc>
          <w:tcPr>
            <w:tcW w:w="1203" w:type="pct"/>
          </w:tcPr>
          <w:p w14:paraId="2D6159C0" w14:textId="77777777" w:rsidR="004161F1" w:rsidRPr="009A0CFC" w:rsidRDefault="004161F1" w:rsidP="006B71A5">
            <w:pPr>
              <w:pStyle w:val="TableTextLeft"/>
            </w:pPr>
            <w:r w:rsidRPr="009A0CFC">
              <w:t>Commercial tax effect accounting assets and liabilities</w:t>
            </w:r>
          </w:p>
        </w:tc>
        <w:tc>
          <w:tcPr>
            <w:tcW w:w="1602" w:type="pct"/>
          </w:tcPr>
          <w:p w14:paraId="0ABCE395" w14:textId="77777777" w:rsidR="004161F1" w:rsidRPr="009A0CFC" w:rsidRDefault="004161F1" w:rsidP="006B71A5">
            <w:pPr>
              <w:pStyle w:val="TableTextLeft"/>
            </w:pPr>
            <w:r w:rsidRPr="009A0CFC">
              <w:t>Corporations in the PNFC and PFC sectors record tax expenses on a commercial basis.</w:t>
            </w:r>
          </w:p>
        </w:tc>
        <w:tc>
          <w:tcPr>
            <w:tcW w:w="1543" w:type="pct"/>
          </w:tcPr>
          <w:p w14:paraId="0B7393E3" w14:textId="77777777" w:rsidR="004161F1" w:rsidRPr="009A0CFC" w:rsidRDefault="004161F1" w:rsidP="006B71A5">
            <w:pPr>
              <w:pStyle w:val="TableTextLeft"/>
            </w:pPr>
            <w:r w:rsidRPr="009A0CFC">
              <w:t>Deferred tax assets and liabilities are reversed so that corporations record tax expenses on a consistent basis to the Australian Taxation Office.</w:t>
            </w:r>
          </w:p>
        </w:tc>
        <w:tc>
          <w:tcPr>
            <w:tcW w:w="652" w:type="pct"/>
          </w:tcPr>
          <w:p w14:paraId="6BFD2D40" w14:textId="77777777" w:rsidR="004161F1" w:rsidRPr="009A0CFC" w:rsidRDefault="004161F1" w:rsidP="006B71A5">
            <w:pPr>
              <w:pStyle w:val="TableTextLeft"/>
            </w:pPr>
            <w:r w:rsidRPr="009A0CFC">
              <w:t>ABS GFS</w:t>
            </w:r>
          </w:p>
        </w:tc>
      </w:tr>
      <w:tr w:rsidR="004161F1" w:rsidRPr="009A0CFC" w14:paraId="5349118E" w14:textId="77777777" w:rsidTr="00F843FB">
        <w:trPr>
          <w:trHeight w:val="450"/>
        </w:trPr>
        <w:tc>
          <w:tcPr>
            <w:tcW w:w="1203" w:type="pct"/>
          </w:tcPr>
          <w:p w14:paraId="1B21A73C" w14:textId="77777777" w:rsidR="004161F1" w:rsidRPr="009A0CFC" w:rsidRDefault="004161F1" w:rsidP="006B71A5">
            <w:pPr>
              <w:pStyle w:val="TableTextLeft"/>
            </w:pPr>
            <w:r w:rsidRPr="009A0CFC">
              <w:t>Regional Broadband Scheme</w:t>
            </w:r>
          </w:p>
        </w:tc>
        <w:tc>
          <w:tcPr>
            <w:tcW w:w="1602" w:type="pct"/>
          </w:tcPr>
          <w:p w14:paraId="75195F7E" w14:textId="77777777" w:rsidR="004161F1" w:rsidRPr="009A0CFC" w:rsidRDefault="004161F1" w:rsidP="006B71A5">
            <w:pPr>
              <w:pStyle w:val="TableTextLeft"/>
            </w:pPr>
            <w:r w:rsidRPr="009A0CFC">
              <w:t>The revenue from the levy on internet service providers (ISPs) and the associated subsidy expense to NBN Co for the provision of regional broadband services are recorded separately on a gross basis.</w:t>
            </w:r>
          </w:p>
        </w:tc>
        <w:tc>
          <w:tcPr>
            <w:tcW w:w="1543" w:type="pct"/>
          </w:tcPr>
          <w:p w14:paraId="6971558A" w14:textId="77777777" w:rsidR="004161F1" w:rsidRPr="009A0CFC" w:rsidRDefault="004161F1" w:rsidP="006B71A5">
            <w:pPr>
              <w:pStyle w:val="TableTextLeft"/>
            </w:pPr>
            <w:r w:rsidRPr="009A0CFC">
              <w:t>The revenue from the levy on ISPs and the associated subsidy expense to NBN Co are recorded on a net basis.</w:t>
            </w:r>
          </w:p>
        </w:tc>
        <w:tc>
          <w:tcPr>
            <w:tcW w:w="652" w:type="pct"/>
          </w:tcPr>
          <w:p w14:paraId="3BEB7735" w14:textId="77777777" w:rsidR="004161F1" w:rsidRPr="009A0CFC" w:rsidRDefault="004161F1" w:rsidP="006B71A5">
            <w:pPr>
              <w:pStyle w:val="TableTextLeft"/>
            </w:pPr>
            <w:r w:rsidRPr="009A0CFC">
              <w:t>AAS</w:t>
            </w:r>
          </w:p>
        </w:tc>
      </w:tr>
      <w:tr w:rsidR="004161F1" w:rsidRPr="009A0CFC" w14:paraId="0FA756FE" w14:textId="77777777" w:rsidTr="00F843FB">
        <w:trPr>
          <w:trHeight w:val="291"/>
        </w:trPr>
        <w:tc>
          <w:tcPr>
            <w:tcW w:w="5000" w:type="pct"/>
            <w:gridSpan w:val="4"/>
            <w:shd w:val="clear" w:color="auto" w:fill="E6F2FF"/>
          </w:tcPr>
          <w:p w14:paraId="3533649B" w14:textId="77777777" w:rsidR="004161F1" w:rsidRPr="009A0CFC" w:rsidRDefault="004161F1" w:rsidP="006B71A5">
            <w:pPr>
              <w:pStyle w:val="TableColumnHeadingLeft"/>
            </w:pPr>
            <w:r w:rsidRPr="009A0CFC">
              <w:t>Fiscal aggregates differences</w:t>
            </w:r>
          </w:p>
        </w:tc>
      </w:tr>
      <w:tr w:rsidR="004161F1" w:rsidRPr="009A0CFC" w14:paraId="782D6E9B" w14:textId="77777777" w:rsidTr="00F843FB">
        <w:trPr>
          <w:trHeight w:val="625"/>
        </w:trPr>
        <w:tc>
          <w:tcPr>
            <w:tcW w:w="1203" w:type="pct"/>
            <w:hideMark/>
          </w:tcPr>
          <w:p w14:paraId="21C10918" w14:textId="77777777" w:rsidR="004161F1" w:rsidRPr="009A0CFC" w:rsidRDefault="004161F1" w:rsidP="006B71A5">
            <w:pPr>
              <w:pStyle w:val="TableTextLeft"/>
            </w:pPr>
            <w:r w:rsidRPr="009A0CFC">
              <w:t>Net worth of PNFC and PFC sectors</w:t>
            </w:r>
          </w:p>
        </w:tc>
        <w:tc>
          <w:tcPr>
            <w:tcW w:w="1602" w:type="pct"/>
            <w:hideMark/>
          </w:tcPr>
          <w:p w14:paraId="0586A7C0" w14:textId="77777777" w:rsidR="004161F1" w:rsidRPr="009A0CFC" w:rsidRDefault="004161F1" w:rsidP="006B71A5">
            <w:pPr>
              <w:pStyle w:val="TableTextLeft"/>
            </w:pPr>
            <w:r w:rsidRPr="009A0CFC">
              <w:t>Calculated as assets less liabilities.</w:t>
            </w:r>
          </w:p>
        </w:tc>
        <w:tc>
          <w:tcPr>
            <w:tcW w:w="1543" w:type="pct"/>
            <w:hideMark/>
          </w:tcPr>
          <w:p w14:paraId="19DE35E9" w14:textId="77777777" w:rsidR="004161F1" w:rsidRPr="009A0CFC" w:rsidRDefault="004161F1" w:rsidP="006B71A5">
            <w:pPr>
              <w:pStyle w:val="TableTextLeft"/>
            </w:pPr>
            <w:r w:rsidRPr="009A0CFC">
              <w:t>Calculated as assets less liabilities less shares and other contributed capital.</w:t>
            </w:r>
          </w:p>
        </w:tc>
        <w:tc>
          <w:tcPr>
            <w:tcW w:w="652" w:type="pct"/>
            <w:hideMark/>
          </w:tcPr>
          <w:p w14:paraId="7CC6F838" w14:textId="77777777" w:rsidR="004161F1" w:rsidRPr="009A0CFC" w:rsidRDefault="004161F1" w:rsidP="006B71A5">
            <w:pPr>
              <w:pStyle w:val="TableTextLeft"/>
            </w:pPr>
            <w:r w:rsidRPr="009A0CFC">
              <w:t>AAS</w:t>
            </w:r>
          </w:p>
        </w:tc>
      </w:tr>
      <w:tr w:rsidR="004161F1" w:rsidRPr="009A0CFC" w14:paraId="2D2A1609" w14:textId="77777777" w:rsidTr="00F843FB">
        <w:trPr>
          <w:trHeight w:val="625"/>
        </w:trPr>
        <w:tc>
          <w:tcPr>
            <w:tcW w:w="1203" w:type="pct"/>
            <w:hideMark/>
          </w:tcPr>
          <w:p w14:paraId="01F930AA" w14:textId="77777777" w:rsidR="004161F1" w:rsidRPr="009A0CFC" w:rsidRDefault="004161F1" w:rsidP="006B71A5">
            <w:pPr>
              <w:pStyle w:val="TableTextLeft"/>
            </w:pPr>
            <w:r w:rsidRPr="009A0CFC">
              <w:t>Net financial worth of PNFC and PFC sectors</w:t>
            </w:r>
          </w:p>
        </w:tc>
        <w:tc>
          <w:tcPr>
            <w:tcW w:w="1602" w:type="pct"/>
            <w:hideMark/>
          </w:tcPr>
          <w:p w14:paraId="4FCCA314" w14:textId="77777777" w:rsidR="004161F1" w:rsidRPr="009A0CFC" w:rsidRDefault="004161F1" w:rsidP="006B71A5">
            <w:pPr>
              <w:pStyle w:val="TableTextLeft"/>
            </w:pPr>
            <w:r w:rsidRPr="009A0CFC">
              <w:t>Calculated as financial assets less total liabilities.</w:t>
            </w:r>
          </w:p>
        </w:tc>
        <w:tc>
          <w:tcPr>
            <w:tcW w:w="1543" w:type="pct"/>
            <w:hideMark/>
          </w:tcPr>
          <w:p w14:paraId="78990E61" w14:textId="77777777" w:rsidR="004161F1" w:rsidRPr="009A0CFC" w:rsidRDefault="004161F1" w:rsidP="006B71A5">
            <w:pPr>
              <w:pStyle w:val="TableTextLeft"/>
            </w:pPr>
            <w:r w:rsidRPr="009A0CFC">
              <w:t>Calculated as financial assets less total liabilities less shares and contributed capital.</w:t>
            </w:r>
          </w:p>
        </w:tc>
        <w:tc>
          <w:tcPr>
            <w:tcW w:w="652" w:type="pct"/>
            <w:hideMark/>
          </w:tcPr>
          <w:p w14:paraId="22C9A776" w14:textId="77777777" w:rsidR="004161F1" w:rsidRPr="009A0CFC" w:rsidRDefault="004161F1" w:rsidP="006B71A5">
            <w:pPr>
              <w:pStyle w:val="TableTextLeft"/>
            </w:pPr>
            <w:r w:rsidRPr="009A0CFC">
              <w:t>AAS</w:t>
            </w:r>
          </w:p>
        </w:tc>
      </w:tr>
      <w:tr w:rsidR="004161F1" w:rsidRPr="009A0CFC" w14:paraId="7C42FA48" w14:textId="77777777" w:rsidTr="00F843FB">
        <w:trPr>
          <w:trHeight w:val="272"/>
        </w:trPr>
        <w:tc>
          <w:tcPr>
            <w:tcW w:w="5000" w:type="pct"/>
            <w:gridSpan w:val="4"/>
            <w:shd w:val="clear" w:color="auto" w:fill="E6F2FF"/>
            <w:hideMark/>
          </w:tcPr>
          <w:p w14:paraId="429C2BA4" w14:textId="77777777" w:rsidR="004161F1" w:rsidRPr="009A0CFC" w:rsidRDefault="004161F1" w:rsidP="006B71A5">
            <w:pPr>
              <w:pStyle w:val="TableColumnHeadingLeft"/>
            </w:pPr>
            <w:r w:rsidRPr="009A0CFC">
              <w:t>Classification differences</w:t>
            </w:r>
          </w:p>
        </w:tc>
      </w:tr>
      <w:tr w:rsidR="004161F1" w:rsidRPr="009A0CFC" w14:paraId="4F9BDFB5" w14:textId="77777777" w:rsidTr="00F843FB">
        <w:trPr>
          <w:trHeight w:val="450"/>
        </w:trPr>
        <w:tc>
          <w:tcPr>
            <w:tcW w:w="1203" w:type="pct"/>
            <w:hideMark/>
          </w:tcPr>
          <w:p w14:paraId="308895D7" w14:textId="77777777" w:rsidR="004161F1" w:rsidRPr="009A0CFC" w:rsidRDefault="004161F1" w:rsidP="006B71A5">
            <w:pPr>
              <w:pStyle w:val="TableTextLeft"/>
            </w:pPr>
            <w:r w:rsidRPr="009A0CFC">
              <w:t>Prepayments</w:t>
            </w:r>
          </w:p>
        </w:tc>
        <w:tc>
          <w:tcPr>
            <w:tcW w:w="1602" w:type="pct"/>
            <w:hideMark/>
          </w:tcPr>
          <w:p w14:paraId="02E93259" w14:textId="77777777" w:rsidR="004161F1" w:rsidRPr="009A0CFC" w:rsidRDefault="004161F1" w:rsidP="006B71A5">
            <w:pPr>
              <w:pStyle w:val="TableTextLeft"/>
            </w:pPr>
            <w:r w:rsidRPr="009A0CFC">
              <w:t>Treated as a non</w:t>
            </w:r>
            <w:r w:rsidRPr="009A0CFC">
              <w:noBreakHyphen/>
              <w:t>financial asset.</w:t>
            </w:r>
          </w:p>
        </w:tc>
        <w:tc>
          <w:tcPr>
            <w:tcW w:w="1543" w:type="pct"/>
            <w:hideMark/>
          </w:tcPr>
          <w:p w14:paraId="473D409F" w14:textId="77777777" w:rsidR="004161F1" w:rsidRPr="009A0CFC" w:rsidRDefault="004161F1" w:rsidP="006B71A5">
            <w:pPr>
              <w:pStyle w:val="TableTextLeft"/>
            </w:pPr>
            <w:r w:rsidRPr="009A0CFC">
              <w:t>Treated as a financial asset.</w:t>
            </w:r>
          </w:p>
        </w:tc>
        <w:tc>
          <w:tcPr>
            <w:tcW w:w="652" w:type="pct"/>
            <w:hideMark/>
          </w:tcPr>
          <w:p w14:paraId="13E4E7C3" w14:textId="77777777" w:rsidR="004161F1" w:rsidRPr="009A0CFC" w:rsidRDefault="004161F1" w:rsidP="006B71A5">
            <w:pPr>
              <w:pStyle w:val="TableTextLeft"/>
            </w:pPr>
            <w:r w:rsidRPr="009A0CFC">
              <w:t>ABS GFS</w:t>
            </w:r>
          </w:p>
        </w:tc>
      </w:tr>
      <w:tr w:rsidR="004161F1" w:rsidRPr="009A0CFC" w14:paraId="198D0C84" w14:textId="77777777" w:rsidTr="00F843FB">
        <w:trPr>
          <w:trHeight w:val="450"/>
        </w:trPr>
        <w:tc>
          <w:tcPr>
            <w:tcW w:w="1203" w:type="pct"/>
            <w:hideMark/>
          </w:tcPr>
          <w:p w14:paraId="29E2019D" w14:textId="77777777" w:rsidR="004161F1" w:rsidRPr="009A0CFC" w:rsidRDefault="004161F1" w:rsidP="006B71A5">
            <w:pPr>
              <w:pStyle w:val="TableTextLeft"/>
            </w:pPr>
            <w:r w:rsidRPr="009A0CFC">
              <w:t>Spectrum sales</w:t>
            </w:r>
          </w:p>
        </w:tc>
        <w:tc>
          <w:tcPr>
            <w:tcW w:w="1602" w:type="pct"/>
            <w:hideMark/>
          </w:tcPr>
          <w:p w14:paraId="5E64BC39" w14:textId="77777777" w:rsidR="004161F1" w:rsidRPr="009A0CFC" w:rsidRDefault="004161F1" w:rsidP="006B71A5">
            <w:pPr>
              <w:pStyle w:val="TableTextLeft"/>
            </w:pPr>
            <w:r w:rsidRPr="009A0CFC">
              <w:t>Recognise non</w:t>
            </w:r>
            <w:r w:rsidRPr="009A0CFC">
              <w:noBreakHyphen/>
              <w:t>financial asset sale for fiscal balance when licences take effect, which may be after the auction of licences, as this is regarded as the point at which control is transferred. Recognise cash at the time of receipt.</w:t>
            </w:r>
          </w:p>
        </w:tc>
        <w:tc>
          <w:tcPr>
            <w:tcW w:w="1543" w:type="pct"/>
            <w:hideMark/>
          </w:tcPr>
          <w:p w14:paraId="5995CEE4" w14:textId="77777777" w:rsidR="004161F1" w:rsidRPr="009A0CFC" w:rsidRDefault="004161F1" w:rsidP="006B71A5">
            <w:pPr>
              <w:pStyle w:val="TableTextLeft"/>
            </w:pPr>
            <w:r w:rsidRPr="009A0CFC">
              <w:t>Recognise non</w:t>
            </w:r>
            <w:r w:rsidRPr="009A0CFC">
              <w:noBreakHyphen/>
              <w:t>financial asset sale for fiscal balance at time of auction as this is regarded as the point at which control is transferred. Recognise cash at the time of receipt.</w:t>
            </w:r>
          </w:p>
        </w:tc>
        <w:tc>
          <w:tcPr>
            <w:tcW w:w="652" w:type="pct"/>
            <w:hideMark/>
          </w:tcPr>
          <w:p w14:paraId="632EE827" w14:textId="77777777" w:rsidR="004161F1" w:rsidRPr="009A0CFC" w:rsidRDefault="004161F1" w:rsidP="006B71A5">
            <w:pPr>
              <w:pStyle w:val="TableTextLeft"/>
            </w:pPr>
            <w:r w:rsidRPr="009A0CFC">
              <w:t>AAS</w:t>
            </w:r>
          </w:p>
        </w:tc>
      </w:tr>
      <w:tr w:rsidR="004161F1" w:rsidRPr="009A0CFC" w14:paraId="56824E9E" w14:textId="77777777" w:rsidTr="00F843FB">
        <w:trPr>
          <w:trHeight w:val="450"/>
        </w:trPr>
        <w:tc>
          <w:tcPr>
            <w:tcW w:w="1203" w:type="pct"/>
            <w:hideMark/>
          </w:tcPr>
          <w:p w14:paraId="5325F074" w14:textId="77777777" w:rsidR="004161F1" w:rsidRPr="009A0CFC" w:rsidRDefault="004161F1" w:rsidP="006B71A5">
            <w:pPr>
              <w:pStyle w:val="TableTextLeft"/>
            </w:pPr>
            <w:r w:rsidRPr="009A0CFC">
              <w:t>Classification of Australian Government funding of non</w:t>
            </w:r>
            <w:r w:rsidRPr="009A0CFC">
              <w:noBreakHyphen/>
              <w:t>government schools</w:t>
            </w:r>
          </w:p>
        </w:tc>
        <w:tc>
          <w:tcPr>
            <w:tcW w:w="1602" w:type="pct"/>
            <w:hideMark/>
          </w:tcPr>
          <w:p w14:paraId="71867D6F" w14:textId="77777777" w:rsidR="004161F1" w:rsidRPr="009A0CFC" w:rsidRDefault="004161F1" w:rsidP="006B71A5">
            <w:pPr>
              <w:pStyle w:val="TableTextLeft"/>
            </w:pPr>
            <w:r w:rsidRPr="009A0CFC">
              <w:t>Direct grants to states and territories made in accordance with bilateral agreements with the Commonwealth and consistent with section 96 of the Constitution.</w:t>
            </w:r>
          </w:p>
        </w:tc>
        <w:tc>
          <w:tcPr>
            <w:tcW w:w="1543" w:type="pct"/>
            <w:hideMark/>
          </w:tcPr>
          <w:p w14:paraId="4F870FB9" w14:textId="77777777" w:rsidR="004161F1" w:rsidRPr="009A0CFC" w:rsidRDefault="004161F1" w:rsidP="006B71A5">
            <w:pPr>
              <w:pStyle w:val="TableTextLeft"/>
            </w:pPr>
            <w:r w:rsidRPr="009A0CFC">
              <w:t>Personal benefit payments – indirect included in goods and services expenses.</w:t>
            </w:r>
          </w:p>
        </w:tc>
        <w:tc>
          <w:tcPr>
            <w:tcW w:w="652" w:type="pct"/>
            <w:hideMark/>
          </w:tcPr>
          <w:p w14:paraId="0B73048D" w14:textId="77777777" w:rsidR="004161F1" w:rsidRPr="009A0CFC" w:rsidRDefault="004161F1" w:rsidP="006B71A5">
            <w:pPr>
              <w:pStyle w:val="TableTextLeft"/>
            </w:pPr>
            <w:r w:rsidRPr="009A0CFC">
              <w:t>AAS</w:t>
            </w:r>
          </w:p>
        </w:tc>
      </w:tr>
    </w:tbl>
    <w:p w14:paraId="70577308" w14:textId="77777777" w:rsidR="0021077D" w:rsidRDefault="0021077D">
      <w:pPr>
        <w:spacing w:before="0" w:after="160" w:line="259" w:lineRule="auto"/>
        <w:rPr>
          <w:rFonts w:ascii="Arial" w:hAnsi="Arial"/>
          <w:b/>
          <w:sz w:val="20"/>
        </w:rPr>
      </w:pPr>
      <w:r>
        <w:br w:type="page"/>
      </w:r>
    </w:p>
    <w:p w14:paraId="49F47803" w14:textId="77777777" w:rsidR="00C90D8C" w:rsidRDefault="00252AB4" w:rsidP="00252AB4">
      <w:pPr>
        <w:pStyle w:val="NoteTableHeading"/>
      </w:pPr>
      <w:bookmarkStart w:id="33" w:name="_Toc229240217"/>
      <w:r w:rsidRPr="001372EF">
        <w:lastRenderedPageBreak/>
        <w:t>Note 3: Taxation revenue by type</w:t>
      </w:r>
      <w:bookmarkEnd w:id="33"/>
    </w:p>
    <w:tbl>
      <w:tblPr>
        <w:tblW w:w="5000" w:type="pct"/>
        <w:tblCellMar>
          <w:left w:w="0" w:type="dxa"/>
          <w:right w:w="28" w:type="dxa"/>
        </w:tblCellMar>
        <w:tblLook w:val="06E0" w:firstRow="1" w:lastRow="1" w:firstColumn="1" w:lastColumn="0" w:noHBand="1" w:noVBand="1"/>
      </w:tblPr>
      <w:tblGrid>
        <w:gridCol w:w="3911"/>
        <w:gridCol w:w="760"/>
        <w:gridCol w:w="759"/>
        <w:gridCol w:w="759"/>
        <w:gridCol w:w="759"/>
        <w:gridCol w:w="762"/>
      </w:tblGrid>
      <w:tr w:rsidR="00E91055" w14:paraId="0E18E7A0" w14:textId="77777777" w:rsidTr="00F843FB">
        <w:trPr>
          <w:trHeight w:val="225"/>
        </w:trPr>
        <w:tc>
          <w:tcPr>
            <w:tcW w:w="2537" w:type="pct"/>
            <w:tcBorders>
              <w:top w:val="single" w:sz="4" w:space="0" w:color="293F5B"/>
              <w:left w:val="nil"/>
              <w:bottom w:val="nil"/>
              <w:right w:val="nil"/>
            </w:tcBorders>
            <w:shd w:val="clear" w:color="000000" w:fill="FFFFFF"/>
            <w:noWrap/>
            <w:vAlign w:val="center"/>
            <w:hideMark/>
          </w:tcPr>
          <w:p w14:paraId="35A375CE"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463" w:type="pct"/>
            <w:gridSpan w:val="5"/>
            <w:tcBorders>
              <w:top w:val="single" w:sz="4" w:space="0" w:color="293F5B"/>
              <w:left w:val="nil"/>
              <w:bottom w:val="single" w:sz="4" w:space="0" w:color="293F5B"/>
              <w:right w:val="nil"/>
            </w:tcBorders>
            <w:shd w:val="clear" w:color="000000" w:fill="FFFFFF"/>
            <w:noWrap/>
            <w:vAlign w:val="center"/>
            <w:hideMark/>
          </w:tcPr>
          <w:p w14:paraId="5AEB4091" w14:textId="77777777" w:rsidR="00C3271C" w:rsidRDefault="00C3271C" w:rsidP="00C3271C">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562E777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C7A9CA5"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36D856A2"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248065E3"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6CD1718E"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39FE485A"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6B2A709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12F64A65"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FAB1BC7"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7255768F"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53B240E9"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7871194F"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25E4F6C5"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5BDB9BD6"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69A27D6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D90BC84"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Individuals and other withholding taxes</w:t>
            </w:r>
          </w:p>
        </w:tc>
        <w:tc>
          <w:tcPr>
            <w:tcW w:w="493" w:type="pct"/>
            <w:tcBorders>
              <w:top w:val="nil"/>
              <w:left w:val="nil"/>
              <w:bottom w:val="nil"/>
              <w:right w:val="nil"/>
            </w:tcBorders>
            <w:shd w:val="clear" w:color="000000" w:fill="FFFFFF"/>
            <w:noWrap/>
            <w:vAlign w:val="center"/>
            <w:hideMark/>
          </w:tcPr>
          <w:p w14:paraId="049CD3CC"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0F75E34C"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89D9834"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0E4C235"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2FB3163"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r>
      <w:tr w:rsidR="00E91055" w14:paraId="548BCD94"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9B1BB7A" w14:textId="77777777" w:rsidR="00C3271C" w:rsidRDefault="00C3271C" w:rsidP="00C3271C">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Gross income tax withholding</w:t>
            </w:r>
          </w:p>
        </w:tc>
        <w:tc>
          <w:tcPr>
            <w:tcW w:w="493" w:type="pct"/>
            <w:tcBorders>
              <w:top w:val="nil"/>
              <w:left w:val="nil"/>
              <w:bottom w:val="nil"/>
              <w:right w:val="nil"/>
            </w:tcBorders>
            <w:shd w:val="clear" w:color="000000" w:fill="FFFFFF"/>
            <w:noWrap/>
            <w:vAlign w:val="center"/>
            <w:hideMark/>
          </w:tcPr>
          <w:p w14:paraId="5271EFBE"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317,700</w:t>
            </w:r>
          </w:p>
        </w:tc>
        <w:tc>
          <w:tcPr>
            <w:tcW w:w="492" w:type="pct"/>
            <w:tcBorders>
              <w:top w:val="nil"/>
              <w:left w:val="nil"/>
              <w:bottom w:val="nil"/>
              <w:right w:val="nil"/>
            </w:tcBorders>
            <w:shd w:val="clear" w:color="000000" w:fill="E6F2FF"/>
            <w:noWrap/>
            <w:vAlign w:val="center"/>
            <w:hideMark/>
          </w:tcPr>
          <w:p w14:paraId="78071D3E"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333,600</w:t>
            </w:r>
          </w:p>
        </w:tc>
        <w:tc>
          <w:tcPr>
            <w:tcW w:w="492" w:type="pct"/>
            <w:tcBorders>
              <w:top w:val="nil"/>
              <w:left w:val="nil"/>
              <w:bottom w:val="nil"/>
              <w:right w:val="nil"/>
            </w:tcBorders>
            <w:shd w:val="clear" w:color="000000" w:fill="FFFFFF"/>
            <w:noWrap/>
            <w:vAlign w:val="center"/>
            <w:hideMark/>
          </w:tcPr>
          <w:p w14:paraId="43F9CFD4"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351,100</w:t>
            </w:r>
          </w:p>
        </w:tc>
        <w:tc>
          <w:tcPr>
            <w:tcW w:w="492" w:type="pct"/>
            <w:tcBorders>
              <w:top w:val="nil"/>
              <w:left w:val="nil"/>
              <w:bottom w:val="nil"/>
              <w:right w:val="nil"/>
            </w:tcBorders>
            <w:shd w:val="clear" w:color="000000" w:fill="FFFFFF"/>
            <w:noWrap/>
            <w:vAlign w:val="center"/>
            <w:hideMark/>
          </w:tcPr>
          <w:p w14:paraId="61A6DF0A"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369,600</w:t>
            </w:r>
          </w:p>
        </w:tc>
        <w:tc>
          <w:tcPr>
            <w:tcW w:w="492" w:type="pct"/>
            <w:tcBorders>
              <w:top w:val="nil"/>
              <w:left w:val="nil"/>
              <w:bottom w:val="nil"/>
              <w:right w:val="nil"/>
            </w:tcBorders>
            <w:shd w:val="clear" w:color="000000" w:fill="FFFFFF"/>
            <w:noWrap/>
            <w:vAlign w:val="center"/>
            <w:hideMark/>
          </w:tcPr>
          <w:p w14:paraId="59C77978"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393,900</w:t>
            </w:r>
          </w:p>
        </w:tc>
      </w:tr>
      <w:tr w:rsidR="00E91055" w14:paraId="3BF2685B"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25A9091" w14:textId="1ECFD42E" w:rsidR="00C3271C" w:rsidRDefault="00C3271C" w:rsidP="00C3271C">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Gross other individuals</w:t>
            </w:r>
            <w:r w:rsidR="004F0010">
              <w:rPr>
                <w:rFonts w:ascii="Arial" w:hAnsi="Arial" w:cs="Arial"/>
                <w:color w:val="000000"/>
                <w:sz w:val="16"/>
                <w:szCs w:val="16"/>
              </w:rPr>
              <w:t xml:space="preserve"> and trusts</w:t>
            </w:r>
          </w:p>
        </w:tc>
        <w:tc>
          <w:tcPr>
            <w:tcW w:w="493" w:type="pct"/>
            <w:tcBorders>
              <w:top w:val="nil"/>
              <w:left w:val="nil"/>
              <w:bottom w:val="nil"/>
              <w:right w:val="nil"/>
            </w:tcBorders>
            <w:shd w:val="clear" w:color="000000" w:fill="FFFFFF"/>
            <w:noWrap/>
            <w:vAlign w:val="center"/>
            <w:hideMark/>
          </w:tcPr>
          <w:p w14:paraId="3768D06F"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95,500</w:t>
            </w:r>
          </w:p>
        </w:tc>
        <w:tc>
          <w:tcPr>
            <w:tcW w:w="492" w:type="pct"/>
            <w:tcBorders>
              <w:top w:val="nil"/>
              <w:left w:val="nil"/>
              <w:bottom w:val="nil"/>
              <w:right w:val="nil"/>
            </w:tcBorders>
            <w:shd w:val="clear" w:color="000000" w:fill="E6F2FF"/>
            <w:noWrap/>
            <w:vAlign w:val="center"/>
            <w:hideMark/>
          </w:tcPr>
          <w:p w14:paraId="4B111049"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100,100</w:t>
            </w:r>
          </w:p>
        </w:tc>
        <w:tc>
          <w:tcPr>
            <w:tcW w:w="492" w:type="pct"/>
            <w:tcBorders>
              <w:top w:val="nil"/>
              <w:left w:val="nil"/>
              <w:bottom w:val="nil"/>
              <w:right w:val="nil"/>
            </w:tcBorders>
            <w:shd w:val="clear" w:color="000000" w:fill="FFFFFF"/>
            <w:noWrap/>
            <w:vAlign w:val="center"/>
            <w:hideMark/>
          </w:tcPr>
          <w:p w14:paraId="68AA91D1"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103,300</w:t>
            </w:r>
          </w:p>
        </w:tc>
        <w:tc>
          <w:tcPr>
            <w:tcW w:w="492" w:type="pct"/>
            <w:tcBorders>
              <w:top w:val="nil"/>
              <w:left w:val="nil"/>
              <w:bottom w:val="nil"/>
              <w:right w:val="nil"/>
            </w:tcBorders>
            <w:shd w:val="clear" w:color="000000" w:fill="FFFFFF"/>
            <w:noWrap/>
            <w:vAlign w:val="center"/>
            <w:hideMark/>
          </w:tcPr>
          <w:p w14:paraId="72A8DBD6"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107,900</w:t>
            </w:r>
          </w:p>
        </w:tc>
        <w:tc>
          <w:tcPr>
            <w:tcW w:w="492" w:type="pct"/>
            <w:tcBorders>
              <w:top w:val="nil"/>
              <w:left w:val="nil"/>
              <w:bottom w:val="nil"/>
              <w:right w:val="nil"/>
            </w:tcBorders>
            <w:shd w:val="clear" w:color="000000" w:fill="FFFFFF"/>
            <w:noWrap/>
            <w:vAlign w:val="center"/>
            <w:hideMark/>
          </w:tcPr>
          <w:p w14:paraId="5306839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120,400</w:t>
            </w:r>
          </w:p>
        </w:tc>
      </w:tr>
      <w:tr w:rsidR="00E91055" w14:paraId="7BF3F8DE"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D9A4F9C" w14:textId="77777777" w:rsidR="00C3271C" w:rsidRDefault="00C3271C" w:rsidP="00C3271C">
            <w:pPr>
              <w:spacing w:before="0" w:after="0" w:line="240" w:lineRule="auto"/>
              <w:ind w:firstLineChars="100" w:firstLine="160"/>
              <w:rPr>
                <w:rFonts w:ascii="Arial" w:hAnsi="Arial" w:cs="Arial"/>
                <w:i/>
                <w:iCs/>
                <w:sz w:val="16"/>
                <w:szCs w:val="16"/>
              </w:rPr>
            </w:pPr>
            <w:r>
              <w:rPr>
                <w:rFonts w:ascii="Arial" w:hAnsi="Arial" w:cs="Arial"/>
                <w:i/>
                <w:iCs/>
                <w:sz w:val="16"/>
                <w:szCs w:val="16"/>
              </w:rPr>
              <w:t>less:</w:t>
            </w:r>
            <w:r>
              <w:rPr>
                <w:rFonts w:ascii="Arial" w:hAnsi="Arial" w:cs="Arial"/>
                <w:sz w:val="16"/>
                <w:szCs w:val="16"/>
              </w:rPr>
              <w:t xml:space="preserve"> Refunds</w:t>
            </w:r>
          </w:p>
        </w:tc>
        <w:tc>
          <w:tcPr>
            <w:tcW w:w="493" w:type="pct"/>
            <w:tcBorders>
              <w:top w:val="nil"/>
              <w:left w:val="nil"/>
              <w:bottom w:val="single" w:sz="4" w:space="0" w:color="293F5B"/>
              <w:right w:val="nil"/>
            </w:tcBorders>
            <w:shd w:val="clear" w:color="000000" w:fill="FFFFFF"/>
            <w:noWrap/>
            <w:vAlign w:val="center"/>
            <w:hideMark/>
          </w:tcPr>
          <w:p w14:paraId="03ED0ABD"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40,400</w:t>
            </w:r>
          </w:p>
        </w:tc>
        <w:tc>
          <w:tcPr>
            <w:tcW w:w="492" w:type="pct"/>
            <w:tcBorders>
              <w:top w:val="nil"/>
              <w:left w:val="nil"/>
              <w:bottom w:val="single" w:sz="4" w:space="0" w:color="293F5B"/>
              <w:right w:val="nil"/>
            </w:tcBorders>
            <w:shd w:val="clear" w:color="000000" w:fill="E6F2FF"/>
            <w:noWrap/>
            <w:vAlign w:val="center"/>
            <w:hideMark/>
          </w:tcPr>
          <w:p w14:paraId="37C199D3"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42,800</w:t>
            </w:r>
          </w:p>
        </w:tc>
        <w:tc>
          <w:tcPr>
            <w:tcW w:w="492" w:type="pct"/>
            <w:tcBorders>
              <w:top w:val="nil"/>
              <w:left w:val="nil"/>
              <w:bottom w:val="single" w:sz="4" w:space="0" w:color="293F5B"/>
              <w:right w:val="nil"/>
            </w:tcBorders>
            <w:shd w:val="clear" w:color="000000" w:fill="FFFFFF"/>
            <w:noWrap/>
            <w:vAlign w:val="center"/>
            <w:hideMark/>
          </w:tcPr>
          <w:p w14:paraId="1937111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46,800</w:t>
            </w:r>
          </w:p>
        </w:tc>
        <w:tc>
          <w:tcPr>
            <w:tcW w:w="492" w:type="pct"/>
            <w:tcBorders>
              <w:top w:val="nil"/>
              <w:left w:val="nil"/>
              <w:bottom w:val="single" w:sz="4" w:space="0" w:color="293F5B"/>
              <w:right w:val="nil"/>
            </w:tcBorders>
            <w:shd w:val="clear" w:color="000000" w:fill="FFFFFF"/>
            <w:noWrap/>
            <w:vAlign w:val="center"/>
            <w:hideMark/>
          </w:tcPr>
          <w:p w14:paraId="7097663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49,700</w:t>
            </w:r>
          </w:p>
        </w:tc>
        <w:tc>
          <w:tcPr>
            <w:tcW w:w="492" w:type="pct"/>
            <w:tcBorders>
              <w:top w:val="nil"/>
              <w:left w:val="nil"/>
              <w:bottom w:val="single" w:sz="4" w:space="0" w:color="293F5B"/>
              <w:right w:val="nil"/>
            </w:tcBorders>
            <w:shd w:val="clear" w:color="000000" w:fill="FFFFFF"/>
            <w:noWrap/>
            <w:vAlign w:val="center"/>
            <w:hideMark/>
          </w:tcPr>
          <w:p w14:paraId="7B3A058D"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55,100</w:t>
            </w:r>
          </w:p>
        </w:tc>
      </w:tr>
      <w:tr w:rsidR="00E91055" w14:paraId="7301CDCB"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99F4639"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Total individuals and other withholding tax</w:t>
            </w:r>
          </w:p>
        </w:tc>
        <w:tc>
          <w:tcPr>
            <w:tcW w:w="493" w:type="pct"/>
            <w:tcBorders>
              <w:top w:val="nil"/>
              <w:left w:val="nil"/>
              <w:bottom w:val="nil"/>
              <w:right w:val="nil"/>
            </w:tcBorders>
            <w:shd w:val="clear" w:color="000000" w:fill="FFFFFF"/>
            <w:noWrap/>
            <w:vAlign w:val="center"/>
            <w:hideMark/>
          </w:tcPr>
          <w:p w14:paraId="4E55CFFF"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372,800</w:t>
            </w:r>
          </w:p>
        </w:tc>
        <w:tc>
          <w:tcPr>
            <w:tcW w:w="492" w:type="pct"/>
            <w:tcBorders>
              <w:top w:val="nil"/>
              <w:left w:val="nil"/>
              <w:bottom w:val="nil"/>
              <w:right w:val="nil"/>
            </w:tcBorders>
            <w:shd w:val="clear" w:color="000000" w:fill="E6F2FF"/>
            <w:noWrap/>
            <w:vAlign w:val="center"/>
            <w:hideMark/>
          </w:tcPr>
          <w:p w14:paraId="4D195AE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390,900</w:t>
            </w:r>
          </w:p>
        </w:tc>
        <w:tc>
          <w:tcPr>
            <w:tcW w:w="492" w:type="pct"/>
            <w:tcBorders>
              <w:top w:val="nil"/>
              <w:left w:val="nil"/>
              <w:bottom w:val="nil"/>
              <w:right w:val="nil"/>
            </w:tcBorders>
            <w:shd w:val="clear" w:color="000000" w:fill="FFFFFF"/>
            <w:noWrap/>
            <w:vAlign w:val="center"/>
            <w:hideMark/>
          </w:tcPr>
          <w:p w14:paraId="60C22883"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407,600</w:t>
            </w:r>
          </w:p>
        </w:tc>
        <w:tc>
          <w:tcPr>
            <w:tcW w:w="492" w:type="pct"/>
            <w:tcBorders>
              <w:top w:val="nil"/>
              <w:left w:val="nil"/>
              <w:bottom w:val="nil"/>
              <w:right w:val="nil"/>
            </w:tcBorders>
            <w:shd w:val="clear" w:color="000000" w:fill="FFFFFF"/>
            <w:noWrap/>
            <w:vAlign w:val="center"/>
            <w:hideMark/>
          </w:tcPr>
          <w:p w14:paraId="1399117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427,800</w:t>
            </w:r>
          </w:p>
        </w:tc>
        <w:tc>
          <w:tcPr>
            <w:tcW w:w="492" w:type="pct"/>
            <w:tcBorders>
              <w:top w:val="nil"/>
              <w:left w:val="nil"/>
              <w:bottom w:val="nil"/>
              <w:right w:val="nil"/>
            </w:tcBorders>
            <w:shd w:val="clear" w:color="000000" w:fill="FFFFFF"/>
            <w:noWrap/>
            <w:vAlign w:val="center"/>
            <w:hideMark/>
          </w:tcPr>
          <w:p w14:paraId="723EEC7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459,200</w:t>
            </w:r>
          </w:p>
        </w:tc>
      </w:tr>
      <w:tr w:rsidR="00E91055" w14:paraId="50A5919A"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740D2AB"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Fringe benefits tax</w:t>
            </w:r>
          </w:p>
        </w:tc>
        <w:tc>
          <w:tcPr>
            <w:tcW w:w="493" w:type="pct"/>
            <w:tcBorders>
              <w:top w:val="nil"/>
              <w:left w:val="nil"/>
              <w:bottom w:val="nil"/>
              <w:right w:val="nil"/>
            </w:tcBorders>
            <w:shd w:val="clear" w:color="000000" w:fill="FFFFFF"/>
            <w:noWrap/>
            <w:vAlign w:val="center"/>
            <w:hideMark/>
          </w:tcPr>
          <w:p w14:paraId="7CDEAF94"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5,560</w:t>
            </w:r>
          </w:p>
        </w:tc>
        <w:tc>
          <w:tcPr>
            <w:tcW w:w="492" w:type="pct"/>
            <w:tcBorders>
              <w:top w:val="nil"/>
              <w:left w:val="nil"/>
              <w:bottom w:val="nil"/>
              <w:right w:val="nil"/>
            </w:tcBorders>
            <w:shd w:val="clear" w:color="000000" w:fill="E6F2FF"/>
            <w:noWrap/>
            <w:vAlign w:val="center"/>
            <w:hideMark/>
          </w:tcPr>
          <w:p w14:paraId="0602A93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5,830</w:t>
            </w:r>
          </w:p>
        </w:tc>
        <w:tc>
          <w:tcPr>
            <w:tcW w:w="492" w:type="pct"/>
            <w:tcBorders>
              <w:top w:val="nil"/>
              <w:left w:val="nil"/>
              <w:bottom w:val="nil"/>
              <w:right w:val="nil"/>
            </w:tcBorders>
            <w:shd w:val="clear" w:color="000000" w:fill="FFFFFF"/>
            <w:noWrap/>
            <w:vAlign w:val="center"/>
            <w:hideMark/>
          </w:tcPr>
          <w:p w14:paraId="2F2284EA"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6,060</w:t>
            </w:r>
          </w:p>
        </w:tc>
        <w:tc>
          <w:tcPr>
            <w:tcW w:w="492" w:type="pct"/>
            <w:tcBorders>
              <w:top w:val="nil"/>
              <w:left w:val="nil"/>
              <w:bottom w:val="nil"/>
              <w:right w:val="nil"/>
            </w:tcBorders>
            <w:shd w:val="clear" w:color="000000" w:fill="FFFFFF"/>
            <w:noWrap/>
            <w:vAlign w:val="center"/>
            <w:hideMark/>
          </w:tcPr>
          <w:p w14:paraId="5A51C7F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6,360</w:t>
            </w:r>
          </w:p>
        </w:tc>
        <w:tc>
          <w:tcPr>
            <w:tcW w:w="492" w:type="pct"/>
            <w:tcBorders>
              <w:top w:val="nil"/>
              <w:left w:val="nil"/>
              <w:bottom w:val="nil"/>
              <w:right w:val="nil"/>
            </w:tcBorders>
            <w:shd w:val="clear" w:color="000000" w:fill="FFFFFF"/>
            <w:noWrap/>
            <w:vAlign w:val="center"/>
            <w:hideMark/>
          </w:tcPr>
          <w:p w14:paraId="0E7243F4"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6,780</w:t>
            </w:r>
          </w:p>
        </w:tc>
      </w:tr>
      <w:tr w:rsidR="00E91055" w14:paraId="3FDF0E5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ACF8FFE"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Company tax</w:t>
            </w:r>
          </w:p>
        </w:tc>
        <w:tc>
          <w:tcPr>
            <w:tcW w:w="493" w:type="pct"/>
            <w:tcBorders>
              <w:top w:val="nil"/>
              <w:left w:val="nil"/>
              <w:bottom w:val="nil"/>
              <w:right w:val="nil"/>
            </w:tcBorders>
            <w:shd w:val="clear" w:color="000000" w:fill="FFFFFF"/>
            <w:noWrap/>
            <w:vAlign w:val="center"/>
            <w:hideMark/>
          </w:tcPr>
          <w:p w14:paraId="07D3F551"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151,300</w:t>
            </w:r>
          </w:p>
        </w:tc>
        <w:tc>
          <w:tcPr>
            <w:tcW w:w="492" w:type="pct"/>
            <w:tcBorders>
              <w:top w:val="nil"/>
              <w:left w:val="nil"/>
              <w:bottom w:val="nil"/>
              <w:right w:val="nil"/>
            </w:tcBorders>
            <w:shd w:val="clear" w:color="000000" w:fill="E6F2FF"/>
            <w:noWrap/>
            <w:vAlign w:val="center"/>
            <w:hideMark/>
          </w:tcPr>
          <w:p w14:paraId="6976E995"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157,000</w:t>
            </w:r>
          </w:p>
        </w:tc>
        <w:tc>
          <w:tcPr>
            <w:tcW w:w="492" w:type="pct"/>
            <w:tcBorders>
              <w:top w:val="nil"/>
              <w:left w:val="nil"/>
              <w:bottom w:val="nil"/>
              <w:right w:val="nil"/>
            </w:tcBorders>
            <w:shd w:val="clear" w:color="000000" w:fill="FFFFFF"/>
            <w:noWrap/>
            <w:vAlign w:val="center"/>
            <w:hideMark/>
          </w:tcPr>
          <w:p w14:paraId="11EBEC1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154,600</w:t>
            </w:r>
          </w:p>
        </w:tc>
        <w:tc>
          <w:tcPr>
            <w:tcW w:w="492" w:type="pct"/>
            <w:tcBorders>
              <w:top w:val="nil"/>
              <w:left w:val="nil"/>
              <w:bottom w:val="nil"/>
              <w:right w:val="nil"/>
            </w:tcBorders>
            <w:shd w:val="clear" w:color="000000" w:fill="FFFFFF"/>
            <w:noWrap/>
            <w:vAlign w:val="center"/>
            <w:hideMark/>
          </w:tcPr>
          <w:p w14:paraId="22CC3A7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150,600</w:t>
            </w:r>
          </w:p>
        </w:tc>
        <w:tc>
          <w:tcPr>
            <w:tcW w:w="492" w:type="pct"/>
            <w:tcBorders>
              <w:top w:val="nil"/>
              <w:left w:val="nil"/>
              <w:bottom w:val="nil"/>
              <w:right w:val="nil"/>
            </w:tcBorders>
            <w:shd w:val="clear" w:color="000000" w:fill="FFFFFF"/>
            <w:noWrap/>
            <w:vAlign w:val="center"/>
            <w:hideMark/>
          </w:tcPr>
          <w:p w14:paraId="0FEADAF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153,900</w:t>
            </w:r>
          </w:p>
        </w:tc>
      </w:tr>
      <w:tr w:rsidR="00E91055" w14:paraId="6DB08AFB"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B3727C7"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Superannuation fund taxes</w:t>
            </w:r>
          </w:p>
        </w:tc>
        <w:tc>
          <w:tcPr>
            <w:tcW w:w="493" w:type="pct"/>
            <w:tcBorders>
              <w:top w:val="nil"/>
              <w:left w:val="nil"/>
              <w:bottom w:val="nil"/>
              <w:right w:val="nil"/>
            </w:tcBorders>
            <w:shd w:val="clear" w:color="000000" w:fill="FFFFFF"/>
            <w:noWrap/>
            <w:vAlign w:val="center"/>
            <w:hideMark/>
          </w:tcPr>
          <w:p w14:paraId="3DFDF24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33,050</w:t>
            </w:r>
          </w:p>
        </w:tc>
        <w:tc>
          <w:tcPr>
            <w:tcW w:w="492" w:type="pct"/>
            <w:tcBorders>
              <w:top w:val="nil"/>
              <w:left w:val="nil"/>
              <w:bottom w:val="nil"/>
              <w:right w:val="nil"/>
            </w:tcBorders>
            <w:shd w:val="clear" w:color="000000" w:fill="E6F2FF"/>
            <w:noWrap/>
            <w:vAlign w:val="center"/>
            <w:hideMark/>
          </w:tcPr>
          <w:p w14:paraId="5243964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31,590</w:t>
            </w:r>
          </w:p>
        </w:tc>
        <w:tc>
          <w:tcPr>
            <w:tcW w:w="492" w:type="pct"/>
            <w:tcBorders>
              <w:top w:val="nil"/>
              <w:left w:val="nil"/>
              <w:bottom w:val="nil"/>
              <w:right w:val="nil"/>
            </w:tcBorders>
            <w:shd w:val="clear" w:color="000000" w:fill="FFFFFF"/>
            <w:noWrap/>
            <w:vAlign w:val="center"/>
            <w:hideMark/>
          </w:tcPr>
          <w:p w14:paraId="05E92CDD"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31,240</w:t>
            </w:r>
          </w:p>
        </w:tc>
        <w:tc>
          <w:tcPr>
            <w:tcW w:w="492" w:type="pct"/>
            <w:tcBorders>
              <w:top w:val="nil"/>
              <w:left w:val="nil"/>
              <w:bottom w:val="nil"/>
              <w:right w:val="nil"/>
            </w:tcBorders>
            <w:shd w:val="clear" w:color="000000" w:fill="FFFFFF"/>
            <w:noWrap/>
            <w:vAlign w:val="center"/>
            <w:hideMark/>
          </w:tcPr>
          <w:p w14:paraId="5D6AD28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32,340</w:t>
            </w:r>
          </w:p>
        </w:tc>
        <w:tc>
          <w:tcPr>
            <w:tcW w:w="492" w:type="pct"/>
            <w:tcBorders>
              <w:top w:val="nil"/>
              <w:left w:val="nil"/>
              <w:bottom w:val="nil"/>
              <w:right w:val="nil"/>
            </w:tcBorders>
            <w:shd w:val="clear" w:color="000000" w:fill="FFFFFF"/>
            <w:noWrap/>
            <w:vAlign w:val="center"/>
            <w:hideMark/>
          </w:tcPr>
          <w:p w14:paraId="661C7B3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34,590</w:t>
            </w:r>
          </w:p>
        </w:tc>
      </w:tr>
      <w:tr w:rsidR="00E91055" w14:paraId="4104B351"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8D0A563" w14:textId="77777777" w:rsidR="00C3271C" w:rsidRDefault="00C3271C" w:rsidP="00C3271C">
            <w:pPr>
              <w:spacing w:before="0" w:after="0" w:line="240" w:lineRule="auto"/>
              <w:rPr>
                <w:rFonts w:ascii="Arial" w:hAnsi="Arial" w:cs="Arial"/>
                <w:sz w:val="16"/>
                <w:szCs w:val="16"/>
              </w:rPr>
            </w:pPr>
            <w:r>
              <w:rPr>
                <w:rFonts w:ascii="Arial" w:hAnsi="Arial" w:cs="Arial"/>
                <w:sz w:val="16"/>
                <w:szCs w:val="16"/>
              </w:rPr>
              <w:t>Petroleum resource rent tax</w:t>
            </w:r>
          </w:p>
        </w:tc>
        <w:tc>
          <w:tcPr>
            <w:tcW w:w="493" w:type="pct"/>
            <w:tcBorders>
              <w:top w:val="nil"/>
              <w:left w:val="nil"/>
              <w:bottom w:val="single" w:sz="4" w:space="0" w:color="293F5B"/>
              <w:right w:val="nil"/>
            </w:tcBorders>
            <w:shd w:val="clear" w:color="000000" w:fill="FFFFFF"/>
            <w:noWrap/>
            <w:vAlign w:val="center"/>
            <w:hideMark/>
          </w:tcPr>
          <w:p w14:paraId="67659783"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1,670</w:t>
            </w:r>
          </w:p>
        </w:tc>
        <w:tc>
          <w:tcPr>
            <w:tcW w:w="492" w:type="pct"/>
            <w:tcBorders>
              <w:top w:val="nil"/>
              <w:left w:val="nil"/>
              <w:bottom w:val="single" w:sz="4" w:space="0" w:color="293F5B"/>
              <w:right w:val="nil"/>
            </w:tcBorders>
            <w:shd w:val="clear" w:color="000000" w:fill="E6F2FF"/>
            <w:noWrap/>
            <w:vAlign w:val="center"/>
            <w:hideMark/>
          </w:tcPr>
          <w:p w14:paraId="3F72608B"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1,950</w:t>
            </w:r>
          </w:p>
        </w:tc>
        <w:tc>
          <w:tcPr>
            <w:tcW w:w="492" w:type="pct"/>
            <w:tcBorders>
              <w:top w:val="nil"/>
              <w:left w:val="nil"/>
              <w:bottom w:val="single" w:sz="4" w:space="0" w:color="293F5B"/>
              <w:right w:val="nil"/>
            </w:tcBorders>
            <w:shd w:val="clear" w:color="000000" w:fill="FFFFFF"/>
            <w:noWrap/>
            <w:vAlign w:val="center"/>
            <w:hideMark/>
          </w:tcPr>
          <w:p w14:paraId="21EE9A2D"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1,620</w:t>
            </w:r>
          </w:p>
        </w:tc>
        <w:tc>
          <w:tcPr>
            <w:tcW w:w="492" w:type="pct"/>
            <w:tcBorders>
              <w:top w:val="nil"/>
              <w:left w:val="nil"/>
              <w:bottom w:val="single" w:sz="4" w:space="0" w:color="293F5B"/>
              <w:right w:val="nil"/>
            </w:tcBorders>
            <w:shd w:val="clear" w:color="000000" w:fill="FFFFFF"/>
            <w:noWrap/>
            <w:vAlign w:val="center"/>
            <w:hideMark/>
          </w:tcPr>
          <w:p w14:paraId="599D767B"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1,550</w:t>
            </w:r>
          </w:p>
        </w:tc>
        <w:tc>
          <w:tcPr>
            <w:tcW w:w="492" w:type="pct"/>
            <w:tcBorders>
              <w:top w:val="nil"/>
              <w:left w:val="nil"/>
              <w:bottom w:val="single" w:sz="4" w:space="0" w:color="293F5B"/>
              <w:right w:val="nil"/>
            </w:tcBorders>
            <w:shd w:val="clear" w:color="000000" w:fill="FFFFFF"/>
            <w:noWrap/>
            <w:vAlign w:val="center"/>
            <w:hideMark/>
          </w:tcPr>
          <w:p w14:paraId="08D7272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1,240</w:t>
            </w:r>
          </w:p>
        </w:tc>
      </w:tr>
      <w:tr w:rsidR="00E91055" w14:paraId="67583D14"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C600935" w14:textId="77777777" w:rsidR="00C3271C" w:rsidRDefault="00C3271C" w:rsidP="00C3271C">
            <w:pPr>
              <w:spacing w:before="0" w:after="0" w:line="240" w:lineRule="auto"/>
              <w:rPr>
                <w:rFonts w:ascii="Arial" w:hAnsi="Arial" w:cs="Arial"/>
                <w:b/>
                <w:bCs/>
                <w:color w:val="000000"/>
                <w:sz w:val="16"/>
                <w:szCs w:val="16"/>
              </w:rPr>
            </w:pPr>
            <w:r>
              <w:rPr>
                <w:rFonts w:ascii="Arial" w:hAnsi="Arial" w:cs="Arial"/>
                <w:b/>
                <w:bCs/>
                <w:color w:val="000000"/>
                <w:sz w:val="16"/>
                <w:szCs w:val="16"/>
              </w:rPr>
              <w:t>Income taxation revenue</w:t>
            </w:r>
          </w:p>
        </w:tc>
        <w:tc>
          <w:tcPr>
            <w:tcW w:w="493" w:type="pct"/>
            <w:tcBorders>
              <w:top w:val="nil"/>
              <w:left w:val="nil"/>
              <w:bottom w:val="single" w:sz="4" w:space="0" w:color="293F5B"/>
              <w:right w:val="nil"/>
            </w:tcBorders>
            <w:shd w:val="clear" w:color="000000" w:fill="FFFFFF"/>
            <w:noWrap/>
            <w:vAlign w:val="center"/>
            <w:hideMark/>
          </w:tcPr>
          <w:p w14:paraId="3B4E2DD7"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564,380</w:t>
            </w:r>
          </w:p>
        </w:tc>
        <w:tc>
          <w:tcPr>
            <w:tcW w:w="492" w:type="pct"/>
            <w:tcBorders>
              <w:top w:val="nil"/>
              <w:left w:val="nil"/>
              <w:bottom w:val="single" w:sz="4" w:space="0" w:color="293F5B"/>
              <w:right w:val="nil"/>
            </w:tcBorders>
            <w:shd w:val="clear" w:color="000000" w:fill="E6F2FF"/>
            <w:noWrap/>
            <w:vAlign w:val="center"/>
            <w:hideMark/>
          </w:tcPr>
          <w:p w14:paraId="4141670C"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587,270</w:t>
            </w:r>
          </w:p>
        </w:tc>
        <w:tc>
          <w:tcPr>
            <w:tcW w:w="492" w:type="pct"/>
            <w:tcBorders>
              <w:top w:val="nil"/>
              <w:left w:val="nil"/>
              <w:bottom w:val="single" w:sz="4" w:space="0" w:color="293F5B"/>
              <w:right w:val="nil"/>
            </w:tcBorders>
            <w:shd w:val="clear" w:color="000000" w:fill="FFFFFF"/>
            <w:noWrap/>
            <w:vAlign w:val="center"/>
            <w:hideMark/>
          </w:tcPr>
          <w:p w14:paraId="051B1E51"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601,120</w:t>
            </w:r>
          </w:p>
        </w:tc>
        <w:tc>
          <w:tcPr>
            <w:tcW w:w="492" w:type="pct"/>
            <w:tcBorders>
              <w:top w:val="nil"/>
              <w:left w:val="nil"/>
              <w:bottom w:val="single" w:sz="4" w:space="0" w:color="293F5B"/>
              <w:right w:val="nil"/>
            </w:tcBorders>
            <w:shd w:val="clear" w:color="000000" w:fill="FFFFFF"/>
            <w:noWrap/>
            <w:vAlign w:val="center"/>
            <w:hideMark/>
          </w:tcPr>
          <w:p w14:paraId="7C66AC90"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618,650</w:t>
            </w:r>
          </w:p>
        </w:tc>
        <w:tc>
          <w:tcPr>
            <w:tcW w:w="492" w:type="pct"/>
            <w:tcBorders>
              <w:top w:val="nil"/>
              <w:left w:val="nil"/>
              <w:bottom w:val="single" w:sz="4" w:space="0" w:color="293F5B"/>
              <w:right w:val="nil"/>
            </w:tcBorders>
            <w:shd w:val="clear" w:color="000000" w:fill="FFFFFF"/>
            <w:noWrap/>
            <w:vAlign w:val="center"/>
            <w:hideMark/>
          </w:tcPr>
          <w:p w14:paraId="09F717C9"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655,710</w:t>
            </w:r>
          </w:p>
        </w:tc>
      </w:tr>
      <w:tr w:rsidR="00E91055" w14:paraId="1D7299D5"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3F2C17E9" w14:textId="77777777" w:rsidR="00C3271C" w:rsidRDefault="00C3271C" w:rsidP="00C3271C">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3" w:type="pct"/>
            <w:tcBorders>
              <w:top w:val="nil"/>
              <w:left w:val="nil"/>
              <w:bottom w:val="nil"/>
              <w:right w:val="nil"/>
            </w:tcBorders>
            <w:shd w:val="clear" w:color="000000" w:fill="FFFFFF"/>
            <w:noWrap/>
            <w:vAlign w:val="center"/>
            <w:hideMark/>
          </w:tcPr>
          <w:p w14:paraId="199E11D9" w14:textId="77777777" w:rsidR="00C3271C" w:rsidRDefault="00C3271C" w:rsidP="00C3271C">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2" w:type="pct"/>
            <w:tcBorders>
              <w:top w:val="nil"/>
              <w:left w:val="nil"/>
              <w:bottom w:val="nil"/>
              <w:right w:val="nil"/>
            </w:tcBorders>
            <w:shd w:val="clear" w:color="000000" w:fill="E6F2FF"/>
            <w:noWrap/>
            <w:vAlign w:val="center"/>
            <w:hideMark/>
          </w:tcPr>
          <w:p w14:paraId="601F8141" w14:textId="77777777" w:rsidR="00C3271C" w:rsidRDefault="00C3271C" w:rsidP="00C3271C">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2" w:type="pct"/>
            <w:tcBorders>
              <w:top w:val="nil"/>
              <w:left w:val="nil"/>
              <w:bottom w:val="nil"/>
              <w:right w:val="nil"/>
            </w:tcBorders>
            <w:shd w:val="clear" w:color="000000" w:fill="FFFFFF"/>
            <w:noWrap/>
            <w:vAlign w:val="center"/>
            <w:hideMark/>
          </w:tcPr>
          <w:p w14:paraId="33AE8922" w14:textId="77777777" w:rsidR="00C3271C" w:rsidRDefault="00C3271C" w:rsidP="00C3271C">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2" w:type="pct"/>
            <w:tcBorders>
              <w:top w:val="nil"/>
              <w:left w:val="nil"/>
              <w:bottom w:val="nil"/>
              <w:right w:val="nil"/>
            </w:tcBorders>
            <w:shd w:val="clear" w:color="000000" w:fill="FFFFFF"/>
            <w:noWrap/>
            <w:vAlign w:val="center"/>
            <w:hideMark/>
          </w:tcPr>
          <w:p w14:paraId="49CFB41E" w14:textId="77777777" w:rsidR="00C3271C" w:rsidRDefault="00C3271C" w:rsidP="00C3271C">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2" w:type="pct"/>
            <w:tcBorders>
              <w:top w:val="nil"/>
              <w:left w:val="nil"/>
              <w:bottom w:val="nil"/>
              <w:right w:val="nil"/>
            </w:tcBorders>
            <w:shd w:val="clear" w:color="000000" w:fill="FFFFFF"/>
            <w:noWrap/>
            <w:vAlign w:val="center"/>
            <w:hideMark/>
          </w:tcPr>
          <w:p w14:paraId="403DC9C6" w14:textId="77777777" w:rsidR="00C3271C" w:rsidRDefault="00C3271C" w:rsidP="00C3271C">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r>
      <w:tr w:rsidR="00E91055" w14:paraId="7F43706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0843F3E"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Goods and services tax</w:t>
            </w:r>
          </w:p>
        </w:tc>
        <w:tc>
          <w:tcPr>
            <w:tcW w:w="493" w:type="pct"/>
            <w:tcBorders>
              <w:top w:val="nil"/>
              <w:left w:val="nil"/>
              <w:bottom w:val="nil"/>
              <w:right w:val="nil"/>
            </w:tcBorders>
            <w:shd w:val="clear" w:color="000000" w:fill="FFFFFF"/>
            <w:noWrap/>
            <w:vAlign w:val="center"/>
            <w:hideMark/>
          </w:tcPr>
          <w:p w14:paraId="7C7B169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100,750</w:t>
            </w:r>
          </w:p>
        </w:tc>
        <w:tc>
          <w:tcPr>
            <w:tcW w:w="492" w:type="pct"/>
            <w:tcBorders>
              <w:top w:val="nil"/>
              <w:left w:val="nil"/>
              <w:bottom w:val="nil"/>
              <w:right w:val="nil"/>
            </w:tcBorders>
            <w:shd w:val="clear" w:color="000000" w:fill="E6F2FF"/>
            <w:noWrap/>
            <w:vAlign w:val="center"/>
            <w:hideMark/>
          </w:tcPr>
          <w:p w14:paraId="191DD235"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109,150</w:t>
            </w:r>
          </w:p>
        </w:tc>
        <w:tc>
          <w:tcPr>
            <w:tcW w:w="492" w:type="pct"/>
            <w:tcBorders>
              <w:top w:val="nil"/>
              <w:left w:val="nil"/>
              <w:bottom w:val="nil"/>
              <w:right w:val="nil"/>
            </w:tcBorders>
            <w:shd w:val="clear" w:color="000000" w:fill="FFFFFF"/>
            <w:noWrap/>
            <w:vAlign w:val="center"/>
            <w:hideMark/>
          </w:tcPr>
          <w:p w14:paraId="2815F5C6"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113,820</w:t>
            </w:r>
          </w:p>
        </w:tc>
        <w:tc>
          <w:tcPr>
            <w:tcW w:w="492" w:type="pct"/>
            <w:tcBorders>
              <w:top w:val="nil"/>
              <w:left w:val="nil"/>
              <w:bottom w:val="nil"/>
              <w:right w:val="nil"/>
            </w:tcBorders>
            <w:shd w:val="clear" w:color="000000" w:fill="FFFFFF"/>
            <w:noWrap/>
            <w:vAlign w:val="center"/>
            <w:hideMark/>
          </w:tcPr>
          <w:p w14:paraId="6D82817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120,700</w:t>
            </w:r>
          </w:p>
        </w:tc>
        <w:tc>
          <w:tcPr>
            <w:tcW w:w="492" w:type="pct"/>
            <w:tcBorders>
              <w:top w:val="nil"/>
              <w:left w:val="nil"/>
              <w:bottom w:val="nil"/>
              <w:right w:val="nil"/>
            </w:tcBorders>
            <w:shd w:val="clear" w:color="000000" w:fill="FFFFFF"/>
            <w:noWrap/>
            <w:vAlign w:val="center"/>
            <w:hideMark/>
          </w:tcPr>
          <w:p w14:paraId="42ACEE6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127,030</w:t>
            </w:r>
          </w:p>
        </w:tc>
      </w:tr>
      <w:tr w:rsidR="00E91055" w14:paraId="4BFC97D9"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93B66EC"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Wine equalisation tax</w:t>
            </w:r>
          </w:p>
        </w:tc>
        <w:tc>
          <w:tcPr>
            <w:tcW w:w="493" w:type="pct"/>
            <w:tcBorders>
              <w:top w:val="nil"/>
              <w:left w:val="nil"/>
              <w:bottom w:val="nil"/>
              <w:right w:val="nil"/>
            </w:tcBorders>
            <w:shd w:val="clear" w:color="000000" w:fill="FFFFFF"/>
            <w:noWrap/>
            <w:vAlign w:val="center"/>
            <w:hideMark/>
          </w:tcPr>
          <w:p w14:paraId="56E8475F"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1,060</w:t>
            </w:r>
          </w:p>
        </w:tc>
        <w:tc>
          <w:tcPr>
            <w:tcW w:w="492" w:type="pct"/>
            <w:tcBorders>
              <w:top w:val="nil"/>
              <w:left w:val="nil"/>
              <w:bottom w:val="nil"/>
              <w:right w:val="nil"/>
            </w:tcBorders>
            <w:shd w:val="clear" w:color="000000" w:fill="E6F2FF"/>
            <w:noWrap/>
            <w:vAlign w:val="center"/>
            <w:hideMark/>
          </w:tcPr>
          <w:p w14:paraId="2806E6F9"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1,170</w:t>
            </w:r>
          </w:p>
        </w:tc>
        <w:tc>
          <w:tcPr>
            <w:tcW w:w="492" w:type="pct"/>
            <w:tcBorders>
              <w:top w:val="nil"/>
              <w:left w:val="nil"/>
              <w:bottom w:val="nil"/>
              <w:right w:val="nil"/>
            </w:tcBorders>
            <w:shd w:val="clear" w:color="000000" w:fill="FFFFFF"/>
            <w:noWrap/>
            <w:vAlign w:val="center"/>
            <w:hideMark/>
          </w:tcPr>
          <w:p w14:paraId="2BD7A1AB"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1,210</w:t>
            </w:r>
          </w:p>
        </w:tc>
        <w:tc>
          <w:tcPr>
            <w:tcW w:w="492" w:type="pct"/>
            <w:tcBorders>
              <w:top w:val="nil"/>
              <w:left w:val="nil"/>
              <w:bottom w:val="nil"/>
              <w:right w:val="nil"/>
            </w:tcBorders>
            <w:shd w:val="clear" w:color="000000" w:fill="FFFFFF"/>
            <w:noWrap/>
            <w:vAlign w:val="center"/>
            <w:hideMark/>
          </w:tcPr>
          <w:p w14:paraId="0A61F45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1,250</w:t>
            </w:r>
          </w:p>
        </w:tc>
        <w:tc>
          <w:tcPr>
            <w:tcW w:w="492" w:type="pct"/>
            <w:tcBorders>
              <w:top w:val="nil"/>
              <w:left w:val="nil"/>
              <w:bottom w:val="nil"/>
              <w:right w:val="nil"/>
            </w:tcBorders>
            <w:shd w:val="clear" w:color="000000" w:fill="FFFFFF"/>
            <w:noWrap/>
            <w:vAlign w:val="center"/>
            <w:hideMark/>
          </w:tcPr>
          <w:p w14:paraId="6AE7719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1,300</w:t>
            </w:r>
          </w:p>
        </w:tc>
      </w:tr>
      <w:tr w:rsidR="00E91055" w14:paraId="14C4867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45A4775"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Luxury car tax</w:t>
            </w:r>
          </w:p>
        </w:tc>
        <w:tc>
          <w:tcPr>
            <w:tcW w:w="493" w:type="pct"/>
            <w:tcBorders>
              <w:top w:val="nil"/>
              <w:left w:val="nil"/>
              <w:bottom w:val="nil"/>
              <w:right w:val="nil"/>
            </w:tcBorders>
            <w:shd w:val="clear" w:color="000000" w:fill="FFFFFF"/>
            <w:noWrap/>
            <w:vAlign w:val="center"/>
            <w:hideMark/>
          </w:tcPr>
          <w:p w14:paraId="0674355D"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1,160</w:t>
            </w:r>
          </w:p>
        </w:tc>
        <w:tc>
          <w:tcPr>
            <w:tcW w:w="492" w:type="pct"/>
            <w:tcBorders>
              <w:top w:val="nil"/>
              <w:left w:val="nil"/>
              <w:bottom w:val="nil"/>
              <w:right w:val="nil"/>
            </w:tcBorders>
            <w:shd w:val="clear" w:color="000000" w:fill="E6F2FF"/>
            <w:noWrap/>
            <w:vAlign w:val="center"/>
            <w:hideMark/>
          </w:tcPr>
          <w:p w14:paraId="332FECC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1,110</w:t>
            </w:r>
          </w:p>
        </w:tc>
        <w:tc>
          <w:tcPr>
            <w:tcW w:w="492" w:type="pct"/>
            <w:tcBorders>
              <w:top w:val="nil"/>
              <w:left w:val="nil"/>
              <w:bottom w:val="nil"/>
              <w:right w:val="nil"/>
            </w:tcBorders>
            <w:shd w:val="clear" w:color="000000" w:fill="FFFFFF"/>
            <w:noWrap/>
            <w:vAlign w:val="center"/>
            <w:hideMark/>
          </w:tcPr>
          <w:p w14:paraId="509C6145"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1,070</w:t>
            </w:r>
          </w:p>
        </w:tc>
        <w:tc>
          <w:tcPr>
            <w:tcW w:w="492" w:type="pct"/>
            <w:tcBorders>
              <w:top w:val="nil"/>
              <w:left w:val="nil"/>
              <w:bottom w:val="nil"/>
              <w:right w:val="nil"/>
            </w:tcBorders>
            <w:shd w:val="clear" w:color="000000" w:fill="FFFFFF"/>
            <w:noWrap/>
            <w:vAlign w:val="center"/>
            <w:hideMark/>
          </w:tcPr>
          <w:p w14:paraId="1A4C6404"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1,120</w:t>
            </w:r>
          </w:p>
        </w:tc>
        <w:tc>
          <w:tcPr>
            <w:tcW w:w="492" w:type="pct"/>
            <w:tcBorders>
              <w:top w:val="nil"/>
              <w:left w:val="nil"/>
              <w:bottom w:val="nil"/>
              <w:right w:val="nil"/>
            </w:tcBorders>
            <w:shd w:val="clear" w:color="000000" w:fill="FFFFFF"/>
            <w:noWrap/>
            <w:vAlign w:val="center"/>
            <w:hideMark/>
          </w:tcPr>
          <w:p w14:paraId="7FA5C005"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1,160</w:t>
            </w:r>
          </w:p>
        </w:tc>
      </w:tr>
      <w:tr w:rsidR="00E91055" w14:paraId="3369105C"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2674671" w14:textId="77777777" w:rsidR="00C3271C" w:rsidRDefault="00C3271C" w:rsidP="00C3271C">
            <w:pPr>
              <w:spacing w:before="0" w:after="0" w:line="240" w:lineRule="auto"/>
              <w:rPr>
                <w:rFonts w:ascii="Arial" w:hAnsi="Arial" w:cs="Arial"/>
                <w:sz w:val="16"/>
                <w:szCs w:val="16"/>
              </w:rPr>
            </w:pPr>
            <w:r>
              <w:rPr>
                <w:rFonts w:ascii="Arial" w:hAnsi="Arial" w:cs="Arial"/>
                <w:sz w:val="16"/>
                <w:szCs w:val="16"/>
              </w:rPr>
              <w:t>Excise and Custom duty</w:t>
            </w:r>
          </w:p>
        </w:tc>
        <w:tc>
          <w:tcPr>
            <w:tcW w:w="493" w:type="pct"/>
            <w:tcBorders>
              <w:top w:val="nil"/>
              <w:left w:val="nil"/>
              <w:bottom w:val="nil"/>
              <w:right w:val="nil"/>
            </w:tcBorders>
            <w:shd w:val="clear" w:color="000000" w:fill="FFFFFF"/>
            <w:noWrap/>
            <w:vAlign w:val="center"/>
            <w:hideMark/>
          </w:tcPr>
          <w:p w14:paraId="5F063444"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0C0FFF0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5CB77FB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06AB76F6"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AFF68E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75B7908A"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0A55F2E" w14:textId="77777777" w:rsidR="00C3271C" w:rsidRDefault="00C3271C" w:rsidP="00C3271C">
            <w:pPr>
              <w:spacing w:before="0" w:after="0" w:line="240" w:lineRule="auto"/>
              <w:ind w:firstLineChars="100" w:firstLine="160"/>
              <w:rPr>
                <w:rFonts w:ascii="Arial" w:hAnsi="Arial" w:cs="Arial"/>
                <w:sz w:val="16"/>
                <w:szCs w:val="16"/>
              </w:rPr>
            </w:pPr>
            <w:r>
              <w:rPr>
                <w:rFonts w:ascii="Arial" w:hAnsi="Arial" w:cs="Arial"/>
                <w:sz w:val="16"/>
                <w:szCs w:val="16"/>
              </w:rPr>
              <w:t>Petrol</w:t>
            </w:r>
          </w:p>
        </w:tc>
        <w:tc>
          <w:tcPr>
            <w:tcW w:w="493" w:type="pct"/>
            <w:tcBorders>
              <w:top w:val="nil"/>
              <w:left w:val="nil"/>
              <w:bottom w:val="nil"/>
              <w:right w:val="nil"/>
            </w:tcBorders>
            <w:shd w:val="clear" w:color="000000" w:fill="FFFFFF"/>
            <w:noWrap/>
            <w:vAlign w:val="center"/>
            <w:hideMark/>
          </w:tcPr>
          <w:p w14:paraId="434145A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6,320</w:t>
            </w:r>
          </w:p>
        </w:tc>
        <w:tc>
          <w:tcPr>
            <w:tcW w:w="492" w:type="pct"/>
            <w:tcBorders>
              <w:top w:val="nil"/>
              <w:left w:val="nil"/>
              <w:bottom w:val="nil"/>
              <w:right w:val="nil"/>
            </w:tcBorders>
            <w:shd w:val="clear" w:color="000000" w:fill="E6F2FF"/>
            <w:noWrap/>
            <w:vAlign w:val="center"/>
            <w:hideMark/>
          </w:tcPr>
          <w:p w14:paraId="3A1AA8C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7,720</w:t>
            </w:r>
          </w:p>
        </w:tc>
        <w:tc>
          <w:tcPr>
            <w:tcW w:w="492" w:type="pct"/>
            <w:tcBorders>
              <w:top w:val="nil"/>
              <w:left w:val="nil"/>
              <w:bottom w:val="nil"/>
              <w:right w:val="nil"/>
            </w:tcBorders>
            <w:shd w:val="clear" w:color="000000" w:fill="FFFFFF"/>
            <w:noWrap/>
            <w:vAlign w:val="center"/>
            <w:hideMark/>
          </w:tcPr>
          <w:p w14:paraId="2BC9DD9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7,850</w:t>
            </w:r>
          </w:p>
        </w:tc>
        <w:tc>
          <w:tcPr>
            <w:tcW w:w="492" w:type="pct"/>
            <w:tcBorders>
              <w:top w:val="nil"/>
              <w:left w:val="nil"/>
              <w:bottom w:val="nil"/>
              <w:right w:val="nil"/>
            </w:tcBorders>
            <w:shd w:val="clear" w:color="000000" w:fill="FFFFFF"/>
            <w:noWrap/>
            <w:vAlign w:val="center"/>
            <w:hideMark/>
          </w:tcPr>
          <w:p w14:paraId="7A45E681"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7,980</w:t>
            </w:r>
          </w:p>
        </w:tc>
        <w:tc>
          <w:tcPr>
            <w:tcW w:w="492" w:type="pct"/>
            <w:tcBorders>
              <w:top w:val="nil"/>
              <w:left w:val="nil"/>
              <w:bottom w:val="nil"/>
              <w:right w:val="nil"/>
            </w:tcBorders>
            <w:shd w:val="clear" w:color="000000" w:fill="FFFFFF"/>
            <w:noWrap/>
            <w:vAlign w:val="center"/>
            <w:hideMark/>
          </w:tcPr>
          <w:p w14:paraId="66A8D31B"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8,080</w:t>
            </w:r>
          </w:p>
        </w:tc>
      </w:tr>
      <w:tr w:rsidR="00E91055" w14:paraId="5F6196D6"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E310741" w14:textId="77777777" w:rsidR="00C3271C" w:rsidRDefault="00C3271C" w:rsidP="00C3271C">
            <w:pPr>
              <w:spacing w:before="0" w:after="0" w:line="240" w:lineRule="auto"/>
              <w:ind w:firstLineChars="100" w:firstLine="160"/>
              <w:rPr>
                <w:rFonts w:ascii="Arial" w:hAnsi="Arial" w:cs="Arial"/>
                <w:sz w:val="16"/>
                <w:szCs w:val="16"/>
              </w:rPr>
            </w:pPr>
            <w:r>
              <w:rPr>
                <w:rFonts w:ascii="Arial" w:hAnsi="Arial" w:cs="Arial"/>
                <w:sz w:val="16"/>
                <w:szCs w:val="16"/>
              </w:rPr>
              <w:t>Diesel</w:t>
            </w:r>
          </w:p>
        </w:tc>
        <w:tc>
          <w:tcPr>
            <w:tcW w:w="493" w:type="pct"/>
            <w:tcBorders>
              <w:top w:val="nil"/>
              <w:left w:val="nil"/>
              <w:bottom w:val="nil"/>
              <w:right w:val="nil"/>
            </w:tcBorders>
            <w:shd w:val="clear" w:color="000000" w:fill="FFFFFF"/>
            <w:noWrap/>
            <w:vAlign w:val="center"/>
            <w:hideMark/>
          </w:tcPr>
          <w:p w14:paraId="59F00BA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14,960</w:t>
            </w:r>
          </w:p>
        </w:tc>
        <w:tc>
          <w:tcPr>
            <w:tcW w:w="492" w:type="pct"/>
            <w:tcBorders>
              <w:top w:val="nil"/>
              <w:left w:val="nil"/>
              <w:bottom w:val="nil"/>
              <w:right w:val="nil"/>
            </w:tcBorders>
            <w:shd w:val="clear" w:color="000000" w:fill="E6F2FF"/>
            <w:noWrap/>
            <w:vAlign w:val="center"/>
            <w:hideMark/>
          </w:tcPr>
          <w:p w14:paraId="68FCB52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18,820</w:t>
            </w:r>
          </w:p>
        </w:tc>
        <w:tc>
          <w:tcPr>
            <w:tcW w:w="492" w:type="pct"/>
            <w:tcBorders>
              <w:top w:val="nil"/>
              <w:left w:val="nil"/>
              <w:bottom w:val="nil"/>
              <w:right w:val="nil"/>
            </w:tcBorders>
            <w:shd w:val="clear" w:color="000000" w:fill="FFFFFF"/>
            <w:noWrap/>
            <w:vAlign w:val="center"/>
            <w:hideMark/>
          </w:tcPr>
          <w:p w14:paraId="41BD7F31"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19,670</w:t>
            </w:r>
          </w:p>
        </w:tc>
        <w:tc>
          <w:tcPr>
            <w:tcW w:w="492" w:type="pct"/>
            <w:tcBorders>
              <w:top w:val="nil"/>
              <w:left w:val="nil"/>
              <w:bottom w:val="nil"/>
              <w:right w:val="nil"/>
            </w:tcBorders>
            <w:shd w:val="clear" w:color="000000" w:fill="FFFFFF"/>
            <w:noWrap/>
            <w:vAlign w:val="center"/>
            <w:hideMark/>
          </w:tcPr>
          <w:p w14:paraId="1DC54A3A"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20,520</w:t>
            </w:r>
          </w:p>
        </w:tc>
        <w:tc>
          <w:tcPr>
            <w:tcW w:w="492" w:type="pct"/>
            <w:tcBorders>
              <w:top w:val="nil"/>
              <w:left w:val="nil"/>
              <w:bottom w:val="nil"/>
              <w:right w:val="nil"/>
            </w:tcBorders>
            <w:shd w:val="clear" w:color="000000" w:fill="FFFFFF"/>
            <w:noWrap/>
            <w:vAlign w:val="center"/>
            <w:hideMark/>
          </w:tcPr>
          <w:p w14:paraId="34BD5B3A"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21,420</w:t>
            </w:r>
          </w:p>
        </w:tc>
      </w:tr>
      <w:tr w:rsidR="00E91055" w14:paraId="2AA7F0D3"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DE4769F" w14:textId="77777777" w:rsidR="00C3271C" w:rsidRDefault="00C3271C" w:rsidP="00C3271C">
            <w:pPr>
              <w:spacing w:before="0" w:after="0" w:line="240" w:lineRule="auto"/>
              <w:ind w:firstLineChars="100" w:firstLine="160"/>
              <w:rPr>
                <w:rFonts w:ascii="Arial" w:hAnsi="Arial" w:cs="Arial"/>
                <w:sz w:val="16"/>
                <w:szCs w:val="16"/>
              </w:rPr>
            </w:pPr>
            <w:r>
              <w:rPr>
                <w:rFonts w:ascii="Arial" w:hAnsi="Arial" w:cs="Arial"/>
                <w:sz w:val="16"/>
                <w:szCs w:val="16"/>
              </w:rPr>
              <w:t>Other fuel products</w:t>
            </w:r>
          </w:p>
        </w:tc>
        <w:tc>
          <w:tcPr>
            <w:tcW w:w="493" w:type="pct"/>
            <w:tcBorders>
              <w:top w:val="nil"/>
              <w:left w:val="nil"/>
              <w:bottom w:val="nil"/>
              <w:right w:val="nil"/>
            </w:tcBorders>
            <w:shd w:val="clear" w:color="000000" w:fill="FFFFFF"/>
            <w:noWrap/>
            <w:vAlign w:val="center"/>
            <w:hideMark/>
          </w:tcPr>
          <w:p w14:paraId="00A7744D"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1,500</w:t>
            </w:r>
          </w:p>
        </w:tc>
        <w:tc>
          <w:tcPr>
            <w:tcW w:w="492" w:type="pct"/>
            <w:tcBorders>
              <w:top w:val="nil"/>
              <w:left w:val="nil"/>
              <w:bottom w:val="nil"/>
              <w:right w:val="nil"/>
            </w:tcBorders>
            <w:shd w:val="clear" w:color="000000" w:fill="E6F2FF"/>
            <w:noWrap/>
            <w:vAlign w:val="center"/>
            <w:hideMark/>
          </w:tcPr>
          <w:p w14:paraId="33256CD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1,720</w:t>
            </w:r>
          </w:p>
        </w:tc>
        <w:tc>
          <w:tcPr>
            <w:tcW w:w="492" w:type="pct"/>
            <w:tcBorders>
              <w:top w:val="nil"/>
              <w:left w:val="nil"/>
              <w:bottom w:val="nil"/>
              <w:right w:val="nil"/>
            </w:tcBorders>
            <w:shd w:val="clear" w:color="000000" w:fill="FFFFFF"/>
            <w:noWrap/>
            <w:vAlign w:val="center"/>
            <w:hideMark/>
          </w:tcPr>
          <w:p w14:paraId="3DCD36CB"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1,750</w:t>
            </w:r>
          </w:p>
        </w:tc>
        <w:tc>
          <w:tcPr>
            <w:tcW w:w="492" w:type="pct"/>
            <w:tcBorders>
              <w:top w:val="nil"/>
              <w:left w:val="nil"/>
              <w:bottom w:val="nil"/>
              <w:right w:val="nil"/>
            </w:tcBorders>
            <w:shd w:val="clear" w:color="000000" w:fill="FFFFFF"/>
            <w:noWrap/>
            <w:vAlign w:val="center"/>
            <w:hideMark/>
          </w:tcPr>
          <w:p w14:paraId="04BBE20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1,780</w:t>
            </w:r>
          </w:p>
        </w:tc>
        <w:tc>
          <w:tcPr>
            <w:tcW w:w="492" w:type="pct"/>
            <w:tcBorders>
              <w:top w:val="nil"/>
              <w:left w:val="nil"/>
              <w:bottom w:val="nil"/>
              <w:right w:val="nil"/>
            </w:tcBorders>
            <w:shd w:val="clear" w:color="000000" w:fill="FFFFFF"/>
            <w:noWrap/>
            <w:vAlign w:val="center"/>
            <w:hideMark/>
          </w:tcPr>
          <w:p w14:paraId="36DBD5DB"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1,830</w:t>
            </w:r>
          </w:p>
        </w:tc>
      </w:tr>
      <w:tr w:rsidR="00E91055" w14:paraId="5804181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7CEA652" w14:textId="77777777" w:rsidR="00C3271C" w:rsidRDefault="00C3271C" w:rsidP="00C3271C">
            <w:pPr>
              <w:spacing w:before="0" w:after="0" w:line="240" w:lineRule="auto"/>
              <w:ind w:firstLineChars="100" w:firstLine="160"/>
              <w:rPr>
                <w:rFonts w:ascii="Arial" w:hAnsi="Arial" w:cs="Arial"/>
                <w:sz w:val="16"/>
                <w:szCs w:val="16"/>
              </w:rPr>
            </w:pPr>
            <w:r>
              <w:rPr>
                <w:rFonts w:ascii="Arial" w:hAnsi="Arial" w:cs="Arial"/>
                <w:sz w:val="16"/>
                <w:szCs w:val="16"/>
              </w:rPr>
              <w:t>Tobacco</w:t>
            </w:r>
          </w:p>
        </w:tc>
        <w:tc>
          <w:tcPr>
            <w:tcW w:w="493" w:type="pct"/>
            <w:tcBorders>
              <w:top w:val="nil"/>
              <w:left w:val="nil"/>
              <w:bottom w:val="nil"/>
              <w:right w:val="nil"/>
            </w:tcBorders>
            <w:shd w:val="clear" w:color="000000" w:fill="FFFFFF"/>
            <w:noWrap/>
            <w:vAlign w:val="center"/>
            <w:hideMark/>
          </w:tcPr>
          <w:p w14:paraId="1DCF5F33"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4,130</w:t>
            </w:r>
          </w:p>
        </w:tc>
        <w:tc>
          <w:tcPr>
            <w:tcW w:w="492" w:type="pct"/>
            <w:tcBorders>
              <w:top w:val="nil"/>
              <w:left w:val="nil"/>
              <w:bottom w:val="nil"/>
              <w:right w:val="nil"/>
            </w:tcBorders>
            <w:shd w:val="clear" w:color="000000" w:fill="E6F2FF"/>
            <w:noWrap/>
            <w:vAlign w:val="center"/>
            <w:hideMark/>
          </w:tcPr>
          <w:p w14:paraId="3783DEFA"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3,560</w:t>
            </w:r>
          </w:p>
        </w:tc>
        <w:tc>
          <w:tcPr>
            <w:tcW w:w="492" w:type="pct"/>
            <w:tcBorders>
              <w:top w:val="nil"/>
              <w:left w:val="nil"/>
              <w:bottom w:val="nil"/>
              <w:right w:val="nil"/>
            </w:tcBorders>
            <w:shd w:val="clear" w:color="000000" w:fill="FFFFFF"/>
            <w:noWrap/>
            <w:vAlign w:val="center"/>
            <w:hideMark/>
          </w:tcPr>
          <w:p w14:paraId="590DE02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3,020</w:t>
            </w:r>
          </w:p>
        </w:tc>
        <w:tc>
          <w:tcPr>
            <w:tcW w:w="492" w:type="pct"/>
            <w:tcBorders>
              <w:top w:val="nil"/>
              <w:left w:val="nil"/>
              <w:bottom w:val="nil"/>
              <w:right w:val="nil"/>
            </w:tcBorders>
            <w:shd w:val="clear" w:color="000000" w:fill="FFFFFF"/>
            <w:noWrap/>
            <w:vAlign w:val="center"/>
            <w:hideMark/>
          </w:tcPr>
          <w:p w14:paraId="045E29D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2,530</w:t>
            </w:r>
          </w:p>
        </w:tc>
        <w:tc>
          <w:tcPr>
            <w:tcW w:w="492" w:type="pct"/>
            <w:tcBorders>
              <w:top w:val="nil"/>
              <w:left w:val="nil"/>
              <w:bottom w:val="nil"/>
              <w:right w:val="nil"/>
            </w:tcBorders>
            <w:shd w:val="clear" w:color="000000" w:fill="FFFFFF"/>
            <w:noWrap/>
            <w:vAlign w:val="center"/>
            <w:hideMark/>
          </w:tcPr>
          <w:p w14:paraId="2B78E55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2,140</w:t>
            </w:r>
          </w:p>
        </w:tc>
      </w:tr>
      <w:tr w:rsidR="00E91055" w14:paraId="77AB934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01C4AF9" w14:textId="77777777" w:rsidR="00C3271C" w:rsidRDefault="00C3271C" w:rsidP="00C3271C">
            <w:pPr>
              <w:spacing w:before="0" w:after="0" w:line="240" w:lineRule="auto"/>
              <w:ind w:firstLineChars="100" w:firstLine="160"/>
              <w:rPr>
                <w:rFonts w:ascii="Arial" w:hAnsi="Arial" w:cs="Arial"/>
                <w:sz w:val="16"/>
                <w:szCs w:val="16"/>
              </w:rPr>
            </w:pPr>
            <w:r>
              <w:rPr>
                <w:rFonts w:ascii="Arial" w:hAnsi="Arial" w:cs="Arial"/>
                <w:sz w:val="16"/>
                <w:szCs w:val="16"/>
              </w:rPr>
              <w:t>Beer</w:t>
            </w:r>
          </w:p>
        </w:tc>
        <w:tc>
          <w:tcPr>
            <w:tcW w:w="493" w:type="pct"/>
            <w:tcBorders>
              <w:top w:val="nil"/>
              <w:left w:val="nil"/>
              <w:bottom w:val="nil"/>
              <w:right w:val="nil"/>
            </w:tcBorders>
            <w:shd w:val="clear" w:color="000000" w:fill="FFFFFF"/>
            <w:noWrap/>
            <w:vAlign w:val="center"/>
            <w:hideMark/>
          </w:tcPr>
          <w:p w14:paraId="4875038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2,720</w:t>
            </w:r>
          </w:p>
        </w:tc>
        <w:tc>
          <w:tcPr>
            <w:tcW w:w="492" w:type="pct"/>
            <w:tcBorders>
              <w:top w:val="nil"/>
              <w:left w:val="nil"/>
              <w:bottom w:val="nil"/>
              <w:right w:val="nil"/>
            </w:tcBorders>
            <w:shd w:val="clear" w:color="000000" w:fill="E6F2FF"/>
            <w:noWrap/>
            <w:vAlign w:val="center"/>
            <w:hideMark/>
          </w:tcPr>
          <w:p w14:paraId="4C154069"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2,830</w:t>
            </w:r>
          </w:p>
        </w:tc>
        <w:tc>
          <w:tcPr>
            <w:tcW w:w="492" w:type="pct"/>
            <w:tcBorders>
              <w:top w:val="nil"/>
              <w:left w:val="nil"/>
              <w:bottom w:val="nil"/>
              <w:right w:val="nil"/>
            </w:tcBorders>
            <w:shd w:val="clear" w:color="000000" w:fill="FFFFFF"/>
            <w:noWrap/>
            <w:vAlign w:val="center"/>
            <w:hideMark/>
          </w:tcPr>
          <w:p w14:paraId="6654EB56"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2,920</w:t>
            </w:r>
          </w:p>
        </w:tc>
        <w:tc>
          <w:tcPr>
            <w:tcW w:w="492" w:type="pct"/>
            <w:tcBorders>
              <w:top w:val="nil"/>
              <w:left w:val="nil"/>
              <w:bottom w:val="nil"/>
              <w:right w:val="nil"/>
            </w:tcBorders>
            <w:shd w:val="clear" w:color="000000" w:fill="FFFFFF"/>
            <w:noWrap/>
            <w:vAlign w:val="center"/>
            <w:hideMark/>
          </w:tcPr>
          <w:p w14:paraId="62D5315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3,010</w:t>
            </w:r>
          </w:p>
        </w:tc>
        <w:tc>
          <w:tcPr>
            <w:tcW w:w="492" w:type="pct"/>
            <w:tcBorders>
              <w:top w:val="nil"/>
              <w:left w:val="nil"/>
              <w:bottom w:val="nil"/>
              <w:right w:val="nil"/>
            </w:tcBorders>
            <w:shd w:val="clear" w:color="000000" w:fill="FFFFFF"/>
            <w:noWrap/>
            <w:vAlign w:val="center"/>
            <w:hideMark/>
          </w:tcPr>
          <w:p w14:paraId="27D37E93"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3,120</w:t>
            </w:r>
          </w:p>
        </w:tc>
      </w:tr>
      <w:tr w:rsidR="00E91055" w14:paraId="38EFFA5A"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C3F2999" w14:textId="77777777" w:rsidR="00C3271C" w:rsidRDefault="00C3271C" w:rsidP="00C3271C">
            <w:pPr>
              <w:spacing w:before="0" w:after="0" w:line="240" w:lineRule="auto"/>
              <w:ind w:firstLineChars="100" w:firstLine="160"/>
              <w:rPr>
                <w:rFonts w:ascii="Arial" w:hAnsi="Arial" w:cs="Arial"/>
                <w:sz w:val="16"/>
                <w:szCs w:val="16"/>
              </w:rPr>
            </w:pPr>
            <w:r>
              <w:rPr>
                <w:rFonts w:ascii="Arial" w:hAnsi="Arial" w:cs="Arial"/>
                <w:sz w:val="16"/>
                <w:szCs w:val="16"/>
              </w:rPr>
              <w:t>Spirits</w:t>
            </w:r>
          </w:p>
        </w:tc>
        <w:tc>
          <w:tcPr>
            <w:tcW w:w="493" w:type="pct"/>
            <w:tcBorders>
              <w:top w:val="nil"/>
              <w:left w:val="nil"/>
              <w:bottom w:val="nil"/>
              <w:right w:val="nil"/>
            </w:tcBorders>
            <w:shd w:val="clear" w:color="000000" w:fill="FFFFFF"/>
            <w:noWrap/>
            <w:vAlign w:val="center"/>
            <w:hideMark/>
          </w:tcPr>
          <w:p w14:paraId="6E2B9BA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3,270</w:t>
            </w:r>
          </w:p>
        </w:tc>
        <w:tc>
          <w:tcPr>
            <w:tcW w:w="492" w:type="pct"/>
            <w:tcBorders>
              <w:top w:val="nil"/>
              <w:left w:val="nil"/>
              <w:bottom w:val="nil"/>
              <w:right w:val="nil"/>
            </w:tcBorders>
            <w:shd w:val="clear" w:color="000000" w:fill="E6F2FF"/>
            <w:noWrap/>
            <w:vAlign w:val="center"/>
            <w:hideMark/>
          </w:tcPr>
          <w:p w14:paraId="19FE99E1"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3,300</w:t>
            </w:r>
          </w:p>
        </w:tc>
        <w:tc>
          <w:tcPr>
            <w:tcW w:w="492" w:type="pct"/>
            <w:tcBorders>
              <w:top w:val="nil"/>
              <w:left w:val="nil"/>
              <w:bottom w:val="nil"/>
              <w:right w:val="nil"/>
            </w:tcBorders>
            <w:shd w:val="clear" w:color="000000" w:fill="FFFFFF"/>
            <w:noWrap/>
            <w:vAlign w:val="center"/>
            <w:hideMark/>
          </w:tcPr>
          <w:p w14:paraId="5762025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3,330</w:t>
            </w:r>
          </w:p>
        </w:tc>
        <w:tc>
          <w:tcPr>
            <w:tcW w:w="492" w:type="pct"/>
            <w:tcBorders>
              <w:top w:val="nil"/>
              <w:left w:val="nil"/>
              <w:bottom w:val="nil"/>
              <w:right w:val="nil"/>
            </w:tcBorders>
            <w:shd w:val="clear" w:color="000000" w:fill="FFFFFF"/>
            <w:noWrap/>
            <w:vAlign w:val="center"/>
            <w:hideMark/>
          </w:tcPr>
          <w:p w14:paraId="65FF8C0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3,360</w:t>
            </w:r>
          </w:p>
        </w:tc>
        <w:tc>
          <w:tcPr>
            <w:tcW w:w="492" w:type="pct"/>
            <w:tcBorders>
              <w:top w:val="nil"/>
              <w:left w:val="nil"/>
              <w:bottom w:val="nil"/>
              <w:right w:val="nil"/>
            </w:tcBorders>
            <w:shd w:val="clear" w:color="000000" w:fill="FFFFFF"/>
            <w:noWrap/>
            <w:vAlign w:val="center"/>
            <w:hideMark/>
          </w:tcPr>
          <w:p w14:paraId="17ABE80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3,380</w:t>
            </w:r>
          </w:p>
        </w:tc>
      </w:tr>
      <w:tr w:rsidR="00E91055" w14:paraId="754F52B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9642AEE" w14:textId="77777777" w:rsidR="00C3271C" w:rsidRDefault="00C3271C" w:rsidP="00C3271C">
            <w:pPr>
              <w:spacing w:before="0" w:after="0" w:line="240" w:lineRule="auto"/>
              <w:ind w:firstLineChars="100" w:firstLine="160"/>
              <w:rPr>
                <w:rFonts w:ascii="Arial" w:hAnsi="Arial" w:cs="Arial"/>
                <w:sz w:val="16"/>
                <w:szCs w:val="16"/>
              </w:rPr>
            </w:pPr>
            <w:r>
              <w:rPr>
                <w:rFonts w:ascii="Arial" w:hAnsi="Arial" w:cs="Arial"/>
                <w:sz w:val="16"/>
                <w:szCs w:val="16"/>
              </w:rPr>
              <w:t>Other alcoholic beverages(a)</w:t>
            </w:r>
          </w:p>
        </w:tc>
        <w:tc>
          <w:tcPr>
            <w:tcW w:w="493" w:type="pct"/>
            <w:tcBorders>
              <w:top w:val="nil"/>
              <w:left w:val="nil"/>
              <w:bottom w:val="nil"/>
              <w:right w:val="nil"/>
            </w:tcBorders>
            <w:shd w:val="clear" w:color="000000" w:fill="FFFFFF"/>
            <w:noWrap/>
            <w:vAlign w:val="center"/>
            <w:hideMark/>
          </w:tcPr>
          <w:p w14:paraId="42CFDD4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1,840</w:t>
            </w:r>
          </w:p>
        </w:tc>
        <w:tc>
          <w:tcPr>
            <w:tcW w:w="492" w:type="pct"/>
            <w:tcBorders>
              <w:top w:val="nil"/>
              <w:left w:val="nil"/>
              <w:bottom w:val="nil"/>
              <w:right w:val="nil"/>
            </w:tcBorders>
            <w:shd w:val="clear" w:color="000000" w:fill="E6F2FF"/>
            <w:noWrap/>
            <w:vAlign w:val="center"/>
            <w:hideMark/>
          </w:tcPr>
          <w:p w14:paraId="3B69C1F1"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1,920</w:t>
            </w:r>
          </w:p>
        </w:tc>
        <w:tc>
          <w:tcPr>
            <w:tcW w:w="492" w:type="pct"/>
            <w:tcBorders>
              <w:top w:val="nil"/>
              <w:left w:val="nil"/>
              <w:bottom w:val="nil"/>
              <w:right w:val="nil"/>
            </w:tcBorders>
            <w:shd w:val="clear" w:color="000000" w:fill="FFFFFF"/>
            <w:noWrap/>
            <w:vAlign w:val="center"/>
            <w:hideMark/>
          </w:tcPr>
          <w:p w14:paraId="634214C3"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1,990</w:t>
            </w:r>
          </w:p>
        </w:tc>
        <w:tc>
          <w:tcPr>
            <w:tcW w:w="492" w:type="pct"/>
            <w:tcBorders>
              <w:top w:val="nil"/>
              <w:left w:val="nil"/>
              <w:bottom w:val="nil"/>
              <w:right w:val="nil"/>
            </w:tcBorders>
            <w:shd w:val="clear" w:color="000000" w:fill="FFFFFF"/>
            <w:noWrap/>
            <w:vAlign w:val="center"/>
            <w:hideMark/>
          </w:tcPr>
          <w:p w14:paraId="7923715A"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2,070</w:t>
            </w:r>
          </w:p>
        </w:tc>
        <w:tc>
          <w:tcPr>
            <w:tcW w:w="492" w:type="pct"/>
            <w:tcBorders>
              <w:top w:val="nil"/>
              <w:left w:val="nil"/>
              <w:bottom w:val="nil"/>
              <w:right w:val="nil"/>
            </w:tcBorders>
            <w:shd w:val="clear" w:color="000000" w:fill="FFFFFF"/>
            <w:noWrap/>
            <w:vAlign w:val="center"/>
            <w:hideMark/>
          </w:tcPr>
          <w:p w14:paraId="5FC074D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2,150</w:t>
            </w:r>
          </w:p>
        </w:tc>
      </w:tr>
      <w:tr w:rsidR="00E91055" w14:paraId="5508E7C8"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F2524EC" w14:textId="77777777" w:rsidR="00C3271C" w:rsidRDefault="00C3271C" w:rsidP="00C3271C">
            <w:pPr>
              <w:spacing w:before="0" w:after="0" w:line="240" w:lineRule="auto"/>
              <w:ind w:firstLineChars="100" w:firstLine="160"/>
              <w:rPr>
                <w:rFonts w:ascii="Arial" w:hAnsi="Arial" w:cs="Arial"/>
                <w:sz w:val="16"/>
                <w:szCs w:val="16"/>
              </w:rPr>
            </w:pPr>
            <w:r>
              <w:rPr>
                <w:rFonts w:ascii="Arial" w:hAnsi="Arial" w:cs="Arial"/>
                <w:sz w:val="16"/>
                <w:szCs w:val="16"/>
              </w:rPr>
              <w:t>Other customs duty(b)</w:t>
            </w:r>
          </w:p>
        </w:tc>
        <w:tc>
          <w:tcPr>
            <w:tcW w:w="493" w:type="pct"/>
            <w:tcBorders>
              <w:top w:val="nil"/>
              <w:left w:val="nil"/>
              <w:bottom w:val="nil"/>
              <w:right w:val="nil"/>
            </w:tcBorders>
            <w:shd w:val="clear" w:color="000000" w:fill="FFFFFF"/>
            <w:noWrap/>
            <w:vAlign w:val="center"/>
            <w:hideMark/>
          </w:tcPr>
          <w:p w14:paraId="4F06680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1,910</w:t>
            </w:r>
          </w:p>
        </w:tc>
        <w:tc>
          <w:tcPr>
            <w:tcW w:w="492" w:type="pct"/>
            <w:tcBorders>
              <w:top w:val="nil"/>
              <w:left w:val="nil"/>
              <w:bottom w:val="nil"/>
              <w:right w:val="nil"/>
            </w:tcBorders>
            <w:shd w:val="clear" w:color="000000" w:fill="E6F2FF"/>
            <w:noWrap/>
            <w:vAlign w:val="center"/>
            <w:hideMark/>
          </w:tcPr>
          <w:p w14:paraId="43D26701"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1,850</w:t>
            </w:r>
          </w:p>
        </w:tc>
        <w:tc>
          <w:tcPr>
            <w:tcW w:w="492" w:type="pct"/>
            <w:tcBorders>
              <w:top w:val="nil"/>
              <w:left w:val="nil"/>
              <w:bottom w:val="nil"/>
              <w:right w:val="nil"/>
            </w:tcBorders>
            <w:shd w:val="clear" w:color="000000" w:fill="FFFFFF"/>
            <w:noWrap/>
            <w:vAlign w:val="center"/>
            <w:hideMark/>
          </w:tcPr>
          <w:p w14:paraId="79C6789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1,430</w:t>
            </w:r>
          </w:p>
        </w:tc>
        <w:tc>
          <w:tcPr>
            <w:tcW w:w="492" w:type="pct"/>
            <w:tcBorders>
              <w:top w:val="nil"/>
              <w:left w:val="nil"/>
              <w:bottom w:val="nil"/>
              <w:right w:val="nil"/>
            </w:tcBorders>
            <w:shd w:val="clear" w:color="000000" w:fill="FFFFFF"/>
            <w:noWrap/>
            <w:vAlign w:val="center"/>
            <w:hideMark/>
          </w:tcPr>
          <w:p w14:paraId="4E0E046A"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960</w:t>
            </w:r>
          </w:p>
        </w:tc>
        <w:tc>
          <w:tcPr>
            <w:tcW w:w="492" w:type="pct"/>
            <w:tcBorders>
              <w:top w:val="nil"/>
              <w:left w:val="nil"/>
              <w:bottom w:val="nil"/>
              <w:right w:val="nil"/>
            </w:tcBorders>
            <w:shd w:val="clear" w:color="000000" w:fill="FFFFFF"/>
            <w:noWrap/>
            <w:vAlign w:val="center"/>
            <w:hideMark/>
          </w:tcPr>
          <w:p w14:paraId="0ACC2736"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1,020</w:t>
            </w:r>
          </w:p>
        </w:tc>
      </w:tr>
      <w:tr w:rsidR="00E91055" w14:paraId="7AEBC10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1B0C117" w14:textId="77777777" w:rsidR="00C3271C" w:rsidRDefault="00C3271C" w:rsidP="00C3271C">
            <w:pPr>
              <w:spacing w:before="0" w:after="0" w:line="240" w:lineRule="auto"/>
              <w:ind w:firstLineChars="100" w:firstLine="160"/>
              <w:rPr>
                <w:rFonts w:ascii="Arial" w:hAnsi="Arial" w:cs="Arial"/>
                <w:i/>
                <w:iCs/>
                <w:sz w:val="16"/>
                <w:szCs w:val="16"/>
              </w:rPr>
            </w:pPr>
            <w:r>
              <w:rPr>
                <w:rFonts w:ascii="Arial" w:hAnsi="Arial" w:cs="Arial"/>
                <w:i/>
                <w:iCs/>
                <w:sz w:val="16"/>
                <w:szCs w:val="16"/>
              </w:rPr>
              <w:t xml:space="preserve">less: </w:t>
            </w:r>
            <w:r>
              <w:rPr>
                <w:rFonts w:ascii="Arial" w:hAnsi="Arial" w:cs="Arial"/>
                <w:sz w:val="16"/>
                <w:szCs w:val="16"/>
              </w:rPr>
              <w:t>Refunds and drawbacks</w:t>
            </w:r>
          </w:p>
        </w:tc>
        <w:tc>
          <w:tcPr>
            <w:tcW w:w="493" w:type="pct"/>
            <w:tcBorders>
              <w:top w:val="nil"/>
              <w:left w:val="nil"/>
              <w:bottom w:val="single" w:sz="4" w:space="0" w:color="293F5B"/>
              <w:right w:val="nil"/>
            </w:tcBorders>
            <w:shd w:val="clear" w:color="000000" w:fill="FFFFFF"/>
            <w:noWrap/>
            <w:vAlign w:val="center"/>
            <w:hideMark/>
          </w:tcPr>
          <w:p w14:paraId="04EC7C9B"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1,940</w:t>
            </w:r>
          </w:p>
        </w:tc>
        <w:tc>
          <w:tcPr>
            <w:tcW w:w="492" w:type="pct"/>
            <w:tcBorders>
              <w:top w:val="nil"/>
              <w:left w:val="nil"/>
              <w:bottom w:val="single" w:sz="4" w:space="0" w:color="293F5B"/>
              <w:right w:val="nil"/>
            </w:tcBorders>
            <w:shd w:val="clear" w:color="000000" w:fill="E6F2FF"/>
            <w:noWrap/>
            <w:vAlign w:val="center"/>
            <w:hideMark/>
          </w:tcPr>
          <w:p w14:paraId="7F74F356"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730</w:t>
            </w:r>
          </w:p>
        </w:tc>
        <w:tc>
          <w:tcPr>
            <w:tcW w:w="492" w:type="pct"/>
            <w:tcBorders>
              <w:top w:val="nil"/>
              <w:left w:val="nil"/>
              <w:bottom w:val="single" w:sz="4" w:space="0" w:color="293F5B"/>
              <w:right w:val="nil"/>
            </w:tcBorders>
            <w:shd w:val="clear" w:color="000000" w:fill="FFFFFF"/>
            <w:noWrap/>
            <w:vAlign w:val="center"/>
            <w:hideMark/>
          </w:tcPr>
          <w:p w14:paraId="44A830D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730</w:t>
            </w:r>
          </w:p>
        </w:tc>
        <w:tc>
          <w:tcPr>
            <w:tcW w:w="492" w:type="pct"/>
            <w:tcBorders>
              <w:top w:val="nil"/>
              <w:left w:val="nil"/>
              <w:bottom w:val="single" w:sz="4" w:space="0" w:color="293F5B"/>
              <w:right w:val="nil"/>
            </w:tcBorders>
            <w:shd w:val="clear" w:color="000000" w:fill="FFFFFF"/>
            <w:noWrap/>
            <w:vAlign w:val="center"/>
            <w:hideMark/>
          </w:tcPr>
          <w:p w14:paraId="03657E19"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730</w:t>
            </w:r>
          </w:p>
        </w:tc>
        <w:tc>
          <w:tcPr>
            <w:tcW w:w="492" w:type="pct"/>
            <w:tcBorders>
              <w:top w:val="nil"/>
              <w:left w:val="nil"/>
              <w:bottom w:val="single" w:sz="4" w:space="0" w:color="293F5B"/>
              <w:right w:val="nil"/>
            </w:tcBorders>
            <w:shd w:val="clear" w:color="000000" w:fill="FFFFFF"/>
            <w:noWrap/>
            <w:vAlign w:val="center"/>
            <w:hideMark/>
          </w:tcPr>
          <w:p w14:paraId="67A33316"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730</w:t>
            </w:r>
          </w:p>
        </w:tc>
      </w:tr>
      <w:tr w:rsidR="00E91055" w14:paraId="5BA3771D"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15A5622" w14:textId="77777777" w:rsidR="00C3271C" w:rsidRDefault="00C3271C" w:rsidP="00C3271C">
            <w:pPr>
              <w:spacing w:before="0" w:after="0" w:line="240" w:lineRule="auto"/>
              <w:rPr>
                <w:rFonts w:ascii="Arial" w:hAnsi="Arial" w:cs="Arial"/>
                <w:sz w:val="16"/>
                <w:szCs w:val="16"/>
              </w:rPr>
            </w:pPr>
            <w:r>
              <w:rPr>
                <w:rFonts w:ascii="Arial" w:hAnsi="Arial" w:cs="Arial"/>
                <w:sz w:val="16"/>
                <w:szCs w:val="16"/>
              </w:rPr>
              <w:t>Total excise and customs duty</w:t>
            </w:r>
          </w:p>
        </w:tc>
        <w:tc>
          <w:tcPr>
            <w:tcW w:w="493" w:type="pct"/>
            <w:tcBorders>
              <w:top w:val="nil"/>
              <w:left w:val="nil"/>
              <w:bottom w:val="nil"/>
              <w:right w:val="nil"/>
            </w:tcBorders>
            <w:shd w:val="clear" w:color="000000" w:fill="FFFFFF"/>
            <w:noWrap/>
            <w:vAlign w:val="center"/>
            <w:hideMark/>
          </w:tcPr>
          <w:p w14:paraId="41A72F9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34,710</w:t>
            </w:r>
          </w:p>
        </w:tc>
        <w:tc>
          <w:tcPr>
            <w:tcW w:w="492" w:type="pct"/>
            <w:tcBorders>
              <w:top w:val="nil"/>
              <w:left w:val="nil"/>
              <w:bottom w:val="nil"/>
              <w:right w:val="nil"/>
            </w:tcBorders>
            <w:shd w:val="clear" w:color="000000" w:fill="E6F2FF"/>
            <w:noWrap/>
            <w:vAlign w:val="center"/>
            <w:hideMark/>
          </w:tcPr>
          <w:p w14:paraId="45D99A82"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40,990</w:t>
            </w:r>
          </w:p>
        </w:tc>
        <w:tc>
          <w:tcPr>
            <w:tcW w:w="492" w:type="pct"/>
            <w:tcBorders>
              <w:top w:val="nil"/>
              <w:left w:val="nil"/>
              <w:bottom w:val="nil"/>
              <w:right w:val="nil"/>
            </w:tcBorders>
            <w:shd w:val="clear" w:color="000000" w:fill="FFFFFF"/>
            <w:noWrap/>
            <w:vAlign w:val="center"/>
            <w:hideMark/>
          </w:tcPr>
          <w:p w14:paraId="48094139"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41,230</w:t>
            </w:r>
          </w:p>
        </w:tc>
        <w:tc>
          <w:tcPr>
            <w:tcW w:w="492" w:type="pct"/>
            <w:tcBorders>
              <w:top w:val="nil"/>
              <w:left w:val="nil"/>
              <w:bottom w:val="nil"/>
              <w:right w:val="nil"/>
            </w:tcBorders>
            <w:shd w:val="clear" w:color="000000" w:fill="FFFFFF"/>
            <w:noWrap/>
            <w:vAlign w:val="center"/>
            <w:hideMark/>
          </w:tcPr>
          <w:p w14:paraId="2617F2F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41,480</w:t>
            </w:r>
          </w:p>
        </w:tc>
        <w:tc>
          <w:tcPr>
            <w:tcW w:w="492" w:type="pct"/>
            <w:tcBorders>
              <w:top w:val="nil"/>
              <w:left w:val="nil"/>
              <w:bottom w:val="nil"/>
              <w:right w:val="nil"/>
            </w:tcBorders>
            <w:shd w:val="clear" w:color="000000" w:fill="FFFFFF"/>
            <w:noWrap/>
            <w:vAlign w:val="center"/>
            <w:hideMark/>
          </w:tcPr>
          <w:p w14:paraId="7FCFA2BF"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42,410</w:t>
            </w:r>
          </w:p>
        </w:tc>
      </w:tr>
      <w:tr w:rsidR="00E91055" w14:paraId="17CF45EB"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291D8BF2"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6D8E98C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128810A4"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08F3314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4B6587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26DC29A"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4B13D0B1"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5BA1627"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Major bank levy</w:t>
            </w:r>
          </w:p>
        </w:tc>
        <w:tc>
          <w:tcPr>
            <w:tcW w:w="493" w:type="pct"/>
            <w:tcBorders>
              <w:top w:val="nil"/>
              <w:left w:val="nil"/>
              <w:bottom w:val="nil"/>
              <w:right w:val="nil"/>
            </w:tcBorders>
            <w:shd w:val="clear" w:color="000000" w:fill="FFFFFF"/>
            <w:noWrap/>
            <w:vAlign w:val="center"/>
            <w:hideMark/>
          </w:tcPr>
          <w:p w14:paraId="4EF0781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1,940</w:t>
            </w:r>
          </w:p>
        </w:tc>
        <w:tc>
          <w:tcPr>
            <w:tcW w:w="492" w:type="pct"/>
            <w:tcBorders>
              <w:top w:val="nil"/>
              <w:left w:val="nil"/>
              <w:bottom w:val="nil"/>
              <w:right w:val="nil"/>
            </w:tcBorders>
            <w:shd w:val="clear" w:color="000000" w:fill="E6F2FF"/>
            <w:noWrap/>
            <w:vAlign w:val="center"/>
            <w:hideMark/>
          </w:tcPr>
          <w:p w14:paraId="7A3CAEDF"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2,040</w:t>
            </w:r>
          </w:p>
        </w:tc>
        <w:tc>
          <w:tcPr>
            <w:tcW w:w="492" w:type="pct"/>
            <w:tcBorders>
              <w:top w:val="nil"/>
              <w:left w:val="nil"/>
              <w:bottom w:val="nil"/>
              <w:right w:val="nil"/>
            </w:tcBorders>
            <w:shd w:val="clear" w:color="000000" w:fill="FFFFFF"/>
            <w:noWrap/>
            <w:vAlign w:val="center"/>
            <w:hideMark/>
          </w:tcPr>
          <w:p w14:paraId="050DA603"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2,120</w:t>
            </w:r>
          </w:p>
        </w:tc>
        <w:tc>
          <w:tcPr>
            <w:tcW w:w="492" w:type="pct"/>
            <w:tcBorders>
              <w:top w:val="nil"/>
              <w:left w:val="nil"/>
              <w:bottom w:val="nil"/>
              <w:right w:val="nil"/>
            </w:tcBorders>
            <w:shd w:val="clear" w:color="000000" w:fill="FFFFFF"/>
            <w:noWrap/>
            <w:vAlign w:val="center"/>
            <w:hideMark/>
          </w:tcPr>
          <w:p w14:paraId="77A68473"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2,210</w:t>
            </w:r>
          </w:p>
        </w:tc>
        <w:tc>
          <w:tcPr>
            <w:tcW w:w="492" w:type="pct"/>
            <w:tcBorders>
              <w:top w:val="nil"/>
              <w:left w:val="nil"/>
              <w:bottom w:val="nil"/>
              <w:right w:val="nil"/>
            </w:tcBorders>
            <w:shd w:val="clear" w:color="000000" w:fill="FFFFFF"/>
            <w:noWrap/>
            <w:vAlign w:val="center"/>
            <w:hideMark/>
          </w:tcPr>
          <w:p w14:paraId="4A3414E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2,320</w:t>
            </w:r>
          </w:p>
        </w:tc>
      </w:tr>
      <w:tr w:rsidR="00E91055" w14:paraId="6FBB061B"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239F529"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Agricultural levies</w:t>
            </w:r>
          </w:p>
        </w:tc>
        <w:tc>
          <w:tcPr>
            <w:tcW w:w="493" w:type="pct"/>
            <w:tcBorders>
              <w:top w:val="nil"/>
              <w:left w:val="nil"/>
              <w:bottom w:val="nil"/>
              <w:right w:val="nil"/>
            </w:tcBorders>
            <w:shd w:val="clear" w:color="000000" w:fill="FFFFFF"/>
            <w:noWrap/>
            <w:vAlign w:val="center"/>
            <w:hideMark/>
          </w:tcPr>
          <w:p w14:paraId="147EFE1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673</w:t>
            </w:r>
          </w:p>
        </w:tc>
        <w:tc>
          <w:tcPr>
            <w:tcW w:w="492" w:type="pct"/>
            <w:tcBorders>
              <w:top w:val="nil"/>
              <w:left w:val="nil"/>
              <w:bottom w:val="nil"/>
              <w:right w:val="nil"/>
            </w:tcBorders>
            <w:shd w:val="clear" w:color="000000" w:fill="E6F2FF"/>
            <w:noWrap/>
            <w:vAlign w:val="center"/>
            <w:hideMark/>
          </w:tcPr>
          <w:p w14:paraId="66E663D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671</w:t>
            </w:r>
          </w:p>
        </w:tc>
        <w:tc>
          <w:tcPr>
            <w:tcW w:w="492" w:type="pct"/>
            <w:tcBorders>
              <w:top w:val="nil"/>
              <w:left w:val="nil"/>
              <w:bottom w:val="nil"/>
              <w:right w:val="nil"/>
            </w:tcBorders>
            <w:shd w:val="clear" w:color="000000" w:fill="FFFFFF"/>
            <w:noWrap/>
            <w:vAlign w:val="center"/>
            <w:hideMark/>
          </w:tcPr>
          <w:p w14:paraId="2F9009E4"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710</w:t>
            </w:r>
          </w:p>
        </w:tc>
        <w:tc>
          <w:tcPr>
            <w:tcW w:w="492" w:type="pct"/>
            <w:tcBorders>
              <w:top w:val="nil"/>
              <w:left w:val="nil"/>
              <w:bottom w:val="nil"/>
              <w:right w:val="nil"/>
            </w:tcBorders>
            <w:shd w:val="clear" w:color="000000" w:fill="FFFFFF"/>
            <w:noWrap/>
            <w:vAlign w:val="center"/>
            <w:hideMark/>
          </w:tcPr>
          <w:p w14:paraId="43D835D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737</w:t>
            </w:r>
          </w:p>
        </w:tc>
        <w:tc>
          <w:tcPr>
            <w:tcW w:w="492" w:type="pct"/>
            <w:tcBorders>
              <w:top w:val="nil"/>
              <w:left w:val="nil"/>
              <w:bottom w:val="nil"/>
              <w:right w:val="nil"/>
            </w:tcBorders>
            <w:shd w:val="clear" w:color="000000" w:fill="FFFFFF"/>
            <w:noWrap/>
            <w:vAlign w:val="center"/>
            <w:hideMark/>
          </w:tcPr>
          <w:p w14:paraId="5895391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727</w:t>
            </w:r>
          </w:p>
        </w:tc>
      </w:tr>
      <w:tr w:rsidR="00E91055" w14:paraId="68914576"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4E63E34"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Visa application charges</w:t>
            </w:r>
          </w:p>
        </w:tc>
        <w:tc>
          <w:tcPr>
            <w:tcW w:w="493" w:type="pct"/>
            <w:tcBorders>
              <w:top w:val="nil"/>
              <w:left w:val="nil"/>
              <w:bottom w:val="nil"/>
              <w:right w:val="nil"/>
            </w:tcBorders>
            <w:shd w:val="clear" w:color="000000" w:fill="FFFFFF"/>
            <w:noWrap/>
            <w:vAlign w:val="center"/>
            <w:hideMark/>
          </w:tcPr>
          <w:p w14:paraId="3FED4F9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4,668</w:t>
            </w:r>
          </w:p>
        </w:tc>
        <w:tc>
          <w:tcPr>
            <w:tcW w:w="492" w:type="pct"/>
            <w:tcBorders>
              <w:top w:val="nil"/>
              <w:left w:val="nil"/>
              <w:bottom w:val="nil"/>
              <w:right w:val="nil"/>
            </w:tcBorders>
            <w:shd w:val="clear" w:color="000000" w:fill="E6F2FF"/>
            <w:noWrap/>
            <w:vAlign w:val="center"/>
            <w:hideMark/>
          </w:tcPr>
          <w:p w14:paraId="0E135A0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6,181</w:t>
            </w:r>
          </w:p>
        </w:tc>
        <w:tc>
          <w:tcPr>
            <w:tcW w:w="492" w:type="pct"/>
            <w:tcBorders>
              <w:top w:val="nil"/>
              <w:left w:val="nil"/>
              <w:bottom w:val="nil"/>
              <w:right w:val="nil"/>
            </w:tcBorders>
            <w:shd w:val="clear" w:color="000000" w:fill="FFFFFF"/>
            <w:noWrap/>
            <w:vAlign w:val="center"/>
            <w:hideMark/>
          </w:tcPr>
          <w:p w14:paraId="17728AC7"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6,742</w:t>
            </w:r>
          </w:p>
        </w:tc>
        <w:tc>
          <w:tcPr>
            <w:tcW w:w="492" w:type="pct"/>
            <w:tcBorders>
              <w:top w:val="nil"/>
              <w:left w:val="nil"/>
              <w:bottom w:val="nil"/>
              <w:right w:val="nil"/>
            </w:tcBorders>
            <w:shd w:val="clear" w:color="000000" w:fill="FFFFFF"/>
            <w:noWrap/>
            <w:vAlign w:val="center"/>
            <w:hideMark/>
          </w:tcPr>
          <w:p w14:paraId="2042B6E8"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6,989</w:t>
            </w:r>
          </w:p>
        </w:tc>
        <w:tc>
          <w:tcPr>
            <w:tcW w:w="492" w:type="pct"/>
            <w:tcBorders>
              <w:top w:val="nil"/>
              <w:left w:val="nil"/>
              <w:bottom w:val="nil"/>
              <w:right w:val="nil"/>
            </w:tcBorders>
            <w:shd w:val="clear" w:color="000000" w:fill="FFFFFF"/>
            <w:noWrap/>
            <w:vAlign w:val="center"/>
            <w:hideMark/>
          </w:tcPr>
          <w:p w14:paraId="3A6FA81D"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7,095</w:t>
            </w:r>
          </w:p>
        </w:tc>
      </w:tr>
      <w:tr w:rsidR="00E91055" w14:paraId="33ED8FE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822B369"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Other taxes</w:t>
            </w:r>
          </w:p>
        </w:tc>
        <w:tc>
          <w:tcPr>
            <w:tcW w:w="493" w:type="pct"/>
            <w:tcBorders>
              <w:top w:val="nil"/>
              <w:left w:val="nil"/>
              <w:bottom w:val="nil"/>
              <w:right w:val="nil"/>
            </w:tcBorders>
            <w:shd w:val="clear" w:color="000000" w:fill="FFFFFF"/>
            <w:noWrap/>
            <w:vAlign w:val="center"/>
            <w:hideMark/>
          </w:tcPr>
          <w:p w14:paraId="56497A11"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7,281</w:t>
            </w:r>
          </w:p>
        </w:tc>
        <w:tc>
          <w:tcPr>
            <w:tcW w:w="492" w:type="pct"/>
            <w:tcBorders>
              <w:top w:val="nil"/>
              <w:left w:val="nil"/>
              <w:bottom w:val="nil"/>
              <w:right w:val="nil"/>
            </w:tcBorders>
            <w:shd w:val="clear" w:color="000000" w:fill="E6F2FF"/>
            <w:noWrap/>
            <w:vAlign w:val="center"/>
            <w:hideMark/>
          </w:tcPr>
          <w:p w14:paraId="5BDCBD7C"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7,700</w:t>
            </w:r>
          </w:p>
        </w:tc>
        <w:tc>
          <w:tcPr>
            <w:tcW w:w="492" w:type="pct"/>
            <w:tcBorders>
              <w:top w:val="nil"/>
              <w:left w:val="nil"/>
              <w:bottom w:val="nil"/>
              <w:right w:val="nil"/>
            </w:tcBorders>
            <w:shd w:val="clear" w:color="000000" w:fill="FFFFFF"/>
            <w:noWrap/>
            <w:vAlign w:val="center"/>
            <w:hideMark/>
          </w:tcPr>
          <w:p w14:paraId="3E5E19AF"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7,470</w:t>
            </w:r>
          </w:p>
        </w:tc>
        <w:tc>
          <w:tcPr>
            <w:tcW w:w="492" w:type="pct"/>
            <w:tcBorders>
              <w:top w:val="nil"/>
              <w:left w:val="nil"/>
              <w:bottom w:val="nil"/>
              <w:right w:val="nil"/>
            </w:tcBorders>
            <w:shd w:val="clear" w:color="000000" w:fill="FFFFFF"/>
            <w:noWrap/>
            <w:vAlign w:val="center"/>
            <w:hideMark/>
          </w:tcPr>
          <w:p w14:paraId="3B0C2E09"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7,819</w:t>
            </w:r>
          </w:p>
        </w:tc>
        <w:tc>
          <w:tcPr>
            <w:tcW w:w="492" w:type="pct"/>
            <w:tcBorders>
              <w:top w:val="nil"/>
              <w:left w:val="nil"/>
              <w:bottom w:val="nil"/>
              <w:right w:val="nil"/>
            </w:tcBorders>
            <w:shd w:val="clear" w:color="000000" w:fill="FFFFFF"/>
            <w:noWrap/>
            <w:vAlign w:val="center"/>
            <w:hideMark/>
          </w:tcPr>
          <w:p w14:paraId="5D4ED27B"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8,029</w:t>
            </w:r>
          </w:p>
        </w:tc>
      </w:tr>
      <w:tr w:rsidR="00E91055" w14:paraId="627FE816"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3BB654E1" w14:textId="77777777" w:rsidR="00C3271C" w:rsidRDefault="00C3271C" w:rsidP="00C3271C">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5CE30BE9"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0D4CD120"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56FF662E"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EFFDD56"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58DAF1ED" w14:textId="77777777" w:rsidR="00C3271C" w:rsidRDefault="00C3271C" w:rsidP="00C3271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2B9AD804"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FF78FC6" w14:textId="77777777" w:rsidR="00C3271C" w:rsidRDefault="00C3271C" w:rsidP="00C3271C">
            <w:pPr>
              <w:spacing w:before="0" w:after="0" w:line="240" w:lineRule="auto"/>
              <w:rPr>
                <w:rFonts w:ascii="Arial" w:hAnsi="Arial" w:cs="Arial"/>
                <w:sz w:val="16"/>
                <w:szCs w:val="16"/>
              </w:rPr>
            </w:pPr>
            <w:r>
              <w:rPr>
                <w:rFonts w:ascii="Arial" w:hAnsi="Arial" w:cs="Arial"/>
                <w:sz w:val="16"/>
                <w:szCs w:val="16"/>
              </w:rPr>
              <w:t>Mirror taxes</w:t>
            </w:r>
          </w:p>
        </w:tc>
        <w:tc>
          <w:tcPr>
            <w:tcW w:w="493" w:type="pct"/>
            <w:tcBorders>
              <w:top w:val="nil"/>
              <w:left w:val="nil"/>
              <w:bottom w:val="nil"/>
              <w:right w:val="nil"/>
            </w:tcBorders>
            <w:shd w:val="clear" w:color="000000" w:fill="FFFFFF"/>
            <w:noWrap/>
            <w:vAlign w:val="center"/>
            <w:hideMark/>
          </w:tcPr>
          <w:p w14:paraId="37537B78"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1,060</w:t>
            </w:r>
          </w:p>
        </w:tc>
        <w:tc>
          <w:tcPr>
            <w:tcW w:w="492" w:type="pct"/>
            <w:tcBorders>
              <w:top w:val="nil"/>
              <w:left w:val="nil"/>
              <w:bottom w:val="nil"/>
              <w:right w:val="nil"/>
            </w:tcBorders>
            <w:shd w:val="clear" w:color="000000" w:fill="E6F2FF"/>
            <w:noWrap/>
            <w:vAlign w:val="center"/>
            <w:hideMark/>
          </w:tcPr>
          <w:p w14:paraId="18B46A96"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1,112</w:t>
            </w:r>
          </w:p>
        </w:tc>
        <w:tc>
          <w:tcPr>
            <w:tcW w:w="492" w:type="pct"/>
            <w:tcBorders>
              <w:top w:val="nil"/>
              <w:left w:val="nil"/>
              <w:bottom w:val="nil"/>
              <w:right w:val="nil"/>
            </w:tcBorders>
            <w:shd w:val="clear" w:color="000000" w:fill="FFFFFF"/>
            <w:noWrap/>
            <w:vAlign w:val="center"/>
            <w:hideMark/>
          </w:tcPr>
          <w:p w14:paraId="5C69B49D"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1,168</w:t>
            </w:r>
          </w:p>
        </w:tc>
        <w:tc>
          <w:tcPr>
            <w:tcW w:w="492" w:type="pct"/>
            <w:tcBorders>
              <w:top w:val="nil"/>
              <w:left w:val="nil"/>
              <w:bottom w:val="nil"/>
              <w:right w:val="nil"/>
            </w:tcBorders>
            <w:shd w:val="clear" w:color="000000" w:fill="FFFFFF"/>
            <w:noWrap/>
            <w:vAlign w:val="center"/>
            <w:hideMark/>
          </w:tcPr>
          <w:p w14:paraId="5E42C6BF"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1,229</w:t>
            </w:r>
          </w:p>
        </w:tc>
        <w:tc>
          <w:tcPr>
            <w:tcW w:w="492" w:type="pct"/>
            <w:tcBorders>
              <w:top w:val="nil"/>
              <w:left w:val="nil"/>
              <w:bottom w:val="nil"/>
              <w:right w:val="nil"/>
            </w:tcBorders>
            <w:shd w:val="clear" w:color="000000" w:fill="FFFFFF"/>
            <w:noWrap/>
            <w:vAlign w:val="center"/>
            <w:hideMark/>
          </w:tcPr>
          <w:p w14:paraId="42CF73D0"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1,286</w:t>
            </w:r>
          </w:p>
        </w:tc>
      </w:tr>
      <w:tr w:rsidR="00E91055" w14:paraId="3444219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E5DE90B" w14:textId="77777777" w:rsidR="00C3271C" w:rsidRDefault="00C3271C" w:rsidP="00C3271C">
            <w:pPr>
              <w:spacing w:before="0" w:after="0" w:line="240" w:lineRule="auto"/>
              <w:ind w:firstLineChars="100" w:firstLine="160"/>
              <w:rPr>
                <w:rFonts w:ascii="Arial" w:hAnsi="Arial" w:cs="Arial"/>
                <w:i/>
                <w:iCs/>
                <w:sz w:val="16"/>
                <w:szCs w:val="16"/>
              </w:rPr>
            </w:pPr>
            <w:r>
              <w:rPr>
                <w:rFonts w:ascii="Arial" w:hAnsi="Arial" w:cs="Arial"/>
                <w:i/>
                <w:iCs/>
                <w:sz w:val="16"/>
                <w:szCs w:val="16"/>
              </w:rPr>
              <w:t xml:space="preserve">less: </w:t>
            </w:r>
            <w:r>
              <w:rPr>
                <w:rFonts w:ascii="Arial" w:hAnsi="Arial" w:cs="Arial"/>
                <w:sz w:val="16"/>
                <w:szCs w:val="16"/>
              </w:rPr>
              <w:t xml:space="preserve">Transfers to states in relation to </w:t>
            </w:r>
          </w:p>
        </w:tc>
        <w:tc>
          <w:tcPr>
            <w:tcW w:w="493" w:type="pct"/>
            <w:tcBorders>
              <w:top w:val="nil"/>
              <w:left w:val="nil"/>
              <w:bottom w:val="nil"/>
              <w:right w:val="nil"/>
            </w:tcBorders>
            <w:shd w:val="clear" w:color="000000" w:fill="FFFFFF"/>
            <w:noWrap/>
            <w:vAlign w:val="center"/>
            <w:hideMark/>
          </w:tcPr>
          <w:p w14:paraId="23C231CD"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6BFD410A"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6DB505FB"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54B35702"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7F1DC60F"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 </w:t>
            </w:r>
          </w:p>
        </w:tc>
      </w:tr>
      <w:tr w:rsidR="00E91055" w14:paraId="016C34CC"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4C96650" w14:textId="77777777" w:rsidR="00C3271C" w:rsidRDefault="00C3271C" w:rsidP="00C3271C">
            <w:pPr>
              <w:spacing w:before="0" w:after="0" w:line="240" w:lineRule="auto"/>
              <w:ind w:firstLineChars="200" w:firstLine="320"/>
              <w:rPr>
                <w:rFonts w:ascii="Arial" w:hAnsi="Arial" w:cs="Arial"/>
                <w:sz w:val="16"/>
                <w:szCs w:val="16"/>
              </w:rPr>
            </w:pPr>
            <w:r>
              <w:rPr>
                <w:rFonts w:ascii="Arial" w:hAnsi="Arial" w:cs="Arial"/>
                <w:sz w:val="16"/>
                <w:szCs w:val="16"/>
              </w:rPr>
              <w:t>mirror tax revenue</w:t>
            </w:r>
          </w:p>
        </w:tc>
        <w:tc>
          <w:tcPr>
            <w:tcW w:w="493" w:type="pct"/>
            <w:tcBorders>
              <w:top w:val="nil"/>
              <w:left w:val="nil"/>
              <w:bottom w:val="single" w:sz="4" w:space="0" w:color="293F5B"/>
              <w:right w:val="nil"/>
            </w:tcBorders>
            <w:shd w:val="clear" w:color="000000" w:fill="FFFFFF"/>
            <w:noWrap/>
            <w:vAlign w:val="center"/>
            <w:hideMark/>
          </w:tcPr>
          <w:p w14:paraId="2D66D757"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1,060</w:t>
            </w:r>
          </w:p>
        </w:tc>
        <w:tc>
          <w:tcPr>
            <w:tcW w:w="492" w:type="pct"/>
            <w:tcBorders>
              <w:top w:val="nil"/>
              <w:left w:val="nil"/>
              <w:bottom w:val="single" w:sz="4" w:space="0" w:color="293F5B"/>
              <w:right w:val="nil"/>
            </w:tcBorders>
            <w:shd w:val="clear" w:color="000000" w:fill="E6F2FF"/>
            <w:noWrap/>
            <w:vAlign w:val="center"/>
            <w:hideMark/>
          </w:tcPr>
          <w:p w14:paraId="5D5FFAFF"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1,112</w:t>
            </w:r>
          </w:p>
        </w:tc>
        <w:tc>
          <w:tcPr>
            <w:tcW w:w="492" w:type="pct"/>
            <w:tcBorders>
              <w:top w:val="nil"/>
              <w:left w:val="nil"/>
              <w:bottom w:val="single" w:sz="4" w:space="0" w:color="293F5B"/>
              <w:right w:val="nil"/>
            </w:tcBorders>
            <w:shd w:val="clear" w:color="000000" w:fill="FFFFFF"/>
            <w:noWrap/>
            <w:vAlign w:val="center"/>
            <w:hideMark/>
          </w:tcPr>
          <w:p w14:paraId="462CF309"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1,168</w:t>
            </w:r>
          </w:p>
        </w:tc>
        <w:tc>
          <w:tcPr>
            <w:tcW w:w="492" w:type="pct"/>
            <w:tcBorders>
              <w:top w:val="nil"/>
              <w:left w:val="nil"/>
              <w:bottom w:val="single" w:sz="4" w:space="0" w:color="293F5B"/>
              <w:right w:val="nil"/>
            </w:tcBorders>
            <w:shd w:val="clear" w:color="000000" w:fill="FFFFFF"/>
            <w:noWrap/>
            <w:vAlign w:val="center"/>
            <w:hideMark/>
          </w:tcPr>
          <w:p w14:paraId="45747769"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1,229</w:t>
            </w:r>
          </w:p>
        </w:tc>
        <w:tc>
          <w:tcPr>
            <w:tcW w:w="492" w:type="pct"/>
            <w:tcBorders>
              <w:top w:val="nil"/>
              <w:left w:val="nil"/>
              <w:bottom w:val="single" w:sz="4" w:space="0" w:color="293F5B"/>
              <w:right w:val="nil"/>
            </w:tcBorders>
            <w:shd w:val="clear" w:color="000000" w:fill="FFFFFF"/>
            <w:noWrap/>
            <w:vAlign w:val="center"/>
            <w:hideMark/>
          </w:tcPr>
          <w:p w14:paraId="2015DA80"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1,286</w:t>
            </w:r>
          </w:p>
        </w:tc>
      </w:tr>
      <w:tr w:rsidR="00E91055" w14:paraId="3F3AF660"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F3236D9" w14:textId="77777777" w:rsidR="00C3271C" w:rsidRDefault="00C3271C" w:rsidP="00C3271C">
            <w:pPr>
              <w:spacing w:before="0" w:after="0" w:line="240" w:lineRule="auto"/>
              <w:rPr>
                <w:rFonts w:ascii="Arial" w:hAnsi="Arial" w:cs="Arial"/>
                <w:sz w:val="16"/>
                <w:szCs w:val="16"/>
              </w:rPr>
            </w:pPr>
            <w:r>
              <w:rPr>
                <w:rFonts w:ascii="Arial" w:hAnsi="Arial" w:cs="Arial"/>
                <w:sz w:val="16"/>
                <w:szCs w:val="16"/>
              </w:rPr>
              <w:t>Mirror tax revenue</w:t>
            </w:r>
          </w:p>
        </w:tc>
        <w:tc>
          <w:tcPr>
            <w:tcW w:w="493" w:type="pct"/>
            <w:tcBorders>
              <w:top w:val="nil"/>
              <w:left w:val="nil"/>
              <w:bottom w:val="single" w:sz="4" w:space="0" w:color="293F5B"/>
              <w:right w:val="nil"/>
            </w:tcBorders>
            <w:shd w:val="clear" w:color="000000" w:fill="FFFFFF"/>
            <w:noWrap/>
            <w:vAlign w:val="center"/>
            <w:hideMark/>
          </w:tcPr>
          <w:p w14:paraId="346EFA47"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0</w:t>
            </w:r>
          </w:p>
        </w:tc>
        <w:tc>
          <w:tcPr>
            <w:tcW w:w="492" w:type="pct"/>
            <w:tcBorders>
              <w:top w:val="nil"/>
              <w:left w:val="nil"/>
              <w:bottom w:val="single" w:sz="4" w:space="0" w:color="293F5B"/>
              <w:right w:val="nil"/>
            </w:tcBorders>
            <w:shd w:val="clear" w:color="000000" w:fill="E6F2FF"/>
            <w:noWrap/>
            <w:vAlign w:val="center"/>
            <w:hideMark/>
          </w:tcPr>
          <w:p w14:paraId="208433CC"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0</w:t>
            </w:r>
          </w:p>
        </w:tc>
        <w:tc>
          <w:tcPr>
            <w:tcW w:w="492" w:type="pct"/>
            <w:tcBorders>
              <w:top w:val="nil"/>
              <w:left w:val="nil"/>
              <w:bottom w:val="single" w:sz="4" w:space="0" w:color="293F5B"/>
              <w:right w:val="nil"/>
            </w:tcBorders>
            <w:shd w:val="clear" w:color="000000" w:fill="FFFFFF"/>
            <w:noWrap/>
            <w:vAlign w:val="center"/>
            <w:hideMark/>
          </w:tcPr>
          <w:p w14:paraId="0AC3EB92"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0</w:t>
            </w:r>
          </w:p>
        </w:tc>
        <w:tc>
          <w:tcPr>
            <w:tcW w:w="492" w:type="pct"/>
            <w:tcBorders>
              <w:top w:val="nil"/>
              <w:left w:val="nil"/>
              <w:bottom w:val="single" w:sz="4" w:space="0" w:color="293F5B"/>
              <w:right w:val="nil"/>
            </w:tcBorders>
            <w:shd w:val="clear" w:color="000000" w:fill="FFFFFF"/>
            <w:noWrap/>
            <w:vAlign w:val="center"/>
            <w:hideMark/>
          </w:tcPr>
          <w:p w14:paraId="193102B1"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0</w:t>
            </w:r>
          </w:p>
        </w:tc>
        <w:tc>
          <w:tcPr>
            <w:tcW w:w="492" w:type="pct"/>
            <w:tcBorders>
              <w:top w:val="nil"/>
              <w:left w:val="nil"/>
              <w:bottom w:val="single" w:sz="4" w:space="0" w:color="293F5B"/>
              <w:right w:val="nil"/>
            </w:tcBorders>
            <w:shd w:val="clear" w:color="000000" w:fill="FFFFFF"/>
            <w:noWrap/>
            <w:vAlign w:val="center"/>
            <w:hideMark/>
          </w:tcPr>
          <w:p w14:paraId="0840F671" w14:textId="77777777" w:rsidR="00C3271C" w:rsidRDefault="00C3271C" w:rsidP="00C3271C">
            <w:pPr>
              <w:spacing w:before="0" w:after="0" w:line="240" w:lineRule="auto"/>
              <w:jc w:val="right"/>
              <w:rPr>
                <w:rFonts w:ascii="Arial" w:hAnsi="Arial" w:cs="Arial"/>
                <w:sz w:val="16"/>
                <w:szCs w:val="16"/>
              </w:rPr>
            </w:pPr>
            <w:r>
              <w:rPr>
                <w:rFonts w:ascii="Arial" w:hAnsi="Arial" w:cs="Arial"/>
                <w:sz w:val="16"/>
                <w:szCs w:val="16"/>
              </w:rPr>
              <w:t>0</w:t>
            </w:r>
          </w:p>
        </w:tc>
      </w:tr>
      <w:tr w:rsidR="00E91055" w14:paraId="4AD7FBDA"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540A8E3D" w14:textId="77777777" w:rsidR="00C3271C" w:rsidRDefault="00C3271C" w:rsidP="00C3271C">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33FF95B9"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6F1FB2B2"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2E17445C"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4DA65443"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00FB7C30"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91055" w14:paraId="009A95D8"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AE5BFCC" w14:textId="77777777" w:rsidR="00C3271C" w:rsidRDefault="00C3271C" w:rsidP="00C3271C">
            <w:pPr>
              <w:spacing w:before="0" w:after="0" w:line="240" w:lineRule="auto"/>
              <w:rPr>
                <w:rFonts w:ascii="Arial" w:hAnsi="Arial" w:cs="Arial"/>
                <w:b/>
                <w:bCs/>
                <w:color w:val="000000"/>
                <w:sz w:val="16"/>
                <w:szCs w:val="16"/>
              </w:rPr>
            </w:pPr>
            <w:r>
              <w:rPr>
                <w:rFonts w:ascii="Arial" w:hAnsi="Arial" w:cs="Arial"/>
                <w:b/>
                <w:bCs/>
                <w:color w:val="000000"/>
                <w:sz w:val="16"/>
                <w:szCs w:val="16"/>
              </w:rPr>
              <w:t>Indirect taxation revenue</w:t>
            </w:r>
          </w:p>
        </w:tc>
        <w:tc>
          <w:tcPr>
            <w:tcW w:w="493" w:type="pct"/>
            <w:tcBorders>
              <w:top w:val="nil"/>
              <w:left w:val="nil"/>
              <w:bottom w:val="single" w:sz="4" w:space="0" w:color="293F5B"/>
              <w:right w:val="nil"/>
            </w:tcBorders>
            <w:shd w:val="clear" w:color="000000" w:fill="FFFFFF"/>
            <w:noWrap/>
            <w:vAlign w:val="center"/>
            <w:hideMark/>
          </w:tcPr>
          <w:p w14:paraId="3AFBE61A"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152,242</w:t>
            </w:r>
          </w:p>
        </w:tc>
        <w:tc>
          <w:tcPr>
            <w:tcW w:w="492" w:type="pct"/>
            <w:tcBorders>
              <w:top w:val="nil"/>
              <w:left w:val="nil"/>
              <w:bottom w:val="single" w:sz="4" w:space="0" w:color="293F5B"/>
              <w:right w:val="nil"/>
            </w:tcBorders>
            <w:shd w:val="clear" w:color="000000" w:fill="E6F2FF"/>
            <w:noWrap/>
            <w:vAlign w:val="center"/>
            <w:hideMark/>
          </w:tcPr>
          <w:p w14:paraId="6CB749FC"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169,013</w:t>
            </w:r>
          </w:p>
        </w:tc>
        <w:tc>
          <w:tcPr>
            <w:tcW w:w="492" w:type="pct"/>
            <w:tcBorders>
              <w:top w:val="nil"/>
              <w:left w:val="nil"/>
              <w:bottom w:val="single" w:sz="4" w:space="0" w:color="293F5B"/>
              <w:right w:val="nil"/>
            </w:tcBorders>
            <w:shd w:val="clear" w:color="000000" w:fill="FFFFFF"/>
            <w:noWrap/>
            <w:vAlign w:val="center"/>
            <w:hideMark/>
          </w:tcPr>
          <w:p w14:paraId="4E9E40E2"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174,372</w:t>
            </w:r>
          </w:p>
        </w:tc>
        <w:tc>
          <w:tcPr>
            <w:tcW w:w="492" w:type="pct"/>
            <w:tcBorders>
              <w:top w:val="nil"/>
              <w:left w:val="nil"/>
              <w:bottom w:val="single" w:sz="4" w:space="0" w:color="293F5B"/>
              <w:right w:val="nil"/>
            </w:tcBorders>
            <w:shd w:val="clear" w:color="000000" w:fill="FFFFFF"/>
            <w:noWrap/>
            <w:vAlign w:val="center"/>
            <w:hideMark/>
          </w:tcPr>
          <w:p w14:paraId="282BED27"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182,305</w:t>
            </w:r>
          </w:p>
        </w:tc>
        <w:tc>
          <w:tcPr>
            <w:tcW w:w="492" w:type="pct"/>
            <w:tcBorders>
              <w:top w:val="nil"/>
              <w:left w:val="nil"/>
              <w:bottom w:val="single" w:sz="4" w:space="0" w:color="293F5B"/>
              <w:right w:val="nil"/>
            </w:tcBorders>
            <w:shd w:val="clear" w:color="000000" w:fill="FFFFFF"/>
            <w:noWrap/>
            <w:vAlign w:val="center"/>
            <w:hideMark/>
          </w:tcPr>
          <w:p w14:paraId="3835BCD9"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190,070</w:t>
            </w:r>
          </w:p>
        </w:tc>
      </w:tr>
      <w:tr w:rsidR="00E91055" w14:paraId="79B8405D"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45733E1C" w14:textId="77777777" w:rsidR="00C3271C" w:rsidRDefault="00C3271C" w:rsidP="00C3271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71228C51"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556DE40E"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3D2C4D3"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7D5C763"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5F4F212A" w14:textId="77777777" w:rsidR="00C3271C" w:rsidRDefault="00C3271C" w:rsidP="00C3271C">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r>
      <w:tr w:rsidR="00E91055" w14:paraId="3B9A1B34" w14:textId="77777777" w:rsidTr="00F843FB">
        <w:trPr>
          <w:trHeight w:hRule="exact" w:val="225"/>
        </w:trPr>
        <w:tc>
          <w:tcPr>
            <w:tcW w:w="2537" w:type="pct"/>
            <w:tcBorders>
              <w:top w:val="nil"/>
              <w:left w:val="nil"/>
              <w:bottom w:val="single" w:sz="4" w:space="0" w:color="293F5B"/>
              <w:right w:val="nil"/>
            </w:tcBorders>
            <w:shd w:val="clear" w:color="000000" w:fill="FFFFFF"/>
            <w:noWrap/>
            <w:vAlign w:val="center"/>
            <w:hideMark/>
          </w:tcPr>
          <w:p w14:paraId="2C8A3682" w14:textId="77777777" w:rsidR="00C3271C" w:rsidRDefault="00C3271C" w:rsidP="00C3271C">
            <w:pPr>
              <w:spacing w:before="0" w:after="0" w:line="240" w:lineRule="auto"/>
              <w:rPr>
                <w:rFonts w:ascii="Arial" w:hAnsi="Arial" w:cs="Arial"/>
                <w:b/>
                <w:bCs/>
                <w:color w:val="000000"/>
                <w:sz w:val="16"/>
                <w:szCs w:val="16"/>
              </w:rPr>
            </w:pPr>
            <w:r>
              <w:rPr>
                <w:rFonts w:ascii="Arial" w:hAnsi="Arial" w:cs="Arial"/>
                <w:b/>
                <w:bCs/>
                <w:color w:val="000000"/>
                <w:sz w:val="16"/>
                <w:szCs w:val="16"/>
              </w:rPr>
              <w:t>Taxation revenue</w:t>
            </w:r>
          </w:p>
        </w:tc>
        <w:tc>
          <w:tcPr>
            <w:tcW w:w="493" w:type="pct"/>
            <w:tcBorders>
              <w:top w:val="nil"/>
              <w:left w:val="nil"/>
              <w:bottom w:val="single" w:sz="4" w:space="0" w:color="293F5B"/>
              <w:right w:val="nil"/>
            </w:tcBorders>
            <w:shd w:val="clear" w:color="000000" w:fill="FFFFFF"/>
            <w:noWrap/>
            <w:vAlign w:val="center"/>
            <w:hideMark/>
          </w:tcPr>
          <w:p w14:paraId="4D59E37B"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716,622</w:t>
            </w:r>
          </w:p>
        </w:tc>
        <w:tc>
          <w:tcPr>
            <w:tcW w:w="492" w:type="pct"/>
            <w:tcBorders>
              <w:top w:val="nil"/>
              <w:left w:val="nil"/>
              <w:bottom w:val="single" w:sz="4" w:space="0" w:color="293F5B"/>
              <w:right w:val="nil"/>
            </w:tcBorders>
            <w:shd w:val="clear" w:color="000000" w:fill="E6F2FF"/>
            <w:noWrap/>
            <w:vAlign w:val="center"/>
            <w:hideMark/>
          </w:tcPr>
          <w:p w14:paraId="0C78BFC0"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756,283</w:t>
            </w:r>
          </w:p>
        </w:tc>
        <w:tc>
          <w:tcPr>
            <w:tcW w:w="492" w:type="pct"/>
            <w:tcBorders>
              <w:top w:val="nil"/>
              <w:left w:val="nil"/>
              <w:bottom w:val="single" w:sz="4" w:space="0" w:color="293F5B"/>
              <w:right w:val="nil"/>
            </w:tcBorders>
            <w:shd w:val="clear" w:color="000000" w:fill="FFFFFF"/>
            <w:noWrap/>
            <w:vAlign w:val="center"/>
            <w:hideMark/>
          </w:tcPr>
          <w:p w14:paraId="0F60E8F8"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775,492</w:t>
            </w:r>
          </w:p>
        </w:tc>
        <w:tc>
          <w:tcPr>
            <w:tcW w:w="492" w:type="pct"/>
            <w:tcBorders>
              <w:top w:val="nil"/>
              <w:left w:val="nil"/>
              <w:bottom w:val="single" w:sz="4" w:space="0" w:color="293F5B"/>
              <w:right w:val="nil"/>
            </w:tcBorders>
            <w:shd w:val="clear" w:color="000000" w:fill="FFFFFF"/>
            <w:noWrap/>
            <w:vAlign w:val="center"/>
            <w:hideMark/>
          </w:tcPr>
          <w:p w14:paraId="13D618C3"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800,955</w:t>
            </w:r>
          </w:p>
        </w:tc>
        <w:tc>
          <w:tcPr>
            <w:tcW w:w="492" w:type="pct"/>
            <w:tcBorders>
              <w:top w:val="nil"/>
              <w:left w:val="nil"/>
              <w:bottom w:val="single" w:sz="4" w:space="0" w:color="293F5B"/>
              <w:right w:val="nil"/>
            </w:tcBorders>
            <w:shd w:val="clear" w:color="000000" w:fill="FFFFFF"/>
            <w:noWrap/>
            <w:vAlign w:val="center"/>
            <w:hideMark/>
          </w:tcPr>
          <w:p w14:paraId="178099D4" w14:textId="77777777" w:rsidR="00C3271C" w:rsidRDefault="00C3271C" w:rsidP="00C3271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845,780</w:t>
            </w:r>
          </w:p>
        </w:tc>
      </w:tr>
      <w:tr w:rsidR="00E91055" w14:paraId="5CF1C7AB"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21274C8" w14:textId="77777777" w:rsidR="00C3271C" w:rsidRDefault="00C3271C" w:rsidP="00C3271C">
            <w:pPr>
              <w:spacing w:before="0" w:after="0" w:line="240" w:lineRule="auto"/>
              <w:rPr>
                <w:rFonts w:ascii="Arial" w:hAnsi="Arial" w:cs="Arial"/>
                <w:i/>
                <w:iCs/>
                <w:sz w:val="16"/>
                <w:szCs w:val="16"/>
              </w:rPr>
            </w:pPr>
            <w:r>
              <w:rPr>
                <w:rFonts w:ascii="Arial" w:hAnsi="Arial" w:cs="Arial"/>
                <w:i/>
                <w:iCs/>
                <w:sz w:val="16"/>
                <w:szCs w:val="16"/>
              </w:rPr>
              <w:t>Memorandum:</w:t>
            </w:r>
          </w:p>
        </w:tc>
        <w:tc>
          <w:tcPr>
            <w:tcW w:w="493" w:type="pct"/>
            <w:tcBorders>
              <w:top w:val="nil"/>
              <w:left w:val="nil"/>
              <w:bottom w:val="nil"/>
              <w:right w:val="nil"/>
            </w:tcBorders>
            <w:shd w:val="clear" w:color="000000" w:fill="FFFFFF"/>
            <w:noWrap/>
            <w:vAlign w:val="center"/>
            <w:hideMark/>
          </w:tcPr>
          <w:p w14:paraId="3916DCCC" w14:textId="77777777" w:rsidR="00C3271C" w:rsidRDefault="00C3271C" w:rsidP="00C3271C">
            <w:pPr>
              <w:spacing w:before="0" w:after="0" w:line="240" w:lineRule="auto"/>
              <w:jc w:val="right"/>
              <w:rPr>
                <w:rFonts w:ascii="Arial" w:hAnsi="Arial" w:cs="Arial"/>
                <w:b/>
                <w:bCs/>
                <w:sz w:val="16"/>
                <w:szCs w:val="16"/>
              </w:rPr>
            </w:pPr>
            <w:r>
              <w:rPr>
                <w:rFonts w:ascii="Arial" w:hAnsi="Arial" w:cs="Arial"/>
                <w:b/>
                <w:bCs/>
                <w:sz w:val="16"/>
                <w:szCs w:val="16"/>
              </w:rPr>
              <w:t> </w:t>
            </w:r>
          </w:p>
        </w:tc>
        <w:tc>
          <w:tcPr>
            <w:tcW w:w="492" w:type="pct"/>
            <w:tcBorders>
              <w:top w:val="nil"/>
              <w:left w:val="nil"/>
              <w:bottom w:val="nil"/>
              <w:right w:val="nil"/>
            </w:tcBorders>
            <w:shd w:val="clear" w:color="000000" w:fill="E6F2FF"/>
            <w:noWrap/>
            <w:vAlign w:val="center"/>
            <w:hideMark/>
          </w:tcPr>
          <w:p w14:paraId="3D21442B" w14:textId="77777777" w:rsidR="00C3271C" w:rsidRDefault="00C3271C" w:rsidP="00C3271C">
            <w:pPr>
              <w:spacing w:before="0" w:after="0" w:line="240" w:lineRule="auto"/>
              <w:jc w:val="right"/>
              <w:rPr>
                <w:rFonts w:ascii="Arial" w:hAnsi="Arial" w:cs="Arial"/>
                <w:b/>
                <w:bCs/>
                <w:sz w:val="16"/>
                <w:szCs w:val="16"/>
              </w:rPr>
            </w:pPr>
            <w:r>
              <w:rPr>
                <w:rFonts w:ascii="Arial" w:hAnsi="Arial" w:cs="Arial"/>
                <w:b/>
                <w:bCs/>
                <w:sz w:val="16"/>
                <w:szCs w:val="16"/>
              </w:rPr>
              <w:t> </w:t>
            </w:r>
          </w:p>
        </w:tc>
        <w:tc>
          <w:tcPr>
            <w:tcW w:w="492" w:type="pct"/>
            <w:tcBorders>
              <w:top w:val="nil"/>
              <w:left w:val="nil"/>
              <w:bottom w:val="nil"/>
              <w:right w:val="nil"/>
            </w:tcBorders>
            <w:shd w:val="clear" w:color="000000" w:fill="FFFFFF"/>
            <w:noWrap/>
            <w:vAlign w:val="center"/>
            <w:hideMark/>
          </w:tcPr>
          <w:p w14:paraId="4040F917" w14:textId="77777777" w:rsidR="00C3271C" w:rsidRDefault="00C3271C" w:rsidP="00C3271C">
            <w:pPr>
              <w:spacing w:before="0" w:after="0" w:line="240" w:lineRule="auto"/>
              <w:jc w:val="right"/>
              <w:rPr>
                <w:rFonts w:ascii="Arial" w:hAnsi="Arial" w:cs="Arial"/>
                <w:b/>
                <w:bCs/>
                <w:sz w:val="16"/>
                <w:szCs w:val="16"/>
              </w:rPr>
            </w:pPr>
            <w:r>
              <w:rPr>
                <w:rFonts w:ascii="Arial" w:hAnsi="Arial" w:cs="Arial"/>
                <w:b/>
                <w:bCs/>
                <w:sz w:val="16"/>
                <w:szCs w:val="16"/>
              </w:rPr>
              <w:t> </w:t>
            </w:r>
          </w:p>
        </w:tc>
        <w:tc>
          <w:tcPr>
            <w:tcW w:w="492" w:type="pct"/>
            <w:tcBorders>
              <w:top w:val="nil"/>
              <w:left w:val="nil"/>
              <w:bottom w:val="nil"/>
              <w:right w:val="nil"/>
            </w:tcBorders>
            <w:shd w:val="clear" w:color="000000" w:fill="FFFFFF"/>
            <w:noWrap/>
            <w:vAlign w:val="center"/>
            <w:hideMark/>
          </w:tcPr>
          <w:p w14:paraId="17A0CE89" w14:textId="77777777" w:rsidR="00C3271C" w:rsidRDefault="00C3271C" w:rsidP="00C3271C">
            <w:pPr>
              <w:spacing w:before="0" w:after="0" w:line="240" w:lineRule="auto"/>
              <w:jc w:val="right"/>
              <w:rPr>
                <w:rFonts w:ascii="Arial" w:hAnsi="Arial" w:cs="Arial"/>
                <w:b/>
                <w:bCs/>
                <w:sz w:val="16"/>
                <w:szCs w:val="16"/>
              </w:rPr>
            </w:pPr>
            <w:r>
              <w:rPr>
                <w:rFonts w:ascii="Arial" w:hAnsi="Arial" w:cs="Arial"/>
                <w:b/>
                <w:bCs/>
                <w:sz w:val="16"/>
                <w:szCs w:val="16"/>
              </w:rPr>
              <w:t> </w:t>
            </w:r>
          </w:p>
        </w:tc>
        <w:tc>
          <w:tcPr>
            <w:tcW w:w="492" w:type="pct"/>
            <w:tcBorders>
              <w:top w:val="nil"/>
              <w:left w:val="nil"/>
              <w:bottom w:val="nil"/>
              <w:right w:val="nil"/>
            </w:tcBorders>
            <w:shd w:val="clear" w:color="000000" w:fill="FFFFFF"/>
            <w:noWrap/>
            <w:vAlign w:val="center"/>
            <w:hideMark/>
          </w:tcPr>
          <w:p w14:paraId="0F2015D2" w14:textId="77777777" w:rsidR="00C3271C" w:rsidRDefault="00C3271C" w:rsidP="00C3271C">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6DCC86B6"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285D5AB" w14:textId="77777777" w:rsidR="00C3271C" w:rsidRDefault="00C3271C" w:rsidP="00C3271C">
            <w:pPr>
              <w:spacing w:before="0" w:after="0" w:line="240" w:lineRule="auto"/>
              <w:ind w:firstLineChars="100" w:firstLine="160"/>
              <w:rPr>
                <w:rFonts w:ascii="Arial" w:hAnsi="Arial" w:cs="Arial"/>
                <w:i/>
                <w:iCs/>
                <w:sz w:val="16"/>
                <w:szCs w:val="16"/>
              </w:rPr>
            </w:pPr>
            <w:r>
              <w:rPr>
                <w:rFonts w:ascii="Arial" w:hAnsi="Arial" w:cs="Arial"/>
                <w:i/>
                <w:iCs/>
                <w:sz w:val="16"/>
                <w:szCs w:val="16"/>
              </w:rPr>
              <w:t>Total excise</w:t>
            </w:r>
          </w:p>
        </w:tc>
        <w:tc>
          <w:tcPr>
            <w:tcW w:w="493" w:type="pct"/>
            <w:tcBorders>
              <w:top w:val="nil"/>
              <w:left w:val="nil"/>
              <w:bottom w:val="nil"/>
              <w:right w:val="nil"/>
            </w:tcBorders>
            <w:shd w:val="clear" w:color="000000" w:fill="FFFFFF"/>
            <w:noWrap/>
            <w:vAlign w:val="center"/>
            <w:hideMark/>
          </w:tcPr>
          <w:p w14:paraId="2362E634"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27,960</w:t>
            </w:r>
          </w:p>
        </w:tc>
        <w:tc>
          <w:tcPr>
            <w:tcW w:w="492" w:type="pct"/>
            <w:tcBorders>
              <w:top w:val="nil"/>
              <w:left w:val="nil"/>
              <w:bottom w:val="nil"/>
              <w:right w:val="nil"/>
            </w:tcBorders>
            <w:shd w:val="clear" w:color="000000" w:fill="E6F2FF"/>
            <w:noWrap/>
            <w:vAlign w:val="center"/>
            <w:hideMark/>
          </w:tcPr>
          <w:p w14:paraId="24260DA4"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33,670</w:t>
            </w:r>
          </w:p>
        </w:tc>
        <w:tc>
          <w:tcPr>
            <w:tcW w:w="492" w:type="pct"/>
            <w:tcBorders>
              <w:top w:val="nil"/>
              <w:left w:val="nil"/>
              <w:bottom w:val="nil"/>
              <w:right w:val="nil"/>
            </w:tcBorders>
            <w:shd w:val="clear" w:color="000000" w:fill="FFFFFF"/>
            <w:noWrap/>
            <w:vAlign w:val="center"/>
            <w:hideMark/>
          </w:tcPr>
          <w:p w14:paraId="62E6219F"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34,890</w:t>
            </w:r>
          </w:p>
        </w:tc>
        <w:tc>
          <w:tcPr>
            <w:tcW w:w="492" w:type="pct"/>
            <w:tcBorders>
              <w:top w:val="nil"/>
              <w:left w:val="nil"/>
              <w:bottom w:val="nil"/>
              <w:right w:val="nil"/>
            </w:tcBorders>
            <w:shd w:val="clear" w:color="000000" w:fill="FFFFFF"/>
            <w:noWrap/>
            <w:vAlign w:val="center"/>
            <w:hideMark/>
          </w:tcPr>
          <w:p w14:paraId="31A4B0D2"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36,130</w:t>
            </w:r>
          </w:p>
        </w:tc>
        <w:tc>
          <w:tcPr>
            <w:tcW w:w="492" w:type="pct"/>
            <w:tcBorders>
              <w:top w:val="nil"/>
              <w:left w:val="nil"/>
              <w:bottom w:val="nil"/>
              <w:right w:val="nil"/>
            </w:tcBorders>
            <w:shd w:val="clear" w:color="000000" w:fill="FFFFFF"/>
            <w:noWrap/>
            <w:vAlign w:val="center"/>
            <w:hideMark/>
          </w:tcPr>
          <w:p w14:paraId="16203CE3"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37,410</w:t>
            </w:r>
          </w:p>
        </w:tc>
      </w:tr>
      <w:tr w:rsidR="00E91055" w14:paraId="2B98A03D"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A58E170" w14:textId="77777777" w:rsidR="00C3271C" w:rsidRDefault="00C3271C" w:rsidP="00C3271C">
            <w:pPr>
              <w:spacing w:before="0" w:after="0" w:line="240" w:lineRule="auto"/>
              <w:ind w:firstLineChars="100" w:firstLine="160"/>
              <w:rPr>
                <w:rFonts w:ascii="Arial" w:hAnsi="Arial" w:cs="Arial"/>
                <w:i/>
                <w:iCs/>
                <w:sz w:val="16"/>
                <w:szCs w:val="16"/>
              </w:rPr>
            </w:pPr>
            <w:r>
              <w:rPr>
                <w:rFonts w:ascii="Arial" w:hAnsi="Arial" w:cs="Arial"/>
                <w:i/>
                <w:iCs/>
                <w:sz w:val="16"/>
                <w:szCs w:val="16"/>
              </w:rPr>
              <w:t>Total customs duty</w:t>
            </w:r>
          </w:p>
        </w:tc>
        <w:tc>
          <w:tcPr>
            <w:tcW w:w="493" w:type="pct"/>
            <w:tcBorders>
              <w:top w:val="nil"/>
              <w:left w:val="nil"/>
              <w:bottom w:val="nil"/>
              <w:right w:val="nil"/>
            </w:tcBorders>
            <w:shd w:val="clear" w:color="000000" w:fill="FFFFFF"/>
            <w:noWrap/>
            <w:vAlign w:val="center"/>
            <w:hideMark/>
          </w:tcPr>
          <w:p w14:paraId="1ECD6021"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6,750</w:t>
            </w:r>
          </w:p>
        </w:tc>
        <w:tc>
          <w:tcPr>
            <w:tcW w:w="492" w:type="pct"/>
            <w:tcBorders>
              <w:top w:val="nil"/>
              <w:left w:val="nil"/>
              <w:bottom w:val="nil"/>
              <w:right w:val="nil"/>
            </w:tcBorders>
            <w:shd w:val="clear" w:color="000000" w:fill="E6F2FF"/>
            <w:noWrap/>
            <w:vAlign w:val="center"/>
            <w:hideMark/>
          </w:tcPr>
          <w:p w14:paraId="47ED8EAE"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7,320</w:t>
            </w:r>
          </w:p>
        </w:tc>
        <w:tc>
          <w:tcPr>
            <w:tcW w:w="492" w:type="pct"/>
            <w:tcBorders>
              <w:top w:val="nil"/>
              <w:left w:val="nil"/>
              <w:bottom w:val="nil"/>
              <w:right w:val="nil"/>
            </w:tcBorders>
            <w:shd w:val="clear" w:color="000000" w:fill="FFFFFF"/>
            <w:noWrap/>
            <w:vAlign w:val="center"/>
            <w:hideMark/>
          </w:tcPr>
          <w:p w14:paraId="7F8787FE"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6,340</w:t>
            </w:r>
          </w:p>
        </w:tc>
        <w:tc>
          <w:tcPr>
            <w:tcW w:w="492" w:type="pct"/>
            <w:tcBorders>
              <w:top w:val="nil"/>
              <w:left w:val="nil"/>
              <w:bottom w:val="nil"/>
              <w:right w:val="nil"/>
            </w:tcBorders>
            <w:shd w:val="clear" w:color="000000" w:fill="FFFFFF"/>
            <w:noWrap/>
            <w:vAlign w:val="center"/>
            <w:hideMark/>
          </w:tcPr>
          <w:p w14:paraId="0D7912DD"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5,350</w:t>
            </w:r>
          </w:p>
        </w:tc>
        <w:tc>
          <w:tcPr>
            <w:tcW w:w="492" w:type="pct"/>
            <w:tcBorders>
              <w:top w:val="nil"/>
              <w:left w:val="nil"/>
              <w:bottom w:val="nil"/>
              <w:right w:val="nil"/>
            </w:tcBorders>
            <w:shd w:val="clear" w:color="000000" w:fill="FFFFFF"/>
            <w:noWrap/>
            <w:vAlign w:val="center"/>
            <w:hideMark/>
          </w:tcPr>
          <w:p w14:paraId="78D557DD" w14:textId="77777777" w:rsidR="00C3271C" w:rsidRDefault="00C3271C" w:rsidP="00C3271C">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5,000</w:t>
            </w:r>
          </w:p>
        </w:tc>
      </w:tr>
      <w:tr w:rsidR="00E91055" w14:paraId="7C082528" w14:textId="77777777" w:rsidTr="00F843FB">
        <w:trPr>
          <w:trHeight w:hRule="exact" w:val="225"/>
        </w:trPr>
        <w:tc>
          <w:tcPr>
            <w:tcW w:w="2537" w:type="pct"/>
            <w:tcBorders>
              <w:top w:val="nil"/>
              <w:left w:val="nil"/>
              <w:bottom w:val="single" w:sz="4" w:space="0" w:color="293F5B"/>
              <w:right w:val="nil"/>
            </w:tcBorders>
            <w:shd w:val="clear" w:color="000000" w:fill="FFFFFF"/>
            <w:noWrap/>
            <w:vAlign w:val="center"/>
            <w:hideMark/>
          </w:tcPr>
          <w:p w14:paraId="19480DD1" w14:textId="77777777" w:rsidR="00C3271C" w:rsidRDefault="00C3271C" w:rsidP="00C3271C">
            <w:pPr>
              <w:spacing w:before="0" w:after="0" w:line="240" w:lineRule="auto"/>
              <w:ind w:firstLineChars="100" w:firstLine="160"/>
              <w:rPr>
                <w:rFonts w:ascii="Arial" w:hAnsi="Arial" w:cs="Arial"/>
                <w:i/>
                <w:iCs/>
                <w:sz w:val="16"/>
                <w:szCs w:val="16"/>
              </w:rPr>
            </w:pPr>
            <w:r>
              <w:rPr>
                <w:rFonts w:ascii="Arial" w:hAnsi="Arial" w:cs="Arial"/>
                <w:i/>
                <w:iCs/>
                <w:sz w:val="16"/>
                <w:szCs w:val="16"/>
              </w:rPr>
              <w:t>Capital gains tax(c)</w:t>
            </w:r>
          </w:p>
        </w:tc>
        <w:tc>
          <w:tcPr>
            <w:tcW w:w="493" w:type="pct"/>
            <w:tcBorders>
              <w:top w:val="nil"/>
              <w:left w:val="nil"/>
              <w:bottom w:val="single" w:sz="4" w:space="0" w:color="293F5B"/>
              <w:right w:val="nil"/>
            </w:tcBorders>
            <w:shd w:val="clear" w:color="000000" w:fill="FFFFFF"/>
            <w:noWrap/>
            <w:vAlign w:val="center"/>
            <w:hideMark/>
          </w:tcPr>
          <w:p w14:paraId="7C46D39A" w14:textId="77777777" w:rsidR="00C3271C" w:rsidRDefault="00C3271C" w:rsidP="00C3271C">
            <w:pPr>
              <w:spacing w:before="0" w:after="0" w:line="240" w:lineRule="auto"/>
              <w:jc w:val="right"/>
              <w:rPr>
                <w:rFonts w:ascii="Arial" w:hAnsi="Arial" w:cs="Arial"/>
                <w:i/>
                <w:iCs/>
                <w:sz w:val="16"/>
                <w:szCs w:val="16"/>
              </w:rPr>
            </w:pPr>
            <w:r>
              <w:rPr>
                <w:rFonts w:ascii="Arial" w:hAnsi="Arial" w:cs="Arial"/>
                <w:i/>
                <w:iCs/>
                <w:sz w:val="16"/>
                <w:szCs w:val="16"/>
              </w:rPr>
              <w:t>33,600</w:t>
            </w:r>
          </w:p>
        </w:tc>
        <w:tc>
          <w:tcPr>
            <w:tcW w:w="492" w:type="pct"/>
            <w:tcBorders>
              <w:top w:val="nil"/>
              <w:left w:val="nil"/>
              <w:bottom w:val="single" w:sz="4" w:space="0" w:color="293F5B"/>
              <w:right w:val="nil"/>
            </w:tcBorders>
            <w:shd w:val="clear" w:color="000000" w:fill="E6F2FF"/>
            <w:noWrap/>
            <w:vAlign w:val="center"/>
            <w:hideMark/>
          </w:tcPr>
          <w:p w14:paraId="4430C27E" w14:textId="77777777" w:rsidR="00C3271C" w:rsidRDefault="00C3271C" w:rsidP="00C3271C">
            <w:pPr>
              <w:spacing w:before="0" w:after="0" w:line="240" w:lineRule="auto"/>
              <w:jc w:val="right"/>
              <w:rPr>
                <w:rFonts w:ascii="Arial" w:hAnsi="Arial" w:cs="Arial"/>
                <w:i/>
                <w:iCs/>
                <w:sz w:val="16"/>
                <w:szCs w:val="16"/>
              </w:rPr>
            </w:pPr>
            <w:r>
              <w:rPr>
                <w:rFonts w:ascii="Arial" w:hAnsi="Arial" w:cs="Arial"/>
                <w:i/>
                <w:iCs/>
                <w:sz w:val="16"/>
                <w:szCs w:val="16"/>
              </w:rPr>
              <w:t>34,200</w:t>
            </w:r>
          </w:p>
        </w:tc>
        <w:tc>
          <w:tcPr>
            <w:tcW w:w="492" w:type="pct"/>
            <w:tcBorders>
              <w:top w:val="nil"/>
              <w:left w:val="nil"/>
              <w:bottom w:val="single" w:sz="4" w:space="0" w:color="293F5B"/>
              <w:right w:val="nil"/>
            </w:tcBorders>
            <w:shd w:val="clear" w:color="000000" w:fill="FFFFFF"/>
            <w:noWrap/>
            <w:vAlign w:val="center"/>
            <w:hideMark/>
          </w:tcPr>
          <w:p w14:paraId="1DA225E1" w14:textId="77777777" w:rsidR="00C3271C" w:rsidRDefault="00C3271C" w:rsidP="00C3271C">
            <w:pPr>
              <w:spacing w:before="0" w:after="0" w:line="240" w:lineRule="auto"/>
              <w:jc w:val="right"/>
              <w:rPr>
                <w:rFonts w:ascii="Arial" w:hAnsi="Arial" w:cs="Arial"/>
                <w:i/>
                <w:iCs/>
                <w:sz w:val="16"/>
                <w:szCs w:val="16"/>
              </w:rPr>
            </w:pPr>
            <w:r>
              <w:rPr>
                <w:rFonts w:ascii="Arial" w:hAnsi="Arial" w:cs="Arial"/>
                <w:i/>
                <w:iCs/>
                <w:sz w:val="16"/>
                <w:szCs w:val="16"/>
              </w:rPr>
              <w:t>34,000</w:t>
            </w:r>
          </w:p>
        </w:tc>
        <w:tc>
          <w:tcPr>
            <w:tcW w:w="492" w:type="pct"/>
            <w:tcBorders>
              <w:top w:val="nil"/>
              <w:left w:val="nil"/>
              <w:bottom w:val="single" w:sz="4" w:space="0" w:color="293F5B"/>
              <w:right w:val="nil"/>
            </w:tcBorders>
            <w:shd w:val="clear" w:color="000000" w:fill="FFFFFF"/>
            <w:noWrap/>
            <w:vAlign w:val="center"/>
            <w:hideMark/>
          </w:tcPr>
          <w:p w14:paraId="7093F4DD" w14:textId="77777777" w:rsidR="00C3271C" w:rsidRDefault="00C3271C" w:rsidP="00C3271C">
            <w:pPr>
              <w:spacing w:before="0" w:after="0" w:line="240" w:lineRule="auto"/>
              <w:jc w:val="right"/>
              <w:rPr>
                <w:rFonts w:ascii="Arial" w:hAnsi="Arial" w:cs="Arial"/>
                <w:i/>
                <w:iCs/>
                <w:sz w:val="16"/>
                <w:szCs w:val="16"/>
              </w:rPr>
            </w:pPr>
            <w:r>
              <w:rPr>
                <w:rFonts w:ascii="Arial" w:hAnsi="Arial" w:cs="Arial"/>
                <w:i/>
                <w:iCs/>
                <w:sz w:val="16"/>
                <w:szCs w:val="16"/>
              </w:rPr>
              <w:t>34,600</w:t>
            </w:r>
          </w:p>
        </w:tc>
        <w:tc>
          <w:tcPr>
            <w:tcW w:w="492" w:type="pct"/>
            <w:tcBorders>
              <w:top w:val="nil"/>
              <w:left w:val="nil"/>
              <w:bottom w:val="single" w:sz="4" w:space="0" w:color="293F5B"/>
              <w:right w:val="nil"/>
            </w:tcBorders>
            <w:shd w:val="clear" w:color="000000" w:fill="FFFFFF"/>
            <w:noWrap/>
            <w:vAlign w:val="center"/>
            <w:hideMark/>
          </w:tcPr>
          <w:p w14:paraId="7725B11A" w14:textId="77777777" w:rsidR="00C3271C" w:rsidRDefault="00C3271C" w:rsidP="00C3271C">
            <w:pPr>
              <w:spacing w:before="0" w:after="0" w:line="240" w:lineRule="auto"/>
              <w:jc w:val="right"/>
              <w:rPr>
                <w:rFonts w:ascii="Arial" w:hAnsi="Arial" w:cs="Arial"/>
                <w:i/>
                <w:iCs/>
                <w:sz w:val="16"/>
                <w:szCs w:val="16"/>
              </w:rPr>
            </w:pPr>
            <w:r>
              <w:rPr>
                <w:rFonts w:ascii="Arial" w:hAnsi="Arial" w:cs="Arial"/>
                <w:i/>
                <w:iCs/>
                <w:sz w:val="16"/>
                <w:szCs w:val="16"/>
              </w:rPr>
              <w:t>35,900</w:t>
            </w:r>
          </w:p>
        </w:tc>
      </w:tr>
    </w:tbl>
    <w:p w14:paraId="2FBE03D3" w14:textId="7823E6F5" w:rsidR="00252AB4" w:rsidRPr="00365DBE" w:rsidRDefault="009A0CFC" w:rsidP="00AB6F2C">
      <w:pPr>
        <w:pStyle w:val="ChartandTableFootnoteAlpha"/>
        <w:numPr>
          <w:ilvl w:val="0"/>
          <w:numId w:val="25"/>
        </w:numPr>
      </w:pPr>
      <w:r w:rsidRPr="00365DBE">
        <w:t>‘</w:t>
      </w:r>
      <w:r w:rsidR="00252AB4" w:rsidRPr="00365DBE">
        <w:t>Other alcoholic beverages</w:t>
      </w:r>
      <w:r w:rsidRPr="00365DBE">
        <w:t>’</w:t>
      </w:r>
      <w:r w:rsidR="00252AB4" w:rsidRPr="00365DBE">
        <w:t xml:space="preserve"> are those not exceeding 10 per cent by volume of alcohol (excluding beer, brandy and wine).</w:t>
      </w:r>
    </w:p>
    <w:p w14:paraId="39BCD224" w14:textId="3527B53E" w:rsidR="00481F47" w:rsidRPr="00365DBE" w:rsidRDefault="00481F47" w:rsidP="00481F47">
      <w:pPr>
        <w:pStyle w:val="ChartandTableFootnoteAlpha"/>
      </w:pPr>
      <w:r w:rsidRPr="00365DBE">
        <w:t>‘Other customs duty’ includes duty paid on textiles, clothing and footwear, passenger motor vehicles and other imports that are not subject to excise equivalent duty.</w:t>
      </w:r>
    </w:p>
    <w:p w14:paraId="1C6607FA" w14:textId="4DF85B8D" w:rsidR="00D03F6E" w:rsidRPr="00365DBE" w:rsidRDefault="00252AB4" w:rsidP="00481F47">
      <w:pPr>
        <w:pStyle w:val="ChartandTableFootnoteAlpha"/>
      </w:pPr>
      <w:r w:rsidRPr="00365DBE">
        <w:t>‘Capital gains tax’ is part of gross other individuals</w:t>
      </w:r>
      <w:r w:rsidR="004D5FC3" w:rsidRPr="00365DBE">
        <w:t xml:space="preserve"> and trusts</w:t>
      </w:r>
      <w:r w:rsidRPr="00365DBE">
        <w:t>, company tax and superannuation fund taxes</w:t>
      </w:r>
      <w:r w:rsidR="00D03F6E" w:rsidRPr="00365DBE">
        <w:t>.</w:t>
      </w:r>
    </w:p>
    <w:p w14:paraId="12488B70" w14:textId="77777777" w:rsidR="00252AB4" w:rsidRPr="00D0087D" w:rsidRDefault="00252AB4" w:rsidP="00252AB4">
      <w:pPr>
        <w:pStyle w:val="TableLine"/>
      </w:pPr>
    </w:p>
    <w:p w14:paraId="6692D0EA" w14:textId="266789DB" w:rsidR="00781982" w:rsidRDefault="002B0644" w:rsidP="002B0644">
      <w:pPr>
        <w:pStyle w:val="NoteTableHeading"/>
        <w:rPr>
          <w:rFonts w:asciiTheme="minorHAnsi" w:eastAsiaTheme="minorHAnsi" w:hAnsiTheme="minorHAnsi" w:cstheme="minorBidi"/>
          <w:sz w:val="22"/>
          <w:szCs w:val="22"/>
          <w:lang w:eastAsia="en-US"/>
        </w:rPr>
      </w:pPr>
      <w:bookmarkStart w:id="34" w:name="_Toc229240218"/>
      <w:r w:rsidRPr="000D61AF">
        <w:lastRenderedPageBreak/>
        <w:t>Note 3(a): Taxation revenue by source</w:t>
      </w:r>
      <w:bookmarkEnd w:id="34"/>
    </w:p>
    <w:tbl>
      <w:tblPr>
        <w:tblW w:w="5000" w:type="pct"/>
        <w:tblCellMar>
          <w:left w:w="0" w:type="dxa"/>
          <w:right w:w="28" w:type="dxa"/>
        </w:tblCellMar>
        <w:tblLook w:val="04A0" w:firstRow="1" w:lastRow="0" w:firstColumn="1" w:lastColumn="0" w:noHBand="0" w:noVBand="1"/>
      </w:tblPr>
      <w:tblGrid>
        <w:gridCol w:w="3911"/>
        <w:gridCol w:w="760"/>
        <w:gridCol w:w="759"/>
        <w:gridCol w:w="759"/>
        <w:gridCol w:w="759"/>
        <w:gridCol w:w="762"/>
      </w:tblGrid>
      <w:tr w:rsidR="00E91055" w14:paraId="668A72E1" w14:textId="77777777" w:rsidTr="001D1B63">
        <w:trPr>
          <w:trHeight w:val="225"/>
        </w:trPr>
        <w:tc>
          <w:tcPr>
            <w:tcW w:w="2537" w:type="pct"/>
            <w:tcBorders>
              <w:top w:val="single" w:sz="4" w:space="0" w:color="293F5B"/>
              <w:left w:val="nil"/>
              <w:bottom w:val="nil"/>
              <w:right w:val="nil"/>
            </w:tcBorders>
            <w:shd w:val="clear" w:color="000000" w:fill="FFFFFF"/>
            <w:noWrap/>
            <w:vAlign w:val="center"/>
            <w:hideMark/>
          </w:tcPr>
          <w:p w14:paraId="181B4C50"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463" w:type="pct"/>
            <w:gridSpan w:val="5"/>
            <w:tcBorders>
              <w:top w:val="single" w:sz="4" w:space="0" w:color="293F5B"/>
              <w:left w:val="nil"/>
              <w:bottom w:val="single" w:sz="4" w:space="0" w:color="293F5B"/>
              <w:right w:val="nil"/>
            </w:tcBorders>
            <w:shd w:val="clear" w:color="000000" w:fill="FFFFFF"/>
            <w:noWrap/>
            <w:vAlign w:val="center"/>
            <w:hideMark/>
          </w:tcPr>
          <w:p w14:paraId="6A4B51B5" w14:textId="77777777" w:rsidR="001D1B63" w:rsidRDefault="001D1B63" w:rsidP="001D1B63">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32FE4744"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686611AE"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2EC1284A"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43335DD3"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24A3314F"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23A76C62"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68F5A66B"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3C40A831"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6000C0DC" w14:textId="77777777" w:rsidR="001D1B63" w:rsidRDefault="001D1B63" w:rsidP="001D1B63">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17F3AADD"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79EEAC2F"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5450875A"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30656056"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3C2D9883"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1C6E84F7"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17812809"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Taxes on income, profits and capital gains</w:t>
            </w:r>
          </w:p>
        </w:tc>
        <w:tc>
          <w:tcPr>
            <w:tcW w:w="493" w:type="pct"/>
            <w:tcBorders>
              <w:top w:val="nil"/>
              <w:left w:val="nil"/>
              <w:bottom w:val="nil"/>
              <w:right w:val="nil"/>
            </w:tcBorders>
            <w:shd w:val="clear" w:color="000000" w:fill="FFFFFF"/>
            <w:noWrap/>
            <w:vAlign w:val="center"/>
            <w:hideMark/>
          </w:tcPr>
          <w:p w14:paraId="50E998A4" w14:textId="77777777" w:rsidR="001D1B63" w:rsidRDefault="001D1B63" w:rsidP="001D1B63">
            <w:pPr>
              <w:spacing w:before="0" w:after="0" w:line="240" w:lineRule="auto"/>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2C91AE56"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6BD9DC27"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FDFA5E0"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61EB56D1"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91055" w14:paraId="76DC8991"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56EFC6EE" w14:textId="77777777" w:rsidR="001D1B63" w:rsidRDefault="001D1B63" w:rsidP="001D1B6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Income and capital gains levied on individuals</w:t>
            </w:r>
          </w:p>
        </w:tc>
        <w:tc>
          <w:tcPr>
            <w:tcW w:w="493" w:type="pct"/>
            <w:tcBorders>
              <w:top w:val="nil"/>
              <w:left w:val="nil"/>
              <w:bottom w:val="nil"/>
              <w:right w:val="nil"/>
            </w:tcBorders>
            <w:shd w:val="clear" w:color="000000" w:fill="FFFFFF"/>
            <w:noWrap/>
            <w:vAlign w:val="center"/>
            <w:hideMark/>
          </w:tcPr>
          <w:p w14:paraId="47AF7213"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378,360</w:t>
            </w:r>
          </w:p>
        </w:tc>
        <w:tc>
          <w:tcPr>
            <w:tcW w:w="492" w:type="pct"/>
            <w:tcBorders>
              <w:top w:val="nil"/>
              <w:left w:val="nil"/>
              <w:bottom w:val="nil"/>
              <w:right w:val="nil"/>
            </w:tcBorders>
            <w:shd w:val="clear" w:color="000000" w:fill="E6F2FF"/>
            <w:noWrap/>
            <w:vAlign w:val="center"/>
            <w:hideMark/>
          </w:tcPr>
          <w:p w14:paraId="30B82609"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396,730</w:t>
            </w:r>
          </w:p>
        </w:tc>
        <w:tc>
          <w:tcPr>
            <w:tcW w:w="492" w:type="pct"/>
            <w:tcBorders>
              <w:top w:val="nil"/>
              <w:left w:val="nil"/>
              <w:bottom w:val="nil"/>
              <w:right w:val="nil"/>
            </w:tcBorders>
            <w:shd w:val="clear" w:color="000000" w:fill="FFFFFF"/>
            <w:noWrap/>
            <w:vAlign w:val="center"/>
            <w:hideMark/>
          </w:tcPr>
          <w:p w14:paraId="2397E6A9"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413,660</w:t>
            </w:r>
          </w:p>
        </w:tc>
        <w:tc>
          <w:tcPr>
            <w:tcW w:w="492" w:type="pct"/>
            <w:tcBorders>
              <w:top w:val="nil"/>
              <w:left w:val="nil"/>
              <w:bottom w:val="nil"/>
              <w:right w:val="nil"/>
            </w:tcBorders>
            <w:shd w:val="clear" w:color="000000" w:fill="FFFFFF"/>
            <w:noWrap/>
            <w:vAlign w:val="center"/>
            <w:hideMark/>
          </w:tcPr>
          <w:p w14:paraId="1578AE80"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434,160</w:t>
            </w:r>
          </w:p>
        </w:tc>
        <w:tc>
          <w:tcPr>
            <w:tcW w:w="492" w:type="pct"/>
            <w:tcBorders>
              <w:top w:val="nil"/>
              <w:left w:val="nil"/>
              <w:bottom w:val="nil"/>
              <w:right w:val="nil"/>
            </w:tcBorders>
            <w:shd w:val="clear" w:color="000000" w:fill="FFFFFF"/>
            <w:noWrap/>
            <w:vAlign w:val="center"/>
            <w:hideMark/>
          </w:tcPr>
          <w:p w14:paraId="51CB1474"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465,980</w:t>
            </w:r>
          </w:p>
        </w:tc>
      </w:tr>
      <w:tr w:rsidR="00E91055" w14:paraId="7540BE5E"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0596814E" w14:textId="77777777" w:rsidR="001D1B63" w:rsidRDefault="001D1B63" w:rsidP="001D1B6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Income and capital gains levied on enterprises</w:t>
            </w:r>
          </w:p>
        </w:tc>
        <w:tc>
          <w:tcPr>
            <w:tcW w:w="493" w:type="pct"/>
            <w:tcBorders>
              <w:top w:val="nil"/>
              <w:left w:val="nil"/>
              <w:bottom w:val="single" w:sz="4" w:space="0" w:color="293F5B"/>
              <w:right w:val="nil"/>
            </w:tcBorders>
            <w:shd w:val="clear" w:color="000000" w:fill="FFFFFF"/>
            <w:noWrap/>
            <w:vAlign w:val="center"/>
            <w:hideMark/>
          </w:tcPr>
          <w:p w14:paraId="79EB4A19"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186,020</w:t>
            </w:r>
          </w:p>
        </w:tc>
        <w:tc>
          <w:tcPr>
            <w:tcW w:w="492" w:type="pct"/>
            <w:tcBorders>
              <w:top w:val="nil"/>
              <w:left w:val="nil"/>
              <w:bottom w:val="single" w:sz="4" w:space="0" w:color="293F5B"/>
              <w:right w:val="nil"/>
            </w:tcBorders>
            <w:shd w:val="clear" w:color="000000" w:fill="E6F2FF"/>
            <w:noWrap/>
            <w:vAlign w:val="center"/>
            <w:hideMark/>
          </w:tcPr>
          <w:p w14:paraId="5286AD32"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190,540</w:t>
            </w:r>
          </w:p>
        </w:tc>
        <w:tc>
          <w:tcPr>
            <w:tcW w:w="492" w:type="pct"/>
            <w:tcBorders>
              <w:top w:val="nil"/>
              <w:left w:val="nil"/>
              <w:bottom w:val="single" w:sz="4" w:space="0" w:color="293F5B"/>
              <w:right w:val="nil"/>
            </w:tcBorders>
            <w:shd w:val="clear" w:color="000000" w:fill="FFFFFF"/>
            <w:noWrap/>
            <w:vAlign w:val="center"/>
            <w:hideMark/>
          </w:tcPr>
          <w:p w14:paraId="13AF4AC8"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187,460</w:t>
            </w:r>
          </w:p>
        </w:tc>
        <w:tc>
          <w:tcPr>
            <w:tcW w:w="492" w:type="pct"/>
            <w:tcBorders>
              <w:top w:val="nil"/>
              <w:left w:val="nil"/>
              <w:bottom w:val="single" w:sz="4" w:space="0" w:color="293F5B"/>
              <w:right w:val="nil"/>
            </w:tcBorders>
            <w:shd w:val="clear" w:color="000000" w:fill="FFFFFF"/>
            <w:noWrap/>
            <w:vAlign w:val="center"/>
            <w:hideMark/>
          </w:tcPr>
          <w:p w14:paraId="46D4988C"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184,490</w:t>
            </w:r>
          </w:p>
        </w:tc>
        <w:tc>
          <w:tcPr>
            <w:tcW w:w="492" w:type="pct"/>
            <w:tcBorders>
              <w:top w:val="nil"/>
              <w:left w:val="nil"/>
              <w:bottom w:val="single" w:sz="4" w:space="0" w:color="293F5B"/>
              <w:right w:val="nil"/>
            </w:tcBorders>
            <w:shd w:val="clear" w:color="000000" w:fill="FFFFFF"/>
            <w:noWrap/>
            <w:vAlign w:val="center"/>
            <w:hideMark/>
          </w:tcPr>
          <w:p w14:paraId="64ED0E0C"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189,730</w:t>
            </w:r>
          </w:p>
        </w:tc>
      </w:tr>
      <w:tr w:rsidR="00E91055" w14:paraId="00003445"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4FD41E73" w14:textId="77777777" w:rsidR="001D1B63" w:rsidRDefault="001D1B63" w:rsidP="001D1B63">
            <w:pPr>
              <w:spacing w:before="0" w:after="0" w:line="240" w:lineRule="auto"/>
              <w:rPr>
                <w:rFonts w:ascii="Arial" w:hAnsi="Arial" w:cs="Arial"/>
                <w:b/>
                <w:bCs/>
                <w:color w:val="000000"/>
                <w:sz w:val="16"/>
                <w:szCs w:val="16"/>
              </w:rPr>
            </w:pPr>
            <w:r>
              <w:rPr>
                <w:rFonts w:ascii="Arial" w:hAnsi="Arial" w:cs="Arial"/>
                <w:b/>
                <w:bCs/>
                <w:color w:val="000000"/>
                <w:sz w:val="16"/>
                <w:szCs w:val="16"/>
              </w:rPr>
              <w:t xml:space="preserve">Total taxes on income, profits  and </w:t>
            </w:r>
          </w:p>
        </w:tc>
        <w:tc>
          <w:tcPr>
            <w:tcW w:w="493" w:type="pct"/>
            <w:tcBorders>
              <w:top w:val="nil"/>
              <w:left w:val="nil"/>
              <w:bottom w:val="nil"/>
              <w:right w:val="nil"/>
            </w:tcBorders>
            <w:shd w:val="clear" w:color="000000" w:fill="FFFFFF"/>
            <w:noWrap/>
            <w:vAlign w:val="center"/>
            <w:hideMark/>
          </w:tcPr>
          <w:p w14:paraId="17A0F6D3" w14:textId="77777777" w:rsidR="001D1B63" w:rsidRDefault="001D1B63" w:rsidP="001D1B63">
            <w:pPr>
              <w:spacing w:before="0" w:after="0" w:line="240" w:lineRule="auto"/>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1529B65A"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C4548EC"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090B88B6"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A887514"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91055" w14:paraId="07F4945A"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22E1F0CB" w14:textId="77777777" w:rsidR="001D1B63" w:rsidRDefault="001D1B63" w:rsidP="001D1B63">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capital gains</w:t>
            </w:r>
          </w:p>
        </w:tc>
        <w:tc>
          <w:tcPr>
            <w:tcW w:w="493" w:type="pct"/>
            <w:tcBorders>
              <w:top w:val="nil"/>
              <w:left w:val="nil"/>
              <w:bottom w:val="single" w:sz="4" w:space="0" w:color="293F5B"/>
              <w:right w:val="nil"/>
            </w:tcBorders>
            <w:shd w:val="clear" w:color="000000" w:fill="FFFFFF"/>
            <w:noWrap/>
            <w:vAlign w:val="center"/>
            <w:hideMark/>
          </w:tcPr>
          <w:p w14:paraId="50DF584A"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564,380</w:t>
            </w:r>
          </w:p>
        </w:tc>
        <w:tc>
          <w:tcPr>
            <w:tcW w:w="492" w:type="pct"/>
            <w:tcBorders>
              <w:top w:val="nil"/>
              <w:left w:val="nil"/>
              <w:bottom w:val="single" w:sz="4" w:space="0" w:color="293F5B"/>
              <w:right w:val="nil"/>
            </w:tcBorders>
            <w:shd w:val="clear" w:color="000000" w:fill="E6F2FF"/>
            <w:noWrap/>
            <w:vAlign w:val="center"/>
            <w:hideMark/>
          </w:tcPr>
          <w:p w14:paraId="234AED85"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587,270</w:t>
            </w:r>
          </w:p>
        </w:tc>
        <w:tc>
          <w:tcPr>
            <w:tcW w:w="492" w:type="pct"/>
            <w:tcBorders>
              <w:top w:val="nil"/>
              <w:left w:val="nil"/>
              <w:bottom w:val="single" w:sz="4" w:space="0" w:color="293F5B"/>
              <w:right w:val="nil"/>
            </w:tcBorders>
            <w:shd w:val="clear" w:color="000000" w:fill="FFFFFF"/>
            <w:noWrap/>
            <w:vAlign w:val="center"/>
            <w:hideMark/>
          </w:tcPr>
          <w:p w14:paraId="0C86CA9B"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601,120</w:t>
            </w:r>
          </w:p>
        </w:tc>
        <w:tc>
          <w:tcPr>
            <w:tcW w:w="492" w:type="pct"/>
            <w:tcBorders>
              <w:top w:val="nil"/>
              <w:left w:val="nil"/>
              <w:bottom w:val="single" w:sz="4" w:space="0" w:color="293F5B"/>
              <w:right w:val="nil"/>
            </w:tcBorders>
            <w:shd w:val="clear" w:color="000000" w:fill="FFFFFF"/>
            <w:noWrap/>
            <w:vAlign w:val="center"/>
            <w:hideMark/>
          </w:tcPr>
          <w:p w14:paraId="2A175422"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618,650</w:t>
            </w:r>
          </w:p>
        </w:tc>
        <w:tc>
          <w:tcPr>
            <w:tcW w:w="492" w:type="pct"/>
            <w:tcBorders>
              <w:top w:val="nil"/>
              <w:left w:val="nil"/>
              <w:bottom w:val="single" w:sz="4" w:space="0" w:color="293F5B"/>
              <w:right w:val="nil"/>
            </w:tcBorders>
            <w:shd w:val="clear" w:color="000000" w:fill="FFFFFF"/>
            <w:noWrap/>
            <w:vAlign w:val="center"/>
            <w:hideMark/>
          </w:tcPr>
          <w:p w14:paraId="5C035C30"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655,710</w:t>
            </w:r>
          </w:p>
        </w:tc>
      </w:tr>
      <w:tr w:rsidR="00E91055" w14:paraId="380EF565" w14:textId="77777777" w:rsidTr="001D1B63">
        <w:trPr>
          <w:trHeight w:hRule="exact" w:val="60"/>
        </w:trPr>
        <w:tc>
          <w:tcPr>
            <w:tcW w:w="2537" w:type="pct"/>
            <w:tcBorders>
              <w:top w:val="nil"/>
              <w:left w:val="nil"/>
              <w:bottom w:val="nil"/>
              <w:right w:val="nil"/>
            </w:tcBorders>
            <w:shd w:val="clear" w:color="000000" w:fill="FFFFFF"/>
            <w:noWrap/>
            <w:vAlign w:val="center"/>
            <w:hideMark/>
          </w:tcPr>
          <w:p w14:paraId="4CEBFE49" w14:textId="77777777" w:rsidR="001D1B63" w:rsidRDefault="001D1B63" w:rsidP="001D1B63">
            <w:pPr>
              <w:spacing w:before="0" w:after="0" w:line="240" w:lineRule="auto"/>
              <w:ind w:firstLineChars="100" w:firstLine="160"/>
              <w:rPr>
                <w:rFonts w:ascii="Arial" w:hAnsi="Arial" w:cs="Arial"/>
                <w:i/>
                <w:iCs/>
                <w:color w:val="000000"/>
                <w:sz w:val="16"/>
                <w:szCs w:val="16"/>
              </w:rPr>
            </w:pPr>
            <w:r>
              <w:rPr>
                <w:rFonts w:ascii="Arial" w:hAnsi="Arial" w:cs="Arial"/>
                <w:i/>
                <w:iCs/>
                <w:color w:val="000000"/>
                <w:sz w:val="16"/>
                <w:szCs w:val="16"/>
              </w:rPr>
              <w:t> </w:t>
            </w:r>
          </w:p>
        </w:tc>
        <w:tc>
          <w:tcPr>
            <w:tcW w:w="493" w:type="pct"/>
            <w:tcBorders>
              <w:top w:val="nil"/>
              <w:left w:val="nil"/>
              <w:bottom w:val="nil"/>
              <w:right w:val="nil"/>
            </w:tcBorders>
            <w:shd w:val="clear" w:color="000000" w:fill="FFFFFF"/>
            <w:noWrap/>
            <w:vAlign w:val="center"/>
            <w:hideMark/>
          </w:tcPr>
          <w:p w14:paraId="14871C33" w14:textId="77777777" w:rsidR="001D1B63" w:rsidRDefault="001D1B63" w:rsidP="001D1B63">
            <w:pPr>
              <w:spacing w:before="0" w:after="0" w:line="240" w:lineRule="auto"/>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1E5196AA"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B0DABD5"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685ED70"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AF29A1C"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91055" w14:paraId="5B4F92B2"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30E8F9A3"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Taxes on employers' payroll and labour force</w:t>
            </w:r>
          </w:p>
        </w:tc>
        <w:tc>
          <w:tcPr>
            <w:tcW w:w="493" w:type="pct"/>
            <w:tcBorders>
              <w:top w:val="nil"/>
              <w:left w:val="nil"/>
              <w:bottom w:val="nil"/>
              <w:right w:val="nil"/>
            </w:tcBorders>
            <w:shd w:val="clear" w:color="000000" w:fill="FFFFFF"/>
            <w:noWrap/>
            <w:vAlign w:val="center"/>
            <w:hideMark/>
          </w:tcPr>
          <w:p w14:paraId="74BDA2CD"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1,935</w:t>
            </w:r>
          </w:p>
        </w:tc>
        <w:tc>
          <w:tcPr>
            <w:tcW w:w="492" w:type="pct"/>
            <w:tcBorders>
              <w:top w:val="nil"/>
              <w:left w:val="nil"/>
              <w:bottom w:val="nil"/>
              <w:right w:val="nil"/>
            </w:tcBorders>
            <w:shd w:val="clear" w:color="000000" w:fill="E6F2FF"/>
            <w:noWrap/>
            <w:vAlign w:val="center"/>
            <w:hideMark/>
          </w:tcPr>
          <w:p w14:paraId="2A1B8258"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1,741</w:t>
            </w:r>
          </w:p>
        </w:tc>
        <w:tc>
          <w:tcPr>
            <w:tcW w:w="492" w:type="pct"/>
            <w:tcBorders>
              <w:top w:val="nil"/>
              <w:left w:val="nil"/>
              <w:bottom w:val="nil"/>
              <w:right w:val="nil"/>
            </w:tcBorders>
            <w:shd w:val="clear" w:color="000000" w:fill="FFFFFF"/>
            <w:noWrap/>
            <w:vAlign w:val="center"/>
            <w:hideMark/>
          </w:tcPr>
          <w:p w14:paraId="7C6424C9"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1,723</w:t>
            </w:r>
          </w:p>
        </w:tc>
        <w:tc>
          <w:tcPr>
            <w:tcW w:w="492" w:type="pct"/>
            <w:tcBorders>
              <w:top w:val="nil"/>
              <w:left w:val="nil"/>
              <w:bottom w:val="nil"/>
              <w:right w:val="nil"/>
            </w:tcBorders>
            <w:shd w:val="clear" w:color="000000" w:fill="FFFFFF"/>
            <w:noWrap/>
            <w:vAlign w:val="center"/>
            <w:hideMark/>
          </w:tcPr>
          <w:p w14:paraId="28E4236A"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1,811</w:t>
            </w:r>
          </w:p>
        </w:tc>
        <w:tc>
          <w:tcPr>
            <w:tcW w:w="492" w:type="pct"/>
            <w:tcBorders>
              <w:top w:val="nil"/>
              <w:left w:val="nil"/>
              <w:bottom w:val="nil"/>
              <w:right w:val="nil"/>
            </w:tcBorders>
            <w:shd w:val="clear" w:color="000000" w:fill="FFFFFF"/>
            <w:noWrap/>
            <w:vAlign w:val="center"/>
            <w:hideMark/>
          </w:tcPr>
          <w:p w14:paraId="532F5EAA"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1,784</w:t>
            </w:r>
          </w:p>
        </w:tc>
      </w:tr>
      <w:tr w:rsidR="00E91055" w14:paraId="418B7AFB"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16BBA8EF"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Taxes on the provision of goods and services</w:t>
            </w:r>
          </w:p>
        </w:tc>
        <w:tc>
          <w:tcPr>
            <w:tcW w:w="493" w:type="pct"/>
            <w:tcBorders>
              <w:top w:val="nil"/>
              <w:left w:val="nil"/>
              <w:bottom w:val="nil"/>
              <w:right w:val="nil"/>
            </w:tcBorders>
            <w:shd w:val="clear" w:color="000000" w:fill="FFFFFF"/>
            <w:noWrap/>
            <w:vAlign w:val="center"/>
            <w:hideMark/>
          </w:tcPr>
          <w:p w14:paraId="384C8C60" w14:textId="77777777" w:rsidR="001D1B63" w:rsidRDefault="001D1B63" w:rsidP="001D1B63">
            <w:pPr>
              <w:spacing w:before="0" w:after="0" w:line="240" w:lineRule="auto"/>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6BB21783"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A3CF839"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000B7176"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520C6BAC"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91055" w14:paraId="3A656A87"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1EF9B9F7" w14:textId="77777777" w:rsidR="001D1B63" w:rsidRDefault="001D1B63" w:rsidP="001D1B6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Sales/goods and services tax</w:t>
            </w:r>
          </w:p>
        </w:tc>
        <w:tc>
          <w:tcPr>
            <w:tcW w:w="493" w:type="pct"/>
            <w:tcBorders>
              <w:top w:val="nil"/>
              <w:left w:val="nil"/>
              <w:bottom w:val="nil"/>
              <w:right w:val="nil"/>
            </w:tcBorders>
            <w:shd w:val="clear" w:color="000000" w:fill="FFFFFF"/>
            <w:noWrap/>
            <w:vAlign w:val="center"/>
            <w:hideMark/>
          </w:tcPr>
          <w:p w14:paraId="6D5FF6D8"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102,970</w:t>
            </w:r>
          </w:p>
        </w:tc>
        <w:tc>
          <w:tcPr>
            <w:tcW w:w="492" w:type="pct"/>
            <w:tcBorders>
              <w:top w:val="nil"/>
              <w:left w:val="nil"/>
              <w:bottom w:val="nil"/>
              <w:right w:val="nil"/>
            </w:tcBorders>
            <w:shd w:val="clear" w:color="000000" w:fill="E6F2FF"/>
            <w:noWrap/>
            <w:vAlign w:val="center"/>
            <w:hideMark/>
          </w:tcPr>
          <w:p w14:paraId="158DAC90"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111,430</w:t>
            </w:r>
          </w:p>
        </w:tc>
        <w:tc>
          <w:tcPr>
            <w:tcW w:w="492" w:type="pct"/>
            <w:tcBorders>
              <w:top w:val="nil"/>
              <w:left w:val="nil"/>
              <w:bottom w:val="nil"/>
              <w:right w:val="nil"/>
            </w:tcBorders>
            <w:shd w:val="clear" w:color="000000" w:fill="FFFFFF"/>
            <w:noWrap/>
            <w:vAlign w:val="center"/>
            <w:hideMark/>
          </w:tcPr>
          <w:p w14:paraId="7721DFF5"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116,100</w:t>
            </w:r>
          </w:p>
        </w:tc>
        <w:tc>
          <w:tcPr>
            <w:tcW w:w="492" w:type="pct"/>
            <w:tcBorders>
              <w:top w:val="nil"/>
              <w:left w:val="nil"/>
              <w:bottom w:val="nil"/>
              <w:right w:val="nil"/>
            </w:tcBorders>
            <w:shd w:val="clear" w:color="000000" w:fill="FFFFFF"/>
            <w:noWrap/>
            <w:vAlign w:val="center"/>
            <w:hideMark/>
          </w:tcPr>
          <w:p w14:paraId="6999BD6D"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123,070</w:t>
            </w:r>
          </w:p>
        </w:tc>
        <w:tc>
          <w:tcPr>
            <w:tcW w:w="492" w:type="pct"/>
            <w:tcBorders>
              <w:top w:val="nil"/>
              <w:left w:val="nil"/>
              <w:bottom w:val="nil"/>
              <w:right w:val="nil"/>
            </w:tcBorders>
            <w:shd w:val="clear" w:color="000000" w:fill="FFFFFF"/>
            <w:noWrap/>
            <w:vAlign w:val="center"/>
            <w:hideMark/>
          </w:tcPr>
          <w:p w14:paraId="4A04EF84"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129,490</w:t>
            </w:r>
          </w:p>
        </w:tc>
      </w:tr>
      <w:tr w:rsidR="00E91055" w14:paraId="3069DC98"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5FB49322" w14:textId="77777777" w:rsidR="001D1B63" w:rsidRDefault="001D1B63" w:rsidP="001D1B6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Excises and levies</w:t>
            </w:r>
          </w:p>
        </w:tc>
        <w:tc>
          <w:tcPr>
            <w:tcW w:w="493" w:type="pct"/>
            <w:tcBorders>
              <w:top w:val="nil"/>
              <w:left w:val="nil"/>
              <w:bottom w:val="nil"/>
              <w:right w:val="nil"/>
            </w:tcBorders>
            <w:shd w:val="clear" w:color="000000" w:fill="FFFFFF"/>
            <w:noWrap/>
            <w:vAlign w:val="center"/>
            <w:hideMark/>
          </w:tcPr>
          <w:p w14:paraId="2D7D743E"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28,633</w:t>
            </w:r>
          </w:p>
        </w:tc>
        <w:tc>
          <w:tcPr>
            <w:tcW w:w="492" w:type="pct"/>
            <w:tcBorders>
              <w:top w:val="nil"/>
              <w:left w:val="nil"/>
              <w:bottom w:val="nil"/>
              <w:right w:val="nil"/>
            </w:tcBorders>
            <w:shd w:val="clear" w:color="000000" w:fill="E6F2FF"/>
            <w:noWrap/>
            <w:vAlign w:val="center"/>
            <w:hideMark/>
          </w:tcPr>
          <w:p w14:paraId="40E12FC9"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34,341</w:t>
            </w:r>
          </w:p>
        </w:tc>
        <w:tc>
          <w:tcPr>
            <w:tcW w:w="492" w:type="pct"/>
            <w:tcBorders>
              <w:top w:val="nil"/>
              <w:left w:val="nil"/>
              <w:bottom w:val="nil"/>
              <w:right w:val="nil"/>
            </w:tcBorders>
            <w:shd w:val="clear" w:color="000000" w:fill="FFFFFF"/>
            <w:noWrap/>
            <w:vAlign w:val="center"/>
            <w:hideMark/>
          </w:tcPr>
          <w:p w14:paraId="19F313E1"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35,600</w:t>
            </w:r>
          </w:p>
        </w:tc>
        <w:tc>
          <w:tcPr>
            <w:tcW w:w="492" w:type="pct"/>
            <w:tcBorders>
              <w:top w:val="nil"/>
              <w:left w:val="nil"/>
              <w:bottom w:val="nil"/>
              <w:right w:val="nil"/>
            </w:tcBorders>
            <w:shd w:val="clear" w:color="000000" w:fill="FFFFFF"/>
            <w:noWrap/>
            <w:vAlign w:val="center"/>
            <w:hideMark/>
          </w:tcPr>
          <w:p w14:paraId="1D4E5AC2"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36,867</w:t>
            </w:r>
          </w:p>
        </w:tc>
        <w:tc>
          <w:tcPr>
            <w:tcW w:w="492" w:type="pct"/>
            <w:tcBorders>
              <w:top w:val="nil"/>
              <w:left w:val="nil"/>
              <w:bottom w:val="nil"/>
              <w:right w:val="nil"/>
            </w:tcBorders>
            <w:shd w:val="clear" w:color="000000" w:fill="FFFFFF"/>
            <w:noWrap/>
            <w:vAlign w:val="center"/>
            <w:hideMark/>
          </w:tcPr>
          <w:p w14:paraId="61FC8AE8"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38,137</w:t>
            </w:r>
          </w:p>
        </w:tc>
      </w:tr>
      <w:tr w:rsidR="00E91055" w14:paraId="66AB2FBA"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684085CA" w14:textId="77777777" w:rsidR="001D1B63" w:rsidRDefault="001D1B63" w:rsidP="001D1B6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Taxes on international trade</w:t>
            </w:r>
          </w:p>
        </w:tc>
        <w:tc>
          <w:tcPr>
            <w:tcW w:w="493" w:type="pct"/>
            <w:tcBorders>
              <w:top w:val="nil"/>
              <w:left w:val="nil"/>
              <w:bottom w:val="single" w:sz="4" w:space="0" w:color="293F5B"/>
              <w:right w:val="nil"/>
            </w:tcBorders>
            <w:shd w:val="clear" w:color="000000" w:fill="FFFFFF"/>
            <w:noWrap/>
            <w:vAlign w:val="center"/>
            <w:hideMark/>
          </w:tcPr>
          <w:p w14:paraId="0E5976AB"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6,750</w:t>
            </w:r>
          </w:p>
        </w:tc>
        <w:tc>
          <w:tcPr>
            <w:tcW w:w="492" w:type="pct"/>
            <w:tcBorders>
              <w:top w:val="nil"/>
              <w:left w:val="nil"/>
              <w:bottom w:val="single" w:sz="4" w:space="0" w:color="293F5B"/>
              <w:right w:val="nil"/>
            </w:tcBorders>
            <w:shd w:val="clear" w:color="000000" w:fill="E6F2FF"/>
            <w:noWrap/>
            <w:vAlign w:val="center"/>
            <w:hideMark/>
          </w:tcPr>
          <w:p w14:paraId="192A4142"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7,320</w:t>
            </w:r>
          </w:p>
        </w:tc>
        <w:tc>
          <w:tcPr>
            <w:tcW w:w="492" w:type="pct"/>
            <w:tcBorders>
              <w:top w:val="nil"/>
              <w:left w:val="nil"/>
              <w:bottom w:val="single" w:sz="4" w:space="0" w:color="293F5B"/>
              <w:right w:val="nil"/>
            </w:tcBorders>
            <w:shd w:val="clear" w:color="000000" w:fill="FFFFFF"/>
            <w:noWrap/>
            <w:vAlign w:val="center"/>
            <w:hideMark/>
          </w:tcPr>
          <w:p w14:paraId="0516513B"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6,340</w:t>
            </w:r>
          </w:p>
        </w:tc>
        <w:tc>
          <w:tcPr>
            <w:tcW w:w="492" w:type="pct"/>
            <w:tcBorders>
              <w:top w:val="nil"/>
              <w:left w:val="nil"/>
              <w:bottom w:val="single" w:sz="4" w:space="0" w:color="293F5B"/>
              <w:right w:val="nil"/>
            </w:tcBorders>
            <w:shd w:val="clear" w:color="000000" w:fill="FFFFFF"/>
            <w:noWrap/>
            <w:vAlign w:val="center"/>
            <w:hideMark/>
          </w:tcPr>
          <w:p w14:paraId="4436E627"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5,350</w:t>
            </w:r>
          </w:p>
        </w:tc>
        <w:tc>
          <w:tcPr>
            <w:tcW w:w="492" w:type="pct"/>
            <w:tcBorders>
              <w:top w:val="nil"/>
              <w:left w:val="nil"/>
              <w:bottom w:val="single" w:sz="4" w:space="0" w:color="293F5B"/>
              <w:right w:val="nil"/>
            </w:tcBorders>
            <w:shd w:val="clear" w:color="000000" w:fill="FFFFFF"/>
            <w:noWrap/>
            <w:vAlign w:val="center"/>
            <w:hideMark/>
          </w:tcPr>
          <w:p w14:paraId="092835F8" w14:textId="77777777" w:rsidR="001D1B63" w:rsidRDefault="001D1B63" w:rsidP="001D1B63">
            <w:pPr>
              <w:spacing w:before="0" w:after="0" w:line="240" w:lineRule="auto"/>
              <w:jc w:val="right"/>
              <w:rPr>
                <w:rFonts w:ascii="Arial" w:hAnsi="Arial" w:cs="Arial"/>
                <w:color w:val="000000"/>
                <w:sz w:val="16"/>
                <w:szCs w:val="16"/>
              </w:rPr>
            </w:pPr>
            <w:r>
              <w:rPr>
                <w:rFonts w:ascii="Arial" w:hAnsi="Arial" w:cs="Arial"/>
                <w:color w:val="000000"/>
                <w:sz w:val="16"/>
                <w:szCs w:val="16"/>
              </w:rPr>
              <w:t>5,000</w:t>
            </w:r>
          </w:p>
        </w:tc>
      </w:tr>
      <w:tr w:rsidR="00E91055" w14:paraId="646E6CC5"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5052DB18" w14:textId="77777777" w:rsidR="001D1B63" w:rsidRDefault="001D1B63" w:rsidP="001D1B63">
            <w:pPr>
              <w:spacing w:before="0" w:after="0" w:line="240" w:lineRule="auto"/>
              <w:rPr>
                <w:rFonts w:ascii="Arial" w:hAnsi="Arial" w:cs="Arial"/>
                <w:b/>
                <w:bCs/>
                <w:color w:val="000000"/>
                <w:sz w:val="16"/>
                <w:szCs w:val="16"/>
              </w:rPr>
            </w:pPr>
            <w:r>
              <w:rPr>
                <w:rFonts w:ascii="Arial" w:hAnsi="Arial" w:cs="Arial"/>
                <w:b/>
                <w:bCs/>
                <w:color w:val="000000"/>
                <w:sz w:val="16"/>
                <w:szCs w:val="16"/>
              </w:rPr>
              <w:t>Total taxes on the provision of</w:t>
            </w:r>
          </w:p>
        </w:tc>
        <w:tc>
          <w:tcPr>
            <w:tcW w:w="493" w:type="pct"/>
            <w:tcBorders>
              <w:top w:val="nil"/>
              <w:left w:val="nil"/>
              <w:bottom w:val="nil"/>
              <w:right w:val="nil"/>
            </w:tcBorders>
            <w:shd w:val="clear" w:color="000000" w:fill="FFFFFF"/>
            <w:noWrap/>
            <w:vAlign w:val="center"/>
            <w:hideMark/>
          </w:tcPr>
          <w:p w14:paraId="15AC1079" w14:textId="77777777" w:rsidR="001D1B63" w:rsidRDefault="001D1B63" w:rsidP="001D1B63">
            <w:pPr>
              <w:spacing w:before="0" w:after="0" w:line="240" w:lineRule="auto"/>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0500A2E4"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0475A966"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0F053BF"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0EC987E1"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91055" w14:paraId="097167C3"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7B4FBDF2" w14:textId="77777777" w:rsidR="001D1B63" w:rsidRDefault="001D1B63" w:rsidP="001D1B63">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xml:space="preserve"> goods and services</w:t>
            </w:r>
          </w:p>
        </w:tc>
        <w:tc>
          <w:tcPr>
            <w:tcW w:w="493" w:type="pct"/>
            <w:tcBorders>
              <w:top w:val="nil"/>
              <w:left w:val="nil"/>
              <w:bottom w:val="single" w:sz="4" w:space="0" w:color="293F5B"/>
              <w:right w:val="nil"/>
            </w:tcBorders>
            <w:shd w:val="clear" w:color="000000" w:fill="FFFFFF"/>
            <w:noWrap/>
            <w:vAlign w:val="center"/>
            <w:hideMark/>
          </w:tcPr>
          <w:p w14:paraId="3D36DAD6"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138,353</w:t>
            </w:r>
          </w:p>
        </w:tc>
        <w:tc>
          <w:tcPr>
            <w:tcW w:w="492" w:type="pct"/>
            <w:tcBorders>
              <w:top w:val="nil"/>
              <w:left w:val="nil"/>
              <w:bottom w:val="single" w:sz="4" w:space="0" w:color="293F5B"/>
              <w:right w:val="nil"/>
            </w:tcBorders>
            <w:shd w:val="clear" w:color="000000" w:fill="E6F2FF"/>
            <w:noWrap/>
            <w:vAlign w:val="center"/>
            <w:hideMark/>
          </w:tcPr>
          <w:p w14:paraId="7C760933"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153,091</w:t>
            </w:r>
          </w:p>
        </w:tc>
        <w:tc>
          <w:tcPr>
            <w:tcW w:w="492" w:type="pct"/>
            <w:tcBorders>
              <w:top w:val="nil"/>
              <w:left w:val="nil"/>
              <w:bottom w:val="single" w:sz="4" w:space="0" w:color="293F5B"/>
              <w:right w:val="nil"/>
            </w:tcBorders>
            <w:shd w:val="clear" w:color="000000" w:fill="FFFFFF"/>
            <w:noWrap/>
            <w:vAlign w:val="center"/>
            <w:hideMark/>
          </w:tcPr>
          <w:p w14:paraId="574BD1FA"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158,040</w:t>
            </w:r>
          </w:p>
        </w:tc>
        <w:tc>
          <w:tcPr>
            <w:tcW w:w="492" w:type="pct"/>
            <w:tcBorders>
              <w:top w:val="nil"/>
              <w:left w:val="nil"/>
              <w:bottom w:val="single" w:sz="4" w:space="0" w:color="293F5B"/>
              <w:right w:val="nil"/>
            </w:tcBorders>
            <w:shd w:val="clear" w:color="000000" w:fill="FFFFFF"/>
            <w:noWrap/>
            <w:vAlign w:val="center"/>
            <w:hideMark/>
          </w:tcPr>
          <w:p w14:paraId="12C345C1"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165,287</w:t>
            </w:r>
          </w:p>
        </w:tc>
        <w:tc>
          <w:tcPr>
            <w:tcW w:w="492" w:type="pct"/>
            <w:tcBorders>
              <w:top w:val="nil"/>
              <w:left w:val="nil"/>
              <w:bottom w:val="single" w:sz="4" w:space="0" w:color="293F5B"/>
              <w:right w:val="nil"/>
            </w:tcBorders>
            <w:shd w:val="clear" w:color="000000" w:fill="FFFFFF"/>
            <w:noWrap/>
            <w:vAlign w:val="center"/>
            <w:hideMark/>
          </w:tcPr>
          <w:p w14:paraId="6857C019"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172,627</w:t>
            </w:r>
          </w:p>
        </w:tc>
      </w:tr>
      <w:tr w:rsidR="00E91055" w14:paraId="5913756E"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5EA64DCC" w14:textId="77777777" w:rsidR="001D1B63" w:rsidRDefault="001D1B63" w:rsidP="001D1B63">
            <w:pPr>
              <w:spacing w:before="0" w:after="0" w:line="240" w:lineRule="auto"/>
              <w:rPr>
                <w:rFonts w:ascii="Arial" w:hAnsi="Arial" w:cs="Arial"/>
                <w:color w:val="000000"/>
                <w:sz w:val="16"/>
                <w:szCs w:val="16"/>
              </w:rPr>
            </w:pPr>
            <w:r>
              <w:rPr>
                <w:rFonts w:ascii="Arial" w:hAnsi="Arial" w:cs="Arial"/>
                <w:color w:val="000000"/>
                <w:sz w:val="16"/>
                <w:szCs w:val="16"/>
              </w:rPr>
              <w:t xml:space="preserve">Taxes on the use of goods and performance of </w:t>
            </w:r>
          </w:p>
        </w:tc>
        <w:tc>
          <w:tcPr>
            <w:tcW w:w="493" w:type="pct"/>
            <w:tcBorders>
              <w:top w:val="single" w:sz="4" w:space="0" w:color="293F5B"/>
              <w:left w:val="nil"/>
              <w:bottom w:val="nil"/>
              <w:right w:val="nil"/>
            </w:tcBorders>
            <w:shd w:val="clear" w:color="000000" w:fill="FFFFFF"/>
            <w:noWrap/>
            <w:vAlign w:val="center"/>
            <w:hideMark/>
          </w:tcPr>
          <w:p w14:paraId="2D038086" w14:textId="77777777" w:rsidR="001D1B63" w:rsidRDefault="001D1B63" w:rsidP="001D1B63">
            <w:pPr>
              <w:spacing w:before="0" w:after="0" w:line="240" w:lineRule="auto"/>
              <w:rPr>
                <w:rFonts w:ascii="Arial" w:hAnsi="Arial" w:cs="Arial"/>
                <w:i/>
                <w:iCs/>
                <w:sz w:val="16"/>
                <w:szCs w:val="16"/>
              </w:rPr>
            </w:pPr>
            <w:r>
              <w:rPr>
                <w:rFonts w:ascii="Arial" w:hAnsi="Arial" w:cs="Arial"/>
                <w:i/>
                <w:iCs/>
                <w:sz w:val="16"/>
                <w:szCs w:val="16"/>
              </w:rPr>
              <w:t> </w:t>
            </w:r>
          </w:p>
        </w:tc>
        <w:tc>
          <w:tcPr>
            <w:tcW w:w="492" w:type="pct"/>
            <w:tcBorders>
              <w:top w:val="single" w:sz="4" w:space="0" w:color="293F5B"/>
              <w:left w:val="nil"/>
              <w:bottom w:val="nil"/>
              <w:right w:val="nil"/>
            </w:tcBorders>
            <w:shd w:val="clear" w:color="000000" w:fill="E6F2FF"/>
            <w:noWrap/>
            <w:vAlign w:val="center"/>
            <w:hideMark/>
          </w:tcPr>
          <w:p w14:paraId="7A66605B" w14:textId="77777777" w:rsidR="001D1B63" w:rsidRDefault="001D1B63" w:rsidP="001D1B6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2" w:type="pct"/>
            <w:tcBorders>
              <w:top w:val="single" w:sz="4" w:space="0" w:color="293F5B"/>
              <w:left w:val="nil"/>
              <w:bottom w:val="nil"/>
              <w:right w:val="nil"/>
            </w:tcBorders>
            <w:shd w:val="clear" w:color="000000" w:fill="FFFFFF"/>
            <w:noWrap/>
            <w:vAlign w:val="center"/>
            <w:hideMark/>
          </w:tcPr>
          <w:p w14:paraId="448B6E6E" w14:textId="77777777" w:rsidR="001D1B63" w:rsidRDefault="001D1B63" w:rsidP="001D1B6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2" w:type="pct"/>
            <w:tcBorders>
              <w:top w:val="single" w:sz="4" w:space="0" w:color="293F5B"/>
              <w:left w:val="nil"/>
              <w:bottom w:val="nil"/>
              <w:right w:val="nil"/>
            </w:tcBorders>
            <w:shd w:val="clear" w:color="000000" w:fill="FFFFFF"/>
            <w:noWrap/>
            <w:vAlign w:val="center"/>
            <w:hideMark/>
          </w:tcPr>
          <w:p w14:paraId="3418570A" w14:textId="77777777" w:rsidR="001D1B63" w:rsidRDefault="001D1B63" w:rsidP="001D1B6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c>
          <w:tcPr>
            <w:tcW w:w="492" w:type="pct"/>
            <w:tcBorders>
              <w:top w:val="single" w:sz="4" w:space="0" w:color="293F5B"/>
              <w:left w:val="nil"/>
              <w:bottom w:val="nil"/>
              <w:right w:val="nil"/>
            </w:tcBorders>
            <w:shd w:val="clear" w:color="000000" w:fill="FFFFFF"/>
            <w:noWrap/>
            <w:vAlign w:val="center"/>
            <w:hideMark/>
          </w:tcPr>
          <w:p w14:paraId="24CFF5BF" w14:textId="77777777" w:rsidR="001D1B63" w:rsidRDefault="001D1B63" w:rsidP="001D1B63">
            <w:pPr>
              <w:spacing w:before="0" w:after="0" w:line="240" w:lineRule="auto"/>
              <w:rPr>
                <w:rFonts w:ascii="Arial" w:hAnsi="Arial" w:cs="Arial"/>
                <w:i/>
                <w:iCs/>
                <w:color w:val="000000"/>
                <w:sz w:val="16"/>
                <w:szCs w:val="16"/>
              </w:rPr>
            </w:pPr>
            <w:r>
              <w:rPr>
                <w:rFonts w:ascii="Arial" w:hAnsi="Arial" w:cs="Arial"/>
                <w:i/>
                <w:iCs/>
                <w:color w:val="000000"/>
                <w:sz w:val="16"/>
                <w:szCs w:val="16"/>
              </w:rPr>
              <w:t> </w:t>
            </w:r>
          </w:p>
        </w:tc>
      </w:tr>
      <w:tr w:rsidR="00E91055" w14:paraId="3C9C48FA" w14:textId="77777777" w:rsidTr="001D1B63">
        <w:trPr>
          <w:trHeight w:hRule="exact" w:val="225"/>
        </w:trPr>
        <w:tc>
          <w:tcPr>
            <w:tcW w:w="2537" w:type="pct"/>
            <w:tcBorders>
              <w:top w:val="nil"/>
              <w:left w:val="nil"/>
              <w:bottom w:val="nil"/>
              <w:right w:val="nil"/>
            </w:tcBorders>
            <w:shd w:val="clear" w:color="000000" w:fill="FFFFFF"/>
            <w:noWrap/>
            <w:vAlign w:val="center"/>
            <w:hideMark/>
          </w:tcPr>
          <w:p w14:paraId="5A8CDD05" w14:textId="77777777" w:rsidR="001D1B63" w:rsidRDefault="001D1B63" w:rsidP="001D1B63">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activities</w:t>
            </w:r>
          </w:p>
        </w:tc>
        <w:tc>
          <w:tcPr>
            <w:tcW w:w="493" w:type="pct"/>
            <w:tcBorders>
              <w:top w:val="nil"/>
              <w:left w:val="nil"/>
              <w:bottom w:val="single" w:sz="4" w:space="0" w:color="293F5B"/>
              <w:right w:val="nil"/>
            </w:tcBorders>
            <w:shd w:val="clear" w:color="000000" w:fill="FFFFFF"/>
            <w:noWrap/>
            <w:vAlign w:val="center"/>
            <w:hideMark/>
          </w:tcPr>
          <w:p w14:paraId="6907DD69"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11,954</w:t>
            </w:r>
          </w:p>
        </w:tc>
        <w:tc>
          <w:tcPr>
            <w:tcW w:w="492" w:type="pct"/>
            <w:tcBorders>
              <w:top w:val="nil"/>
              <w:left w:val="nil"/>
              <w:bottom w:val="single" w:sz="4" w:space="0" w:color="293F5B"/>
              <w:right w:val="nil"/>
            </w:tcBorders>
            <w:shd w:val="clear" w:color="000000" w:fill="E6F2FF"/>
            <w:noWrap/>
            <w:vAlign w:val="center"/>
            <w:hideMark/>
          </w:tcPr>
          <w:p w14:paraId="6DC5E1C1"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14,180</w:t>
            </w:r>
          </w:p>
        </w:tc>
        <w:tc>
          <w:tcPr>
            <w:tcW w:w="492" w:type="pct"/>
            <w:tcBorders>
              <w:top w:val="nil"/>
              <w:left w:val="nil"/>
              <w:bottom w:val="single" w:sz="4" w:space="0" w:color="293F5B"/>
              <w:right w:val="nil"/>
            </w:tcBorders>
            <w:shd w:val="clear" w:color="000000" w:fill="FFFFFF"/>
            <w:noWrap/>
            <w:vAlign w:val="center"/>
            <w:hideMark/>
          </w:tcPr>
          <w:p w14:paraId="5B72966F"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14,609</w:t>
            </w:r>
          </w:p>
        </w:tc>
        <w:tc>
          <w:tcPr>
            <w:tcW w:w="492" w:type="pct"/>
            <w:tcBorders>
              <w:top w:val="nil"/>
              <w:left w:val="nil"/>
              <w:bottom w:val="single" w:sz="4" w:space="0" w:color="293F5B"/>
              <w:right w:val="nil"/>
            </w:tcBorders>
            <w:shd w:val="clear" w:color="000000" w:fill="FFFFFF"/>
            <w:noWrap/>
            <w:vAlign w:val="center"/>
            <w:hideMark/>
          </w:tcPr>
          <w:p w14:paraId="5601FAC3"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15,207</w:t>
            </w:r>
          </w:p>
        </w:tc>
        <w:tc>
          <w:tcPr>
            <w:tcW w:w="492" w:type="pct"/>
            <w:tcBorders>
              <w:top w:val="nil"/>
              <w:left w:val="nil"/>
              <w:bottom w:val="single" w:sz="4" w:space="0" w:color="293F5B"/>
              <w:right w:val="nil"/>
            </w:tcBorders>
            <w:shd w:val="clear" w:color="000000" w:fill="FFFFFF"/>
            <w:noWrap/>
            <w:vAlign w:val="center"/>
            <w:hideMark/>
          </w:tcPr>
          <w:p w14:paraId="24FDEDE6" w14:textId="77777777" w:rsidR="001D1B63" w:rsidRDefault="001D1B63" w:rsidP="001D1B63">
            <w:pPr>
              <w:spacing w:before="0" w:after="0" w:line="240" w:lineRule="auto"/>
              <w:jc w:val="right"/>
              <w:rPr>
                <w:rFonts w:ascii="Arial" w:hAnsi="Arial" w:cs="Arial"/>
                <w:sz w:val="16"/>
                <w:szCs w:val="16"/>
              </w:rPr>
            </w:pPr>
            <w:r>
              <w:rPr>
                <w:rFonts w:ascii="Arial" w:hAnsi="Arial" w:cs="Arial"/>
                <w:sz w:val="16"/>
                <w:szCs w:val="16"/>
              </w:rPr>
              <w:t>15,659</w:t>
            </w:r>
          </w:p>
        </w:tc>
      </w:tr>
      <w:tr w:rsidR="00E91055" w14:paraId="31CACEFD" w14:textId="77777777" w:rsidTr="001D1B63">
        <w:trPr>
          <w:trHeight w:hRule="exact" w:val="225"/>
        </w:trPr>
        <w:tc>
          <w:tcPr>
            <w:tcW w:w="2537" w:type="pct"/>
            <w:tcBorders>
              <w:top w:val="nil"/>
              <w:left w:val="nil"/>
              <w:bottom w:val="single" w:sz="4" w:space="0" w:color="293F5B"/>
              <w:right w:val="nil"/>
            </w:tcBorders>
            <w:shd w:val="clear" w:color="000000" w:fill="FFFFFF"/>
            <w:noWrap/>
            <w:vAlign w:val="center"/>
            <w:hideMark/>
          </w:tcPr>
          <w:p w14:paraId="52A8700B" w14:textId="77777777" w:rsidR="001D1B63" w:rsidRDefault="001D1B63" w:rsidP="001D1B63">
            <w:pPr>
              <w:spacing w:before="0" w:after="0" w:line="240" w:lineRule="auto"/>
              <w:rPr>
                <w:rFonts w:ascii="Arial" w:hAnsi="Arial" w:cs="Arial"/>
                <w:b/>
                <w:bCs/>
                <w:color w:val="000000"/>
                <w:sz w:val="16"/>
                <w:szCs w:val="16"/>
              </w:rPr>
            </w:pPr>
            <w:r>
              <w:rPr>
                <w:rFonts w:ascii="Arial" w:hAnsi="Arial" w:cs="Arial"/>
                <w:b/>
                <w:bCs/>
                <w:color w:val="000000"/>
                <w:sz w:val="16"/>
                <w:szCs w:val="16"/>
              </w:rPr>
              <w:t>Total taxation revenue</w:t>
            </w:r>
          </w:p>
        </w:tc>
        <w:tc>
          <w:tcPr>
            <w:tcW w:w="493" w:type="pct"/>
            <w:tcBorders>
              <w:top w:val="nil"/>
              <w:left w:val="nil"/>
              <w:bottom w:val="single" w:sz="4" w:space="0" w:color="293F5B"/>
              <w:right w:val="nil"/>
            </w:tcBorders>
            <w:shd w:val="clear" w:color="000000" w:fill="FFFFFF"/>
            <w:noWrap/>
            <w:vAlign w:val="center"/>
            <w:hideMark/>
          </w:tcPr>
          <w:p w14:paraId="22DF2BF1"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716,622</w:t>
            </w:r>
          </w:p>
        </w:tc>
        <w:tc>
          <w:tcPr>
            <w:tcW w:w="492" w:type="pct"/>
            <w:tcBorders>
              <w:top w:val="nil"/>
              <w:left w:val="nil"/>
              <w:bottom w:val="single" w:sz="4" w:space="0" w:color="293F5B"/>
              <w:right w:val="nil"/>
            </w:tcBorders>
            <w:shd w:val="clear" w:color="000000" w:fill="E6F2FF"/>
            <w:noWrap/>
            <w:vAlign w:val="center"/>
            <w:hideMark/>
          </w:tcPr>
          <w:p w14:paraId="66A57D23"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756,283</w:t>
            </w:r>
          </w:p>
        </w:tc>
        <w:tc>
          <w:tcPr>
            <w:tcW w:w="492" w:type="pct"/>
            <w:tcBorders>
              <w:top w:val="nil"/>
              <w:left w:val="nil"/>
              <w:bottom w:val="single" w:sz="4" w:space="0" w:color="293F5B"/>
              <w:right w:val="nil"/>
            </w:tcBorders>
            <w:shd w:val="clear" w:color="000000" w:fill="FFFFFF"/>
            <w:noWrap/>
            <w:vAlign w:val="center"/>
            <w:hideMark/>
          </w:tcPr>
          <w:p w14:paraId="75BE9794"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775,492</w:t>
            </w:r>
          </w:p>
        </w:tc>
        <w:tc>
          <w:tcPr>
            <w:tcW w:w="492" w:type="pct"/>
            <w:tcBorders>
              <w:top w:val="nil"/>
              <w:left w:val="nil"/>
              <w:bottom w:val="single" w:sz="4" w:space="0" w:color="293F5B"/>
              <w:right w:val="nil"/>
            </w:tcBorders>
            <w:shd w:val="clear" w:color="000000" w:fill="FFFFFF"/>
            <w:noWrap/>
            <w:vAlign w:val="center"/>
            <w:hideMark/>
          </w:tcPr>
          <w:p w14:paraId="2BCA103D"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800,955</w:t>
            </w:r>
          </w:p>
        </w:tc>
        <w:tc>
          <w:tcPr>
            <w:tcW w:w="492" w:type="pct"/>
            <w:tcBorders>
              <w:top w:val="nil"/>
              <w:left w:val="nil"/>
              <w:bottom w:val="single" w:sz="4" w:space="0" w:color="293F5B"/>
              <w:right w:val="nil"/>
            </w:tcBorders>
            <w:shd w:val="clear" w:color="000000" w:fill="FFFFFF"/>
            <w:noWrap/>
            <w:vAlign w:val="center"/>
            <w:hideMark/>
          </w:tcPr>
          <w:p w14:paraId="01DDB73A" w14:textId="77777777" w:rsidR="001D1B63" w:rsidRDefault="001D1B63" w:rsidP="001D1B63">
            <w:pPr>
              <w:spacing w:before="0" w:after="0" w:line="240" w:lineRule="auto"/>
              <w:jc w:val="right"/>
              <w:rPr>
                <w:rFonts w:ascii="Arial" w:hAnsi="Arial" w:cs="Arial"/>
                <w:b/>
                <w:bCs/>
                <w:sz w:val="16"/>
                <w:szCs w:val="16"/>
              </w:rPr>
            </w:pPr>
            <w:r>
              <w:rPr>
                <w:rFonts w:ascii="Arial" w:hAnsi="Arial" w:cs="Arial"/>
                <w:b/>
                <w:bCs/>
                <w:sz w:val="16"/>
                <w:szCs w:val="16"/>
              </w:rPr>
              <w:t>845,780</w:t>
            </w:r>
          </w:p>
        </w:tc>
      </w:tr>
    </w:tbl>
    <w:p w14:paraId="1052883A" w14:textId="1980358B" w:rsidR="00F76FB3" w:rsidRDefault="00F76FB3" w:rsidP="0021626B">
      <w:pPr>
        <w:pStyle w:val="SingleParagraph"/>
        <w:rPr>
          <w:rFonts w:eastAsiaTheme="minorHAnsi"/>
          <w:lang w:eastAsia="en-US"/>
        </w:rPr>
      </w:pPr>
    </w:p>
    <w:p w14:paraId="609594E8" w14:textId="77777777" w:rsidR="00781982" w:rsidRDefault="002B0644" w:rsidP="002B0644">
      <w:pPr>
        <w:pStyle w:val="NoteTableHeading"/>
        <w:rPr>
          <w:rFonts w:asciiTheme="minorHAnsi" w:eastAsiaTheme="minorHAnsi" w:hAnsiTheme="minorHAnsi" w:cstheme="minorBidi"/>
          <w:sz w:val="22"/>
          <w:szCs w:val="22"/>
          <w:lang w:eastAsia="en-US"/>
        </w:rPr>
      </w:pPr>
      <w:bookmarkStart w:id="35" w:name="_Toc229240219"/>
      <w:r w:rsidRPr="000D61AF">
        <w:t>Note 4: Sales of goods and services revenue</w:t>
      </w:r>
      <w:bookmarkEnd w:id="35"/>
    </w:p>
    <w:tbl>
      <w:tblPr>
        <w:tblW w:w="5000" w:type="pct"/>
        <w:tblCellMar>
          <w:left w:w="0" w:type="dxa"/>
          <w:right w:w="28" w:type="dxa"/>
        </w:tblCellMar>
        <w:tblLook w:val="06E0" w:firstRow="1" w:lastRow="1" w:firstColumn="1" w:lastColumn="0" w:noHBand="1" w:noVBand="1"/>
      </w:tblPr>
      <w:tblGrid>
        <w:gridCol w:w="3911"/>
        <w:gridCol w:w="760"/>
        <w:gridCol w:w="759"/>
        <w:gridCol w:w="759"/>
        <w:gridCol w:w="759"/>
        <w:gridCol w:w="762"/>
      </w:tblGrid>
      <w:tr w:rsidR="00245F2B" w14:paraId="0A2FA4B3" w14:textId="77777777" w:rsidTr="00F843FB">
        <w:trPr>
          <w:trHeight w:hRule="exact" w:val="225"/>
        </w:trPr>
        <w:tc>
          <w:tcPr>
            <w:tcW w:w="2537" w:type="pct"/>
            <w:tcBorders>
              <w:top w:val="single" w:sz="4" w:space="0" w:color="293F5B"/>
              <w:left w:val="nil"/>
              <w:bottom w:val="nil"/>
              <w:right w:val="nil"/>
            </w:tcBorders>
            <w:shd w:val="clear" w:color="000000" w:fill="FFFFFF"/>
            <w:noWrap/>
            <w:vAlign w:val="center"/>
            <w:hideMark/>
          </w:tcPr>
          <w:p w14:paraId="6202A4DB" w14:textId="77777777" w:rsidR="00245F2B" w:rsidRDefault="00245F2B" w:rsidP="00245F2B">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463" w:type="pct"/>
            <w:gridSpan w:val="5"/>
            <w:tcBorders>
              <w:top w:val="single" w:sz="4" w:space="0" w:color="293F5B"/>
              <w:left w:val="nil"/>
              <w:bottom w:val="single" w:sz="4" w:space="0" w:color="293F5B"/>
              <w:right w:val="nil"/>
            </w:tcBorders>
            <w:noWrap/>
            <w:vAlign w:val="center"/>
            <w:hideMark/>
          </w:tcPr>
          <w:p w14:paraId="1A7B6072" w14:textId="77777777" w:rsidR="00245F2B" w:rsidRDefault="00245F2B" w:rsidP="00245F2B">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5DCFFA4E" w14:textId="77777777" w:rsidTr="00F843FB">
        <w:trPr>
          <w:trHeight w:val="225"/>
        </w:trPr>
        <w:tc>
          <w:tcPr>
            <w:tcW w:w="2537" w:type="pct"/>
            <w:tcBorders>
              <w:top w:val="nil"/>
              <w:left w:val="nil"/>
              <w:bottom w:val="nil"/>
              <w:right w:val="nil"/>
            </w:tcBorders>
            <w:shd w:val="clear" w:color="000000" w:fill="FFFFFF"/>
            <w:noWrap/>
            <w:vAlign w:val="center"/>
            <w:hideMark/>
          </w:tcPr>
          <w:p w14:paraId="60CE0BBE" w14:textId="77777777" w:rsidR="00245F2B" w:rsidRDefault="00245F2B" w:rsidP="00245F2B">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5BA55203" w14:textId="77777777" w:rsidR="00245F2B" w:rsidRDefault="00245F2B" w:rsidP="00245F2B">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70481CB2" w14:textId="77777777" w:rsidR="00245F2B" w:rsidRDefault="00245F2B" w:rsidP="00245F2B">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1981D02D" w14:textId="77777777" w:rsidR="00245F2B" w:rsidRDefault="00245F2B" w:rsidP="00245F2B">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241C1D66" w14:textId="77777777" w:rsidR="00245F2B" w:rsidRDefault="00245F2B" w:rsidP="00245F2B">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65A09DBB"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6A276FA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EC26758" w14:textId="77777777" w:rsidR="00245F2B" w:rsidRDefault="00245F2B" w:rsidP="00245F2B">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530348C0"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400AC6EA"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787DDEB0"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0FD5046B"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7A1747B9"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04BDD5A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5F345CB" w14:textId="77777777" w:rsidR="00245F2B" w:rsidRDefault="00245F2B" w:rsidP="00245F2B">
            <w:pPr>
              <w:spacing w:before="0" w:after="0" w:line="240" w:lineRule="auto"/>
              <w:rPr>
                <w:rFonts w:ascii="Arial" w:hAnsi="Arial" w:cs="Arial"/>
                <w:sz w:val="16"/>
                <w:szCs w:val="16"/>
              </w:rPr>
            </w:pPr>
            <w:r>
              <w:rPr>
                <w:rFonts w:ascii="Arial" w:hAnsi="Arial" w:cs="Arial"/>
                <w:sz w:val="16"/>
                <w:szCs w:val="16"/>
              </w:rPr>
              <w:t>Sales of goods</w:t>
            </w:r>
          </w:p>
        </w:tc>
        <w:tc>
          <w:tcPr>
            <w:tcW w:w="493" w:type="pct"/>
            <w:tcBorders>
              <w:top w:val="nil"/>
              <w:left w:val="nil"/>
              <w:bottom w:val="nil"/>
              <w:right w:val="nil"/>
            </w:tcBorders>
            <w:shd w:val="clear" w:color="000000" w:fill="FFFFFF"/>
            <w:noWrap/>
            <w:vAlign w:val="center"/>
            <w:hideMark/>
          </w:tcPr>
          <w:p w14:paraId="60C93457"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1,863</w:t>
            </w:r>
          </w:p>
        </w:tc>
        <w:tc>
          <w:tcPr>
            <w:tcW w:w="492" w:type="pct"/>
            <w:tcBorders>
              <w:top w:val="nil"/>
              <w:left w:val="nil"/>
              <w:bottom w:val="nil"/>
              <w:right w:val="nil"/>
            </w:tcBorders>
            <w:shd w:val="clear" w:color="000000" w:fill="E6F2FF"/>
            <w:noWrap/>
            <w:vAlign w:val="center"/>
            <w:hideMark/>
          </w:tcPr>
          <w:p w14:paraId="21E9E545"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1,747</w:t>
            </w:r>
          </w:p>
        </w:tc>
        <w:tc>
          <w:tcPr>
            <w:tcW w:w="492" w:type="pct"/>
            <w:tcBorders>
              <w:top w:val="nil"/>
              <w:left w:val="nil"/>
              <w:bottom w:val="nil"/>
              <w:right w:val="nil"/>
            </w:tcBorders>
            <w:shd w:val="clear" w:color="000000" w:fill="FFFFFF"/>
            <w:noWrap/>
            <w:vAlign w:val="center"/>
            <w:hideMark/>
          </w:tcPr>
          <w:p w14:paraId="250D3E9E"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1,912</w:t>
            </w:r>
          </w:p>
        </w:tc>
        <w:tc>
          <w:tcPr>
            <w:tcW w:w="492" w:type="pct"/>
            <w:tcBorders>
              <w:top w:val="nil"/>
              <w:left w:val="nil"/>
              <w:bottom w:val="nil"/>
              <w:right w:val="nil"/>
            </w:tcBorders>
            <w:shd w:val="clear" w:color="000000" w:fill="FFFFFF"/>
            <w:noWrap/>
            <w:vAlign w:val="center"/>
            <w:hideMark/>
          </w:tcPr>
          <w:p w14:paraId="0827EFDF"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1,967</w:t>
            </w:r>
          </w:p>
        </w:tc>
        <w:tc>
          <w:tcPr>
            <w:tcW w:w="492" w:type="pct"/>
            <w:tcBorders>
              <w:top w:val="nil"/>
              <w:left w:val="nil"/>
              <w:bottom w:val="nil"/>
              <w:right w:val="nil"/>
            </w:tcBorders>
            <w:shd w:val="clear" w:color="000000" w:fill="FFFFFF"/>
            <w:noWrap/>
            <w:vAlign w:val="center"/>
            <w:hideMark/>
          </w:tcPr>
          <w:p w14:paraId="7F29E186"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1,952</w:t>
            </w:r>
          </w:p>
        </w:tc>
      </w:tr>
      <w:tr w:rsidR="00E91055" w14:paraId="0CEFD78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1B95663" w14:textId="77777777" w:rsidR="00245F2B" w:rsidRDefault="00245F2B" w:rsidP="00245F2B">
            <w:pPr>
              <w:spacing w:before="0" w:after="0" w:line="240" w:lineRule="auto"/>
              <w:rPr>
                <w:rFonts w:ascii="Arial" w:hAnsi="Arial" w:cs="Arial"/>
                <w:sz w:val="16"/>
                <w:szCs w:val="16"/>
              </w:rPr>
            </w:pPr>
            <w:r>
              <w:rPr>
                <w:rFonts w:ascii="Arial" w:hAnsi="Arial" w:cs="Arial"/>
                <w:sz w:val="16"/>
                <w:szCs w:val="16"/>
              </w:rPr>
              <w:t>Rendering of services</w:t>
            </w:r>
          </w:p>
        </w:tc>
        <w:tc>
          <w:tcPr>
            <w:tcW w:w="493" w:type="pct"/>
            <w:tcBorders>
              <w:top w:val="nil"/>
              <w:left w:val="nil"/>
              <w:bottom w:val="nil"/>
              <w:right w:val="nil"/>
            </w:tcBorders>
            <w:shd w:val="clear" w:color="000000" w:fill="FFFFFF"/>
            <w:noWrap/>
            <w:vAlign w:val="center"/>
            <w:hideMark/>
          </w:tcPr>
          <w:p w14:paraId="3E33BFB9"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17,062</w:t>
            </w:r>
          </w:p>
        </w:tc>
        <w:tc>
          <w:tcPr>
            <w:tcW w:w="492" w:type="pct"/>
            <w:tcBorders>
              <w:top w:val="nil"/>
              <w:left w:val="nil"/>
              <w:bottom w:val="nil"/>
              <w:right w:val="nil"/>
            </w:tcBorders>
            <w:shd w:val="clear" w:color="000000" w:fill="E6F2FF"/>
            <w:noWrap/>
            <w:vAlign w:val="center"/>
            <w:hideMark/>
          </w:tcPr>
          <w:p w14:paraId="624EF90B"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18,560</w:t>
            </w:r>
          </w:p>
        </w:tc>
        <w:tc>
          <w:tcPr>
            <w:tcW w:w="492" w:type="pct"/>
            <w:tcBorders>
              <w:top w:val="nil"/>
              <w:left w:val="nil"/>
              <w:bottom w:val="nil"/>
              <w:right w:val="nil"/>
            </w:tcBorders>
            <w:shd w:val="clear" w:color="000000" w:fill="FFFFFF"/>
            <w:noWrap/>
            <w:vAlign w:val="center"/>
            <w:hideMark/>
          </w:tcPr>
          <w:p w14:paraId="0AB50DDD"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19,651</w:t>
            </w:r>
          </w:p>
        </w:tc>
        <w:tc>
          <w:tcPr>
            <w:tcW w:w="492" w:type="pct"/>
            <w:tcBorders>
              <w:top w:val="nil"/>
              <w:left w:val="nil"/>
              <w:bottom w:val="nil"/>
              <w:right w:val="nil"/>
            </w:tcBorders>
            <w:shd w:val="clear" w:color="000000" w:fill="FFFFFF"/>
            <w:noWrap/>
            <w:vAlign w:val="center"/>
            <w:hideMark/>
          </w:tcPr>
          <w:p w14:paraId="5EE19C38"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19,635</w:t>
            </w:r>
          </w:p>
        </w:tc>
        <w:tc>
          <w:tcPr>
            <w:tcW w:w="492" w:type="pct"/>
            <w:tcBorders>
              <w:top w:val="nil"/>
              <w:left w:val="nil"/>
              <w:bottom w:val="nil"/>
              <w:right w:val="nil"/>
            </w:tcBorders>
            <w:shd w:val="clear" w:color="000000" w:fill="FFFFFF"/>
            <w:noWrap/>
            <w:vAlign w:val="center"/>
            <w:hideMark/>
          </w:tcPr>
          <w:p w14:paraId="1032EE62"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19,582</w:t>
            </w:r>
          </w:p>
        </w:tc>
      </w:tr>
      <w:tr w:rsidR="00E91055" w14:paraId="0350F8AA"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82B48A7" w14:textId="77777777" w:rsidR="00245F2B" w:rsidRDefault="00245F2B" w:rsidP="00245F2B">
            <w:pPr>
              <w:spacing w:before="0" w:after="0" w:line="240" w:lineRule="auto"/>
              <w:rPr>
                <w:rFonts w:ascii="Arial" w:hAnsi="Arial" w:cs="Arial"/>
                <w:sz w:val="16"/>
                <w:szCs w:val="16"/>
              </w:rPr>
            </w:pPr>
            <w:r>
              <w:rPr>
                <w:rFonts w:ascii="Arial" w:hAnsi="Arial" w:cs="Arial"/>
                <w:sz w:val="16"/>
                <w:szCs w:val="16"/>
              </w:rPr>
              <w:t>Lease rental</w:t>
            </w:r>
          </w:p>
        </w:tc>
        <w:tc>
          <w:tcPr>
            <w:tcW w:w="493" w:type="pct"/>
            <w:tcBorders>
              <w:top w:val="nil"/>
              <w:left w:val="nil"/>
              <w:bottom w:val="nil"/>
              <w:right w:val="nil"/>
            </w:tcBorders>
            <w:shd w:val="clear" w:color="000000" w:fill="FFFFFF"/>
            <w:noWrap/>
            <w:vAlign w:val="center"/>
            <w:hideMark/>
          </w:tcPr>
          <w:p w14:paraId="5F8F11DF"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431</w:t>
            </w:r>
          </w:p>
        </w:tc>
        <w:tc>
          <w:tcPr>
            <w:tcW w:w="492" w:type="pct"/>
            <w:tcBorders>
              <w:top w:val="nil"/>
              <w:left w:val="nil"/>
              <w:bottom w:val="nil"/>
              <w:right w:val="nil"/>
            </w:tcBorders>
            <w:shd w:val="clear" w:color="000000" w:fill="E6F2FF"/>
            <w:noWrap/>
            <w:vAlign w:val="center"/>
            <w:hideMark/>
          </w:tcPr>
          <w:p w14:paraId="0EAD84BC"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429</w:t>
            </w:r>
          </w:p>
        </w:tc>
        <w:tc>
          <w:tcPr>
            <w:tcW w:w="492" w:type="pct"/>
            <w:tcBorders>
              <w:top w:val="nil"/>
              <w:left w:val="nil"/>
              <w:bottom w:val="nil"/>
              <w:right w:val="nil"/>
            </w:tcBorders>
            <w:shd w:val="clear" w:color="000000" w:fill="FFFFFF"/>
            <w:noWrap/>
            <w:vAlign w:val="center"/>
            <w:hideMark/>
          </w:tcPr>
          <w:p w14:paraId="31C9E947"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467</w:t>
            </w:r>
          </w:p>
        </w:tc>
        <w:tc>
          <w:tcPr>
            <w:tcW w:w="492" w:type="pct"/>
            <w:tcBorders>
              <w:top w:val="nil"/>
              <w:left w:val="nil"/>
              <w:bottom w:val="nil"/>
              <w:right w:val="nil"/>
            </w:tcBorders>
            <w:shd w:val="clear" w:color="000000" w:fill="FFFFFF"/>
            <w:noWrap/>
            <w:vAlign w:val="center"/>
            <w:hideMark/>
          </w:tcPr>
          <w:p w14:paraId="2A071F7D"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481</w:t>
            </w:r>
          </w:p>
        </w:tc>
        <w:tc>
          <w:tcPr>
            <w:tcW w:w="492" w:type="pct"/>
            <w:tcBorders>
              <w:top w:val="nil"/>
              <w:left w:val="nil"/>
              <w:bottom w:val="nil"/>
              <w:right w:val="nil"/>
            </w:tcBorders>
            <w:shd w:val="clear" w:color="000000" w:fill="FFFFFF"/>
            <w:noWrap/>
            <w:vAlign w:val="center"/>
            <w:hideMark/>
          </w:tcPr>
          <w:p w14:paraId="6E4FB7F4"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500</w:t>
            </w:r>
          </w:p>
        </w:tc>
      </w:tr>
      <w:tr w:rsidR="00E91055" w14:paraId="048DA7FE"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4605052" w14:textId="77777777" w:rsidR="00245F2B" w:rsidRDefault="00245F2B" w:rsidP="00245F2B">
            <w:pPr>
              <w:spacing w:before="0" w:after="0" w:line="240" w:lineRule="auto"/>
              <w:rPr>
                <w:rFonts w:ascii="Arial" w:hAnsi="Arial" w:cs="Arial"/>
                <w:sz w:val="16"/>
                <w:szCs w:val="16"/>
              </w:rPr>
            </w:pPr>
            <w:r>
              <w:rPr>
                <w:rFonts w:ascii="Arial" w:hAnsi="Arial" w:cs="Arial"/>
                <w:sz w:val="16"/>
                <w:szCs w:val="16"/>
              </w:rPr>
              <w:t>Fees from regulatory services</w:t>
            </w:r>
          </w:p>
        </w:tc>
        <w:tc>
          <w:tcPr>
            <w:tcW w:w="493" w:type="pct"/>
            <w:tcBorders>
              <w:top w:val="nil"/>
              <w:left w:val="nil"/>
              <w:bottom w:val="single" w:sz="4" w:space="0" w:color="293F5B"/>
              <w:right w:val="nil"/>
            </w:tcBorders>
            <w:shd w:val="clear" w:color="000000" w:fill="FFFFFF"/>
            <w:noWrap/>
            <w:vAlign w:val="center"/>
            <w:hideMark/>
          </w:tcPr>
          <w:p w14:paraId="0DF64D56" w14:textId="77777777" w:rsidR="00245F2B" w:rsidRDefault="00245F2B" w:rsidP="00245F2B">
            <w:pPr>
              <w:spacing w:before="0" w:after="0" w:line="240" w:lineRule="auto"/>
              <w:jc w:val="right"/>
              <w:rPr>
                <w:rFonts w:ascii="Arial" w:hAnsi="Arial" w:cs="Arial"/>
                <w:sz w:val="16"/>
                <w:szCs w:val="16"/>
              </w:rPr>
            </w:pPr>
            <w:r>
              <w:rPr>
                <w:rFonts w:ascii="Arial" w:hAnsi="Arial" w:cs="Arial"/>
                <w:sz w:val="16"/>
                <w:szCs w:val="16"/>
              </w:rPr>
              <w:t>2,856</w:t>
            </w:r>
          </w:p>
        </w:tc>
        <w:tc>
          <w:tcPr>
            <w:tcW w:w="492" w:type="pct"/>
            <w:tcBorders>
              <w:top w:val="nil"/>
              <w:left w:val="nil"/>
              <w:bottom w:val="single" w:sz="4" w:space="0" w:color="293F5B"/>
              <w:right w:val="nil"/>
            </w:tcBorders>
            <w:shd w:val="clear" w:color="000000" w:fill="E6F2FF"/>
            <w:noWrap/>
            <w:vAlign w:val="center"/>
            <w:hideMark/>
          </w:tcPr>
          <w:p w14:paraId="3D0183CE" w14:textId="77777777" w:rsidR="00245F2B" w:rsidRDefault="00245F2B" w:rsidP="00245F2B">
            <w:pPr>
              <w:spacing w:before="0" w:after="0" w:line="240" w:lineRule="auto"/>
              <w:jc w:val="right"/>
              <w:rPr>
                <w:rFonts w:ascii="Arial" w:hAnsi="Arial" w:cs="Arial"/>
                <w:color w:val="000000"/>
                <w:sz w:val="16"/>
                <w:szCs w:val="16"/>
              </w:rPr>
            </w:pPr>
            <w:r>
              <w:rPr>
                <w:rFonts w:ascii="Arial" w:hAnsi="Arial" w:cs="Arial"/>
                <w:color w:val="000000"/>
                <w:sz w:val="16"/>
                <w:szCs w:val="16"/>
              </w:rPr>
              <w:t>3,085</w:t>
            </w:r>
          </w:p>
        </w:tc>
        <w:tc>
          <w:tcPr>
            <w:tcW w:w="492" w:type="pct"/>
            <w:tcBorders>
              <w:top w:val="nil"/>
              <w:left w:val="nil"/>
              <w:bottom w:val="single" w:sz="4" w:space="0" w:color="293F5B"/>
              <w:right w:val="nil"/>
            </w:tcBorders>
            <w:shd w:val="clear" w:color="000000" w:fill="FFFFFF"/>
            <w:noWrap/>
            <w:vAlign w:val="center"/>
            <w:hideMark/>
          </w:tcPr>
          <w:p w14:paraId="7E2A4C13" w14:textId="77777777" w:rsidR="00245F2B" w:rsidRDefault="00245F2B" w:rsidP="00245F2B">
            <w:pPr>
              <w:spacing w:before="0" w:after="0" w:line="240" w:lineRule="auto"/>
              <w:jc w:val="right"/>
              <w:rPr>
                <w:rFonts w:ascii="Arial" w:hAnsi="Arial" w:cs="Arial"/>
                <w:sz w:val="16"/>
                <w:szCs w:val="16"/>
              </w:rPr>
            </w:pPr>
            <w:r>
              <w:rPr>
                <w:rFonts w:ascii="Arial" w:hAnsi="Arial" w:cs="Arial"/>
                <w:sz w:val="16"/>
                <w:szCs w:val="16"/>
              </w:rPr>
              <w:t>2,908</w:t>
            </w:r>
          </w:p>
        </w:tc>
        <w:tc>
          <w:tcPr>
            <w:tcW w:w="492" w:type="pct"/>
            <w:tcBorders>
              <w:top w:val="nil"/>
              <w:left w:val="nil"/>
              <w:bottom w:val="single" w:sz="4" w:space="0" w:color="293F5B"/>
              <w:right w:val="nil"/>
            </w:tcBorders>
            <w:shd w:val="clear" w:color="000000" w:fill="FFFFFF"/>
            <w:noWrap/>
            <w:vAlign w:val="center"/>
            <w:hideMark/>
          </w:tcPr>
          <w:p w14:paraId="37B577BA" w14:textId="77777777" w:rsidR="00245F2B" w:rsidRDefault="00245F2B" w:rsidP="00245F2B">
            <w:pPr>
              <w:spacing w:before="0" w:after="0" w:line="240" w:lineRule="auto"/>
              <w:jc w:val="right"/>
              <w:rPr>
                <w:rFonts w:ascii="Arial" w:hAnsi="Arial" w:cs="Arial"/>
                <w:sz w:val="16"/>
                <w:szCs w:val="16"/>
              </w:rPr>
            </w:pPr>
            <w:r>
              <w:rPr>
                <w:rFonts w:ascii="Arial" w:hAnsi="Arial" w:cs="Arial"/>
                <w:sz w:val="16"/>
                <w:szCs w:val="16"/>
              </w:rPr>
              <w:t>2,983</w:t>
            </w:r>
          </w:p>
        </w:tc>
        <w:tc>
          <w:tcPr>
            <w:tcW w:w="492" w:type="pct"/>
            <w:tcBorders>
              <w:top w:val="nil"/>
              <w:left w:val="nil"/>
              <w:bottom w:val="single" w:sz="4" w:space="0" w:color="293F5B"/>
              <w:right w:val="nil"/>
            </w:tcBorders>
            <w:shd w:val="clear" w:color="000000" w:fill="FFFFFF"/>
            <w:noWrap/>
            <w:vAlign w:val="center"/>
            <w:hideMark/>
          </w:tcPr>
          <w:p w14:paraId="47BEFA1B" w14:textId="77777777" w:rsidR="00245F2B" w:rsidRDefault="00245F2B" w:rsidP="00245F2B">
            <w:pPr>
              <w:spacing w:before="0" w:after="0" w:line="240" w:lineRule="auto"/>
              <w:jc w:val="right"/>
              <w:rPr>
                <w:rFonts w:ascii="Arial" w:hAnsi="Arial" w:cs="Arial"/>
                <w:sz w:val="16"/>
                <w:szCs w:val="16"/>
              </w:rPr>
            </w:pPr>
            <w:r>
              <w:rPr>
                <w:rFonts w:ascii="Arial" w:hAnsi="Arial" w:cs="Arial"/>
                <w:sz w:val="16"/>
                <w:szCs w:val="16"/>
              </w:rPr>
              <w:t>3,060</w:t>
            </w:r>
          </w:p>
        </w:tc>
      </w:tr>
      <w:tr w:rsidR="00E91055" w14:paraId="16704B19" w14:textId="77777777" w:rsidTr="00F843FB">
        <w:trPr>
          <w:trHeight w:hRule="exact" w:val="225"/>
        </w:trPr>
        <w:tc>
          <w:tcPr>
            <w:tcW w:w="2537" w:type="pct"/>
            <w:tcBorders>
              <w:top w:val="nil"/>
              <w:left w:val="nil"/>
              <w:bottom w:val="single" w:sz="4" w:space="0" w:color="293F5B"/>
              <w:right w:val="nil"/>
            </w:tcBorders>
            <w:shd w:val="clear" w:color="000000" w:fill="FFFFFF"/>
            <w:noWrap/>
            <w:vAlign w:val="center"/>
            <w:hideMark/>
          </w:tcPr>
          <w:p w14:paraId="49726801" w14:textId="77777777" w:rsidR="00245F2B" w:rsidRDefault="00245F2B" w:rsidP="00245F2B">
            <w:pPr>
              <w:spacing w:before="0" w:after="0" w:line="240" w:lineRule="auto"/>
              <w:rPr>
                <w:rFonts w:ascii="Arial" w:hAnsi="Arial" w:cs="Arial"/>
                <w:b/>
                <w:bCs/>
                <w:color w:val="000000"/>
                <w:sz w:val="16"/>
                <w:szCs w:val="16"/>
              </w:rPr>
            </w:pPr>
            <w:r>
              <w:rPr>
                <w:rFonts w:ascii="Arial" w:hAnsi="Arial" w:cs="Arial"/>
                <w:b/>
                <w:bCs/>
                <w:color w:val="000000"/>
                <w:sz w:val="16"/>
                <w:szCs w:val="16"/>
              </w:rPr>
              <w:t>Total sales of goods and services revenue</w:t>
            </w:r>
          </w:p>
        </w:tc>
        <w:tc>
          <w:tcPr>
            <w:tcW w:w="493" w:type="pct"/>
            <w:tcBorders>
              <w:top w:val="nil"/>
              <w:left w:val="nil"/>
              <w:bottom w:val="single" w:sz="4" w:space="0" w:color="293F5B"/>
              <w:right w:val="nil"/>
            </w:tcBorders>
            <w:shd w:val="clear" w:color="000000" w:fill="FFFFFF"/>
            <w:noWrap/>
            <w:vAlign w:val="center"/>
            <w:hideMark/>
          </w:tcPr>
          <w:p w14:paraId="450CD910" w14:textId="77777777" w:rsidR="00245F2B" w:rsidRDefault="00245F2B" w:rsidP="00245F2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22,213</w:t>
            </w:r>
          </w:p>
        </w:tc>
        <w:tc>
          <w:tcPr>
            <w:tcW w:w="492" w:type="pct"/>
            <w:tcBorders>
              <w:top w:val="nil"/>
              <w:left w:val="nil"/>
              <w:bottom w:val="single" w:sz="4" w:space="0" w:color="293F5B"/>
              <w:right w:val="nil"/>
            </w:tcBorders>
            <w:shd w:val="clear" w:color="000000" w:fill="E6F2FF"/>
            <w:noWrap/>
            <w:vAlign w:val="center"/>
            <w:hideMark/>
          </w:tcPr>
          <w:p w14:paraId="18F00778" w14:textId="77777777" w:rsidR="00245F2B" w:rsidRDefault="00245F2B" w:rsidP="00245F2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23,821</w:t>
            </w:r>
          </w:p>
        </w:tc>
        <w:tc>
          <w:tcPr>
            <w:tcW w:w="492" w:type="pct"/>
            <w:tcBorders>
              <w:top w:val="nil"/>
              <w:left w:val="nil"/>
              <w:bottom w:val="single" w:sz="4" w:space="0" w:color="293F5B"/>
              <w:right w:val="nil"/>
            </w:tcBorders>
            <w:shd w:val="clear" w:color="000000" w:fill="FFFFFF"/>
            <w:noWrap/>
            <w:vAlign w:val="center"/>
            <w:hideMark/>
          </w:tcPr>
          <w:p w14:paraId="4B5B331A" w14:textId="77777777" w:rsidR="00245F2B" w:rsidRDefault="00245F2B" w:rsidP="00245F2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24,939</w:t>
            </w:r>
          </w:p>
        </w:tc>
        <w:tc>
          <w:tcPr>
            <w:tcW w:w="492" w:type="pct"/>
            <w:tcBorders>
              <w:top w:val="nil"/>
              <w:left w:val="nil"/>
              <w:bottom w:val="single" w:sz="4" w:space="0" w:color="293F5B"/>
              <w:right w:val="nil"/>
            </w:tcBorders>
            <w:shd w:val="clear" w:color="000000" w:fill="FFFFFF"/>
            <w:noWrap/>
            <w:vAlign w:val="center"/>
            <w:hideMark/>
          </w:tcPr>
          <w:p w14:paraId="04C4423E" w14:textId="77777777" w:rsidR="00245F2B" w:rsidRDefault="00245F2B" w:rsidP="00245F2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25,066</w:t>
            </w:r>
          </w:p>
        </w:tc>
        <w:tc>
          <w:tcPr>
            <w:tcW w:w="492" w:type="pct"/>
            <w:tcBorders>
              <w:top w:val="nil"/>
              <w:left w:val="nil"/>
              <w:bottom w:val="single" w:sz="4" w:space="0" w:color="293F5B"/>
              <w:right w:val="nil"/>
            </w:tcBorders>
            <w:shd w:val="clear" w:color="000000" w:fill="FFFFFF"/>
            <w:noWrap/>
            <w:vAlign w:val="center"/>
            <w:hideMark/>
          </w:tcPr>
          <w:p w14:paraId="782DF72C" w14:textId="77777777" w:rsidR="00245F2B" w:rsidRDefault="00245F2B" w:rsidP="00245F2B">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25,094</w:t>
            </w:r>
          </w:p>
        </w:tc>
      </w:tr>
    </w:tbl>
    <w:p w14:paraId="7A358795" w14:textId="77777777" w:rsidR="002B0644" w:rsidRDefault="002B0644" w:rsidP="002B0644">
      <w:pPr>
        <w:pStyle w:val="SingleParagraph"/>
      </w:pPr>
      <w:r w:rsidRPr="000D61AF">
        <w:br w:type="page"/>
      </w:r>
    </w:p>
    <w:p w14:paraId="48D37E8D" w14:textId="77777777" w:rsidR="00956C5C" w:rsidRDefault="002B0644" w:rsidP="002B0644">
      <w:pPr>
        <w:pStyle w:val="NoteTableHeading"/>
        <w:rPr>
          <w:rFonts w:asciiTheme="minorHAnsi" w:eastAsiaTheme="minorHAnsi" w:hAnsiTheme="minorHAnsi" w:cstheme="minorBidi"/>
          <w:sz w:val="22"/>
          <w:szCs w:val="22"/>
          <w:lang w:eastAsia="en-US"/>
        </w:rPr>
      </w:pPr>
      <w:bookmarkStart w:id="36" w:name="_Toc229240220"/>
      <w:r w:rsidRPr="000D61AF">
        <w:lastRenderedPageBreak/>
        <w:t xml:space="preserve">Note 5: Interest and dividend </w:t>
      </w:r>
      <w:r>
        <w:t xml:space="preserve">and distribution </w:t>
      </w:r>
      <w:r w:rsidRPr="000D61AF">
        <w:t>revenue</w:t>
      </w:r>
      <w:bookmarkEnd w:id="36"/>
    </w:p>
    <w:tbl>
      <w:tblPr>
        <w:tblW w:w="5000" w:type="pct"/>
        <w:tblCellMar>
          <w:left w:w="0" w:type="dxa"/>
          <w:right w:w="28" w:type="dxa"/>
        </w:tblCellMar>
        <w:tblLook w:val="06E0" w:firstRow="1" w:lastRow="1" w:firstColumn="1" w:lastColumn="0" w:noHBand="1" w:noVBand="1"/>
      </w:tblPr>
      <w:tblGrid>
        <w:gridCol w:w="4260"/>
        <w:gridCol w:w="691"/>
        <w:gridCol w:w="689"/>
        <w:gridCol w:w="689"/>
        <w:gridCol w:w="689"/>
        <w:gridCol w:w="692"/>
      </w:tblGrid>
      <w:tr w:rsidR="005B200A" w14:paraId="6C1CB5B5" w14:textId="77777777" w:rsidTr="00F843FB">
        <w:trPr>
          <w:trHeight w:hRule="exact" w:val="225"/>
        </w:trPr>
        <w:tc>
          <w:tcPr>
            <w:tcW w:w="2762" w:type="pct"/>
            <w:tcBorders>
              <w:top w:val="single" w:sz="4" w:space="0" w:color="293F5B"/>
              <w:left w:val="nil"/>
              <w:bottom w:val="nil"/>
              <w:right w:val="nil"/>
            </w:tcBorders>
            <w:shd w:val="clear" w:color="000000" w:fill="FFFFFF"/>
            <w:noWrap/>
            <w:vAlign w:val="center"/>
            <w:hideMark/>
          </w:tcPr>
          <w:p w14:paraId="64D8E4CF" w14:textId="77777777" w:rsidR="005B200A" w:rsidRDefault="005B200A" w:rsidP="005B200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238" w:type="pct"/>
            <w:gridSpan w:val="5"/>
            <w:tcBorders>
              <w:top w:val="single" w:sz="4" w:space="0" w:color="293F5B"/>
              <w:left w:val="nil"/>
              <w:bottom w:val="single" w:sz="4" w:space="0" w:color="293F5B"/>
              <w:right w:val="nil"/>
            </w:tcBorders>
            <w:noWrap/>
            <w:vAlign w:val="center"/>
            <w:hideMark/>
          </w:tcPr>
          <w:p w14:paraId="6FCED05F" w14:textId="77777777" w:rsidR="005B200A" w:rsidRDefault="005B200A" w:rsidP="005B200A">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0A9354EF" w14:textId="77777777" w:rsidTr="00F843FB">
        <w:trPr>
          <w:trHeight w:val="225"/>
        </w:trPr>
        <w:tc>
          <w:tcPr>
            <w:tcW w:w="2762" w:type="pct"/>
            <w:tcBorders>
              <w:top w:val="nil"/>
              <w:left w:val="nil"/>
              <w:bottom w:val="nil"/>
              <w:right w:val="nil"/>
            </w:tcBorders>
            <w:shd w:val="clear" w:color="000000" w:fill="FFFFFF"/>
            <w:noWrap/>
            <w:vAlign w:val="center"/>
            <w:hideMark/>
          </w:tcPr>
          <w:p w14:paraId="2473E1DB" w14:textId="77777777" w:rsidR="005B200A" w:rsidRDefault="005B200A" w:rsidP="005B200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48" w:type="pct"/>
            <w:tcBorders>
              <w:top w:val="nil"/>
              <w:left w:val="nil"/>
              <w:bottom w:val="nil"/>
              <w:right w:val="nil"/>
            </w:tcBorders>
            <w:shd w:val="clear" w:color="000000" w:fill="FFFFFF"/>
            <w:noWrap/>
            <w:vAlign w:val="center"/>
            <w:hideMark/>
          </w:tcPr>
          <w:p w14:paraId="0CAC6734" w14:textId="77777777" w:rsidR="005B200A" w:rsidRDefault="005B200A" w:rsidP="005B200A">
            <w:pPr>
              <w:spacing w:before="0" w:after="0" w:line="240" w:lineRule="auto"/>
              <w:jc w:val="right"/>
              <w:rPr>
                <w:rFonts w:ascii="Arial" w:hAnsi="Arial" w:cs="Arial"/>
                <w:sz w:val="16"/>
                <w:szCs w:val="16"/>
              </w:rPr>
            </w:pPr>
            <w:r>
              <w:rPr>
                <w:rFonts w:ascii="Arial" w:hAnsi="Arial" w:cs="Arial"/>
                <w:sz w:val="16"/>
                <w:szCs w:val="16"/>
              </w:rPr>
              <w:t>2025-26</w:t>
            </w:r>
          </w:p>
        </w:tc>
        <w:tc>
          <w:tcPr>
            <w:tcW w:w="447" w:type="pct"/>
            <w:tcBorders>
              <w:top w:val="nil"/>
              <w:left w:val="nil"/>
              <w:bottom w:val="nil"/>
              <w:right w:val="nil"/>
            </w:tcBorders>
            <w:shd w:val="clear" w:color="000000" w:fill="E6F2FF"/>
            <w:noWrap/>
            <w:vAlign w:val="center"/>
            <w:hideMark/>
          </w:tcPr>
          <w:p w14:paraId="4CFFE4CC" w14:textId="77777777" w:rsidR="005B200A" w:rsidRDefault="005B200A" w:rsidP="005B200A">
            <w:pPr>
              <w:spacing w:before="0" w:after="0" w:line="240" w:lineRule="auto"/>
              <w:jc w:val="right"/>
              <w:rPr>
                <w:rFonts w:ascii="Arial" w:hAnsi="Arial" w:cs="Arial"/>
                <w:sz w:val="16"/>
                <w:szCs w:val="16"/>
              </w:rPr>
            </w:pPr>
            <w:r>
              <w:rPr>
                <w:rFonts w:ascii="Arial" w:hAnsi="Arial" w:cs="Arial"/>
                <w:sz w:val="16"/>
                <w:szCs w:val="16"/>
              </w:rPr>
              <w:t>2026-27</w:t>
            </w:r>
          </w:p>
        </w:tc>
        <w:tc>
          <w:tcPr>
            <w:tcW w:w="447" w:type="pct"/>
            <w:tcBorders>
              <w:top w:val="nil"/>
              <w:left w:val="nil"/>
              <w:bottom w:val="nil"/>
              <w:right w:val="nil"/>
            </w:tcBorders>
            <w:shd w:val="clear" w:color="000000" w:fill="FFFFFF"/>
            <w:noWrap/>
            <w:vAlign w:val="center"/>
            <w:hideMark/>
          </w:tcPr>
          <w:p w14:paraId="0FF934B6" w14:textId="77777777" w:rsidR="005B200A" w:rsidRDefault="005B200A" w:rsidP="005B200A">
            <w:pPr>
              <w:spacing w:before="0" w:after="0" w:line="240" w:lineRule="auto"/>
              <w:jc w:val="right"/>
              <w:rPr>
                <w:rFonts w:ascii="Arial" w:hAnsi="Arial" w:cs="Arial"/>
                <w:sz w:val="16"/>
                <w:szCs w:val="16"/>
              </w:rPr>
            </w:pPr>
            <w:r>
              <w:rPr>
                <w:rFonts w:ascii="Arial" w:hAnsi="Arial" w:cs="Arial"/>
                <w:sz w:val="16"/>
                <w:szCs w:val="16"/>
              </w:rPr>
              <w:t>2027-28</w:t>
            </w:r>
          </w:p>
        </w:tc>
        <w:tc>
          <w:tcPr>
            <w:tcW w:w="447" w:type="pct"/>
            <w:tcBorders>
              <w:top w:val="nil"/>
              <w:left w:val="nil"/>
              <w:bottom w:val="nil"/>
              <w:right w:val="nil"/>
            </w:tcBorders>
            <w:shd w:val="clear" w:color="000000" w:fill="FFFFFF"/>
            <w:noWrap/>
            <w:vAlign w:val="center"/>
            <w:hideMark/>
          </w:tcPr>
          <w:p w14:paraId="6667F259" w14:textId="77777777" w:rsidR="005B200A" w:rsidRDefault="005B200A" w:rsidP="005B200A">
            <w:pPr>
              <w:spacing w:before="0" w:after="0" w:line="240" w:lineRule="auto"/>
              <w:jc w:val="right"/>
              <w:rPr>
                <w:rFonts w:ascii="Arial" w:hAnsi="Arial" w:cs="Arial"/>
                <w:sz w:val="16"/>
                <w:szCs w:val="16"/>
              </w:rPr>
            </w:pPr>
            <w:r>
              <w:rPr>
                <w:rFonts w:ascii="Arial" w:hAnsi="Arial" w:cs="Arial"/>
                <w:sz w:val="16"/>
                <w:szCs w:val="16"/>
              </w:rPr>
              <w:t>2028-29</w:t>
            </w:r>
          </w:p>
        </w:tc>
        <w:tc>
          <w:tcPr>
            <w:tcW w:w="447" w:type="pct"/>
            <w:tcBorders>
              <w:top w:val="nil"/>
              <w:left w:val="nil"/>
              <w:bottom w:val="nil"/>
              <w:right w:val="nil"/>
            </w:tcBorders>
            <w:shd w:val="clear" w:color="000000" w:fill="FFFFFF"/>
            <w:noWrap/>
            <w:vAlign w:val="center"/>
            <w:hideMark/>
          </w:tcPr>
          <w:p w14:paraId="3CC91E11"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2859A18D"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512E17BC" w14:textId="77777777" w:rsidR="005B200A" w:rsidRDefault="005B200A" w:rsidP="005B200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48" w:type="pct"/>
            <w:tcBorders>
              <w:top w:val="nil"/>
              <w:left w:val="nil"/>
              <w:bottom w:val="single" w:sz="4" w:space="0" w:color="293F5B"/>
              <w:right w:val="nil"/>
            </w:tcBorders>
            <w:shd w:val="clear" w:color="000000" w:fill="FFFFFF"/>
            <w:noWrap/>
            <w:vAlign w:val="center"/>
            <w:hideMark/>
          </w:tcPr>
          <w:p w14:paraId="70516900"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47" w:type="pct"/>
            <w:tcBorders>
              <w:top w:val="nil"/>
              <w:left w:val="nil"/>
              <w:bottom w:val="single" w:sz="4" w:space="0" w:color="293F5B"/>
              <w:right w:val="nil"/>
            </w:tcBorders>
            <w:shd w:val="clear" w:color="000000" w:fill="E6F2FF"/>
            <w:noWrap/>
            <w:vAlign w:val="center"/>
            <w:hideMark/>
          </w:tcPr>
          <w:p w14:paraId="7E361FCE"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47" w:type="pct"/>
            <w:tcBorders>
              <w:top w:val="nil"/>
              <w:left w:val="nil"/>
              <w:bottom w:val="single" w:sz="4" w:space="0" w:color="293F5B"/>
              <w:right w:val="nil"/>
            </w:tcBorders>
            <w:shd w:val="clear" w:color="000000" w:fill="FFFFFF"/>
            <w:noWrap/>
            <w:vAlign w:val="center"/>
            <w:hideMark/>
          </w:tcPr>
          <w:p w14:paraId="7D6F16F2"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47" w:type="pct"/>
            <w:tcBorders>
              <w:top w:val="nil"/>
              <w:left w:val="nil"/>
              <w:bottom w:val="single" w:sz="4" w:space="0" w:color="293F5B"/>
              <w:right w:val="nil"/>
            </w:tcBorders>
            <w:shd w:val="clear" w:color="000000" w:fill="FFFFFF"/>
            <w:noWrap/>
            <w:vAlign w:val="center"/>
            <w:hideMark/>
          </w:tcPr>
          <w:p w14:paraId="29D03E86"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47" w:type="pct"/>
            <w:tcBorders>
              <w:top w:val="nil"/>
              <w:left w:val="nil"/>
              <w:bottom w:val="single" w:sz="4" w:space="0" w:color="293F5B"/>
              <w:right w:val="nil"/>
            </w:tcBorders>
            <w:shd w:val="clear" w:color="000000" w:fill="FFFFFF"/>
            <w:noWrap/>
            <w:vAlign w:val="center"/>
            <w:hideMark/>
          </w:tcPr>
          <w:p w14:paraId="34FB50DB"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3E530C3F"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11975659"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Interest from other governments</w:t>
            </w:r>
          </w:p>
        </w:tc>
        <w:tc>
          <w:tcPr>
            <w:tcW w:w="448" w:type="pct"/>
            <w:tcBorders>
              <w:top w:val="nil"/>
              <w:left w:val="nil"/>
              <w:bottom w:val="nil"/>
              <w:right w:val="nil"/>
            </w:tcBorders>
            <w:shd w:val="clear" w:color="000000" w:fill="FFFFFF"/>
            <w:noWrap/>
            <w:vAlign w:val="center"/>
            <w:hideMark/>
          </w:tcPr>
          <w:p w14:paraId="75D849AE"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058F7EA4"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6CFA18BE"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51940F95"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3826A9F6"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317DB261"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1309AA7A" w14:textId="77777777" w:rsidR="005B200A" w:rsidRDefault="005B200A" w:rsidP="005B200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State and territory debt</w:t>
            </w:r>
          </w:p>
        </w:tc>
        <w:tc>
          <w:tcPr>
            <w:tcW w:w="448" w:type="pct"/>
            <w:tcBorders>
              <w:top w:val="nil"/>
              <w:left w:val="nil"/>
              <w:bottom w:val="nil"/>
              <w:right w:val="nil"/>
            </w:tcBorders>
            <w:shd w:val="clear" w:color="000000" w:fill="FFFFFF"/>
            <w:noWrap/>
            <w:vAlign w:val="center"/>
            <w:hideMark/>
          </w:tcPr>
          <w:p w14:paraId="74DDB8C6"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8</w:t>
            </w:r>
          </w:p>
        </w:tc>
        <w:tc>
          <w:tcPr>
            <w:tcW w:w="447" w:type="pct"/>
            <w:tcBorders>
              <w:top w:val="nil"/>
              <w:left w:val="nil"/>
              <w:bottom w:val="nil"/>
              <w:right w:val="nil"/>
            </w:tcBorders>
            <w:shd w:val="clear" w:color="000000" w:fill="E6F2FF"/>
            <w:noWrap/>
            <w:vAlign w:val="center"/>
            <w:hideMark/>
          </w:tcPr>
          <w:p w14:paraId="79067571"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6</w:t>
            </w:r>
          </w:p>
        </w:tc>
        <w:tc>
          <w:tcPr>
            <w:tcW w:w="447" w:type="pct"/>
            <w:tcBorders>
              <w:top w:val="nil"/>
              <w:left w:val="nil"/>
              <w:bottom w:val="nil"/>
              <w:right w:val="nil"/>
            </w:tcBorders>
            <w:shd w:val="clear" w:color="000000" w:fill="FFFFFF"/>
            <w:noWrap/>
            <w:vAlign w:val="center"/>
            <w:hideMark/>
          </w:tcPr>
          <w:p w14:paraId="07D47773"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3</w:t>
            </w:r>
          </w:p>
        </w:tc>
        <w:tc>
          <w:tcPr>
            <w:tcW w:w="447" w:type="pct"/>
            <w:tcBorders>
              <w:top w:val="nil"/>
              <w:left w:val="nil"/>
              <w:bottom w:val="nil"/>
              <w:right w:val="nil"/>
            </w:tcBorders>
            <w:shd w:val="clear" w:color="000000" w:fill="FFFFFF"/>
            <w:noWrap/>
            <w:vAlign w:val="center"/>
            <w:hideMark/>
          </w:tcPr>
          <w:p w14:paraId="7CF732F1"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2</w:t>
            </w:r>
          </w:p>
        </w:tc>
        <w:tc>
          <w:tcPr>
            <w:tcW w:w="447" w:type="pct"/>
            <w:tcBorders>
              <w:top w:val="nil"/>
              <w:left w:val="nil"/>
              <w:bottom w:val="nil"/>
              <w:right w:val="nil"/>
            </w:tcBorders>
            <w:shd w:val="clear" w:color="000000" w:fill="FFFFFF"/>
            <w:noWrap/>
            <w:vAlign w:val="center"/>
            <w:hideMark/>
          </w:tcPr>
          <w:p w14:paraId="326A424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w:t>
            </w:r>
          </w:p>
        </w:tc>
      </w:tr>
      <w:tr w:rsidR="00E91055" w14:paraId="44278F7C"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3E30EE22" w14:textId="77777777" w:rsidR="005B200A" w:rsidRDefault="005B200A" w:rsidP="005B200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Housing agreements</w:t>
            </w:r>
          </w:p>
        </w:tc>
        <w:tc>
          <w:tcPr>
            <w:tcW w:w="448" w:type="pct"/>
            <w:tcBorders>
              <w:top w:val="nil"/>
              <w:left w:val="nil"/>
              <w:bottom w:val="nil"/>
              <w:right w:val="nil"/>
            </w:tcBorders>
            <w:shd w:val="clear" w:color="000000" w:fill="FFFFFF"/>
            <w:noWrap/>
            <w:vAlign w:val="center"/>
            <w:hideMark/>
          </w:tcPr>
          <w:p w14:paraId="762C5F5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57</w:t>
            </w:r>
          </w:p>
        </w:tc>
        <w:tc>
          <w:tcPr>
            <w:tcW w:w="447" w:type="pct"/>
            <w:tcBorders>
              <w:top w:val="nil"/>
              <w:left w:val="nil"/>
              <w:bottom w:val="nil"/>
              <w:right w:val="nil"/>
            </w:tcBorders>
            <w:shd w:val="clear" w:color="000000" w:fill="E6F2FF"/>
            <w:noWrap/>
            <w:vAlign w:val="center"/>
            <w:hideMark/>
          </w:tcPr>
          <w:p w14:paraId="1F52C0BC"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53</w:t>
            </w:r>
          </w:p>
        </w:tc>
        <w:tc>
          <w:tcPr>
            <w:tcW w:w="447" w:type="pct"/>
            <w:tcBorders>
              <w:top w:val="nil"/>
              <w:left w:val="nil"/>
              <w:bottom w:val="nil"/>
              <w:right w:val="nil"/>
            </w:tcBorders>
            <w:shd w:val="clear" w:color="000000" w:fill="FFFFFF"/>
            <w:noWrap/>
            <w:vAlign w:val="center"/>
            <w:hideMark/>
          </w:tcPr>
          <w:p w14:paraId="44B8B940"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48</w:t>
            </w:r>
          </w:p>
        </w:tc>
        <w:tc>
          <w:tcPr>
            <w:tcW w:w="447" w:type="pct"/>
            <w:tcBorders>
              <w:top w:val="nil"/>
              <w:left w:val="nil"/>
              <w:bottom w:val="nil"/>
              <w:right w:val="nil"/>
            </w:tcBorders>
            <w:shd w:val="clear" w:color="000000" w:fill="FFFFFF"/>
            <w:noWrap/>
            <w:vAlign w:val="center"/>
            <w:hideMark/>
          </w:tcPr>
          <w:p w14:paraId="7DA794A1"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43</w:t>
            </w:r>
          </w:p>
        </w:tc>
        <w:tc>
          <w:tcPr>
            <w:tcW w:w="447" w:type="pct"/>
            <w:tcBorders>
              <w:top w:val="nil"/>
              <w:left w:val="nil"/>
              <w:bottom w:val="nil"/>
              <w:right w:val="nil"/>
            </w:tcBorders>
            <w:shd w:val="clear" w:color="000000" w:fill="FFFFFF"/>
            <w:noWrap/>
            <w:vAlign w:val="center"/>
            <w:hideMark/>
          </w:tcPr>
          <w:p w14:paraId="20FDD02A"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38</w:t>
            </w:r>
          </w:p>
        </w:tc>
      </w:tr>
      <w:tr w:rsidR="00E91055" w14:paraId="0ED7A810"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3CB852AD"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Total interest from other governments</w:t>
            </w:r>
          </w:p>
        </w:tc>
        <w:tc>
          <w:tcPr>
            <w:tcW w:w="448" w:type="pct"/>
            <w:tcBorders>
              <w:top w:val="nil"/>
              <w:left w:val="nil"/>
              <w:bottom w:val="nil"/>
              <w:right w:val="nil"/>
            </w:tcBorders>
            <w:shd w:val="clear" w:color="000000" w:fill="FFFFFF"/>
            <w:noWrap/>
            <w:vAlign w:val="center"/>
            <w:hideMark/>
          </w:tcPr>
          <w:p w14:paraId="06488D65"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65</w:t>
            </w:r>
          </w:p>
        </w:tc>
        <w:tc>
          <w:tcPr>
            <w:tcW w:w="447" w:type="pct"/>
            <w:tcBorders>
              <w:top w:val="nil"/>
              <w:left w:val="nil"/>
              <w:bottom w:val="nil"/>
              <w:right w:val="nil"/>
            </w:tcBorders>
            <w:shd w:val="clear" w:color="000000" w:fill="E6F2FF"/>
            <w:noWrap/>
            <w:vAlign w:val="center"/>
            <w:hideMark/>
          </w:tcPr>
          <w:p w14:paraId="2865074D"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58</w:t>
            </w:r>
          </w:p>
        </w:tc>
        <w:tc>
          <w:tcPr>
            <w:tcW w:w="447" w:type="pct"/>
            <w:tcBorders>
              <w:top w:val="nil"/>
              <w:left w:val="nil"/>
              <w:bottom w:val="nil"/>
              <w:right w:val="nil"/>
            </w:tcBorders>
            <w:shd w:val="clear" w:color="000000" w:fill="FFFFFF"/>
            <w:noWrap/>
            <w:vAlign w:val="center"/>
            <w:hideMark/>
          </w:tcPr>
          <w:p w14:paraId="46D5E3DF"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51</w:t>
            </w:r>
          </w:p>
        </w:tc>
        <w:tc>
          <w:tcPr>
            <w:tcW w:w="447" w:type="pct"/>
            <w:tcBorders>
              <w:top w:val="nil"/>
              <w:left w:val="nil"/>
              <w:bottom w:val="nil"/>
              <w:right w:val="nil"/>
            </w:tcBorders>
            <w:shd w:val="clear" w:color="000000" w:fill="FFFFFF"/>
            <w:noWrap/>
            <w:vAlign w:val="center"/>
            <w:hideMark/>
          </w:tcPr>
          <w:p w14:paraId="1693C61E"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44</w:t>
            </w:r>
          </w:p>
        </w:tc>
        <w:tc>
          <w:tcPr>
            <w:tcW w:w="447" w:type="pct"/>
            <w:tcBorders>
              <w:top w:val="nil"/>
              <w:left w:val="nil"/>
              <w:bottom w:val="nil"/>
              <w:right w:val="nil"/>
            </w:tcBorders>
            <w:shd w:val="clear" w:color="000000" w:fill="FFFFFF"/>
            <w:noWrap/>
            <w:vAlign w:val="center"/>
            <w:hideMark/>
          </w:tcPr>
          <w:p w14:paraId="3E243A26"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39</w:t>
            </w:r>
          </w:p>
        </w:tc>
      </w:tr>
      <w:tr w:rsidR="00E91055" w14:paraId="10CD1981" w14:textId="77777777" w:rsidTr="00F843FB">
        <w:trPr>
          <w:trHeight w:hRule="exact" w:val="60"/>
        </w:trPr>
        <w:tc>
          <w:tcPr>
            <w:tcW w:w="2762" w:type="pct"/>
            <w:tcBorders>
              <w:top w:val="nil"/>
              <w:left w:val="nil"/>
              <w:bottom w:val="nil"/>
              <w:right w:val="nil"/>
            </w:tcBorders>
            <w:shd w:val="clear" w:color="000000" w:fill="FFFFFF"/>
            <w:noWrap/>
            <w:vAlign w:val="center"/>
            <w:hideMark/>
          </w:tcPr>
          <w:p w14:paraId="025722A4" w14:textId="77777777" w:rsidR="005B200A" w:rsidRDefault="005B200A" w:rsidP="005B200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48" w:type="pct"/>
            <w:tcBorders>
              <w:top w:val="nil"/>
              <w:left w:val="nil"/>
              <w:bottom w:val="nil"/>
              <w:right w:val="nil"/>
            </w:tcBorders>
            <w:shd w:val="clear" w:color="000000" w:fill="FFFFFF"/>
            <w:noWrap/>
            <w:vAlign w:val="center"/>
            <w:hideMark/>
          </w:tcPr>
          <w:p w14:paraId="63D8A33A"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08FAC403"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173E6CB3"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50DCDF0D"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4465CF43"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142246BE"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27582D60"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Interest from other sources</w:t>
            </w:r>
          </w:p>
        </w:tc>
        <w:tc>
          <w:tcPr>
            <w:tcW w:w="448" w:type="pct"/>
            <w:tcBorders>
              <w:top w:val="nil"/>
              <w:left w:val="nil"/>
              <w:bottom w:val="nil"/>
              <w:right w:val="nil"/>
            </w:tcBorders>
            <w:shd w:val="clear" w:color="000000" w:fill="FFFFFF"/>
            <w:noWrap/>
            <w:vAlign w:val="center"/>
            <w:hideMark/>
          </w:tcPr>
          <w:p w14:paraId="7CD1889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0D7255CA"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7651D1C3"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3BE92C90"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7B5F5A90"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465F6790"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0200A764" w14:textId="77777777" w:rsidR="005B200A" w:rsidRDefault="005B200A" w:rsidP="005B200A">
            <w:pPr>
              <w:spacing w:before="0" w:after="0" w:line="240" w:lineRule="auto"/>
              <w:ind w:firstLineChars="100" w:firstLine="160"/>
              <w:rPr>
                <w:rFonts w:ascii="Arial" w:hAnsi="Arial" w:cs="Arial"/>
                <w:sz w:val="16"/>
                <w:szCs w:val="16"/>
              </w:rPr>
            </w:pPr>
            <w:r>
              <w:rPr>
                <w:rFonts w:ascii="Arial" w:hAnsi="Arial" w:cs="Arial"/>
                <w:sz w:val="16"/>
                <w:szCs w:val="16"/>
              </w:rPr>
              <w:t>Advances</w:t>
            </w:r>
          </w:p>
        </w:tc>
        <w:tc>
          <w:tcPr>
            <w:tcW w:w="448" w:type="pct"/>
            <w:tcBorders>
              <w:top w:val="nil"/>
              <w:left w:val="nil"/>
              <w:bottom w:val="nil"/>
              <w:right w:val="nil"/>
            </w:tcBorders>
            <w:shd w:val="clear" w:color="000000" w:fill="FFFFFF"/>
            <w:noWrap/>
            <w:vAlign w:val="center"/>
            <w:hideMark/>
          </w:tcPr>
          <w:p w14:paraId="6E225BED"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807</w:t>
            </w:r>
          </w:p>
        </w:tc>
        <w:tc>
          <w:tcPr>
            <w:tcW w:w="447" w:type="pct"/>
            <w:tcBorders>
              <w:top w:val="nil"/>
              <w:left w:val="nil"/>
              <w:bottom w:val="nil"/>
              <w:right w:val="nil"/>
            </w:tcBorders>
            <w:shd w:val="clear" w:color="000000" w:fill="E6F2FF"/>
            <w:noWrap/>
            <w:vAlign w:val="center"/>
            <w:hideMark/>
          </w:tcPr>
          <w:p w14:paraId="372D8092"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1,298</w:t>
            </w:r>
          </w:p>
        </w:tc>
        <w:tc>
          <w:tcPr>
            <w:tcW w:w="447" w:type="pct"/>
            <w:tcBorders>
              <w:top w:val="nil"/>
              <w:left w:val="nil"/>
              <w:bottom w:val="nil"/>
              <w:right w:val="nil"/>
            </w:tcBorders>
            <w:shd w:val="clear" w:color="000000" w:fill="FFFFFF"/>
            <w:noWrap/>
            <w:vAlign w:val="center"/>
            <w:hideMark/>
          </w:tcPr>
          <w:p w14:paraId="67AA39FA"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1,735</w:t>
            </w:r>
          </w:p>
        </w:tc>
        <w:tc>
          <w:tcPr>
            <w:tcW w:w="447" w:type="pct"/>
            <w:tcBorders>
              <w:top w:val="nil"/>
              <w:left w:val="nil"/>
              <w:bottom w:val="nil"/>
              <w:right w:val="nil"/>
            </w:tcBorders>
            <w:shd w:val="clear" w:color="000000" w:fill="FFFFFF"/>
            <w:noWrap/>
            <w:vAlign w:val="center"/>
            <w:hideMark/>
          </w:tcPr>
          <w:p w14:paraId="087F1CF7"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2,104</w:t>
            </w:r>
          </w:p>
        </w:tc>
        <w:tc>
          <w:tcPr>
            <w:tcW w:w="447" w:type="pct"/>
            <w:tcBorders>
              <w:top w:val="nil"/>
              <w:left w:val="nil"/>
              <w:bottom w:val="nil"/>
              <w:right w:val="nil"/>
            </w:tcBorders>
            <w:shd w:val="clear" w:color="000000" w:fill="FFFFFF"/>
            <w:noWrap/>
            <w:vAlign w:val="center"/>
            <w:hideMark/>
          </w:tcPr>
          <w:p w14:paraId="0F86EDD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2,393</w:t>
            </w:r>
          </w:p>
        </w:tc>
      </w:tr>
      <w:tr w:rsidR="00E91055" w14:paraId="6D88D80C"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5514CEF6" w14:textId="77777777" w:rsidR="005B200A" w:rsidRDefault="005B200A" w:rsidP="005B200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Deposits</w:t>
            </w:r>
          </w:p>
        </w:tc>
        <w:tc>
          <w:tcPr>
            <w:tcW w:w="448" w:type="pct"/>
            <w:tcBorders>
              <w:top w:val="nil"/>
              <w:left w:val="nil"/>
              <w:bottom w:val="nil"/>
              <w:right w:val="nil"/>
            </w:tcBorders>
            <w:shd w:val="clear" w:color="000000" w:fill="FFFFFF"/>
            <w:noWrap/>
            <w:vAlign w:val="center"/>
            <w:hideMark/>
          </w:tcPr>
          <w:p w14:paraId="1A54906E"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3,359</w:t>
            </w:r>
          </w:p>
        </w:tc>
        <w:tc>
          <w:tcPr>
            <w:tcW w:w="447" w:type="pct"/>
            <w:tcBorders>
              <w:top w:val="nil"/>
              <w:left w:val="nil"/>
              <w:bottom w:val="nil"/>
              <w:right w:val="nil"/>
            </w:tcBorders>
            <w:shd w:val="clear" w:color="000000" w:fill="E6F2FF"/>
            <w:noWrap/>
            <w:vAlign w:val="center"/>
            <w:hideMark/>
          </w:tcPr>
          <w:p w14:paraId="3935965E"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2,965</w:t>
            </w:r>
          </w:p>
        </w:tc>
        <w:tc>
          <w:tcPr>
            <w:tcW w:w="447" w:type="pct"/>
            <w:tcBorders>
              <w:top w:val="nil"/>
              <w:left w:val="nil"/>
              <w:bottom w:val="nil"/>
              <w:right w:val="nil"/>
            </w:tcBorders>
            <w:shd w:val="clear" w:color="000000" w:fill="FFFFFF"/>
            <w:noWrap/>
            <w:vAlign w:val="center"/>
            <w:hideMark/>
          </w:tcPr>
          <w:p w14:paraId="57D655C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2,717</w:t>
            </w:r>
          </w:p>
        </w:tc>
        <w:tc>
          <w:tcPr>
            <w:tcW w:w="447" w:type="pct"/>
            <w:tcBorders>
              <w:top w:val="nil"/>
              <w:left w:val="nil"/>
              <w:bottom w:val="nil"/>
              <w:right w:val="nil"/>
            </w:tcBorders>
            <w:shd w:val="clear" w:color="000000" w:fill="FFFFFF"/>
            <w:noWrap/>
            <w:vAlign w:val="center"/>
            <w:hideMark/>
          </w:tcPr>
          <w:p w14:paraId="54A5DE5A"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2,686</w:t>
            </w:r>
          </w:p>
        </w:tc>
        <w:tc>
          <w:tcPr>
            <w:tcW w:w="447" w:type="pct"/>
            <w:tcBorders>
              <w:top w:val="nil"/>
              <w:left w:val="nil"/>
              <w:bottom w:val="nil"/>
              <w:right w:val="nil"/>
            </w:tcBorders>
            <w:shd w:val="clear" w:color="000000" w:fill="FFFFFF"/>
            <w:noWrap/>
            <w:vAlign w:val="center"/>
            <w:hideMark/>
          </w:tcPr>
          <w:p w14:paraId="7A5016D5"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2,819</w:t>
            </w:r>
          </w:p>
        </w:tc>
      </w:tr>
      <w:tr w:rsidR="00E91055" w14:paraId="64ED046C"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35D52924" w14:textId="77777777" w:rsidR="005B200A" w:rsidRDefault="005B200A" w:rsidP="005B200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xml:space="preserve">Indexation of HELP receivable and other </w:t>
            </w:r>
          </w:p>
        </w:tc>
        <w:tc>
          <w:tcPr>
            <w:tcW w:w="448" w:type="pct"/>
            <w:tcBorders>
              <w:top w:val="nil"/>
              <w:left w:val="nil"/>
              <w:bottom w:val="nil"/>
              <w:right w:val="nil"/>
            </w:tcBorders>
            <w:shd w:val="clear" w:color="000000" w:fill="FFFFFF"/>
            <w:noWrap/>
            <w:vAlign w:val="center"/>
            <w:hideMark/>
          </w:tcPr>
          <w:p w14:paraId="4D980964"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5CAD2DD3"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7AC3D216"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455F9F6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00735E15"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44FE896B"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73CF974C" w14:textId="77777777" w:rsidR="005B200A" w:rsidRDefault="005B200A" w:rsidP="005B200A">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student loans</w:t>
            </w:r>
          </w:p>
        </w:tc>
        <w:tc>
          <w:tcPr>
            <w:tcW w:w="448" w:type="pct"/>
            <w:tcBorders>
              <w:top w:val="nil"/>
              <w:left w:val="nil"/>
              <w:bottom w:val="nil"/>
              <w:right w:val="nil"/>
            </w:tcBorders>
            <w:shd w:val="clear" w:color="000000" w:fill="FFFFFF"/>
            <w:noWrap/>
            <w:vAlign w:val="center"/>
            <w:hideMark/>
          </w:tcPr>
          <w:p w14:paraId="7DEC31C5"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1,115</w:t>
            </w:r>
          </w:p>
        </w:tc>
        <w:tc>
          <w:tcPr>
            <w:tcW w:w="447" w:type="pct"/>
            <w:tcBorders>
              <w:top w:val="nil"/>
              <w:left w:val="nil"/>
              <w:bottom w:val="nil"/>
              <w:right w:val="nil"/>
            </w:tcBorders>
            <w:shd w:val="clear" w:color="000000" w:fill="E6F2FF"/>
            <w:noWrap/>
            <w:vAlign w:val="center"/>
            <w:hideMark/>
          </w:tcPr>
          <w:p w14:paraId="693E59CF"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1,368</w:t>
            </w:r>
          </w:p>
        </w:tc>
        <w:tc>
          <w:tcPr>
            <w:tcW w:w="447" w:type="pct"/>
            <w:tcBorders>
              <w:top w:val="nil"/>
              <w:left w:val="nil"/>
              <w:bottom w:val="nil"/>
              <w:right w:val="nil"/>
            </w:tcBorders>
            <w:shd w:val="clear" w:color="000000" w:fill="FFFFFF"/>
            <w:noWrap/>
            <w:vAlign w:val="center"/>
            <w:hideMark/>
          </w:tcPr>
          <w:p w14:paraId="1808552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1,195</w:t>
            </w:r>
          </w:p>
        </w:tc>
        <w:tc>
          <w:tcPr>
            <w:tcW w:w="447" w:type="pct"/>
            <w:tcBorders>
              <w:top w:val="nil"/>
              <w:left w:val="nil"/>
              <w:bottom w:val="nil"/>
              <w:right w:val="nil"/>
            </w:tcBorders>
            <w:shd w:val="clear" w:color="000000" w:fill="FFFFFF"/>
            <w:noWrap/>
            <w:vAlign w:val="center"/>
            <w:hideMark/>
          </w:tcPr>
          <w:p w14:paraId="12B7BC25"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1,238</w:t>
            </w:r>
          </w:p>
        </w:tc>
        <w:tc>
          <w:tcPr>
            <w:tcW w:w="447" w:type="pct"/>
            <w:tcBorders>
              <w:top w:val="nil"/>
              <w:left w:val="nil"/>
              <w:bottom w:val="nil"/>
              <w:right w:val="nil"/>
            </w:tcBorders>
            <w:shd w:val="clear" w:color="000000" w:fill="FFFFFF"/>
            <w:noWrap/>
            <w:vAlign w:val="center"/>
            <w:hideMark/>
          </w:tcPr>
          <w:p w14:paraId="2DB99E66"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1,337</w:t>
            </w:r>
          </w:p>
        </w:tc>
      </w:tr>
      <w:tr w:rsidR="00E91055" w14:paraId="3BFDCDA7"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73EAA9F5" w14:textId="77777777" w:rsidR="005B200A" w:rsidRDefault="005B200A" w:rsidP="005B200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w:t>
            </w:r>
          </w:p>
        </w:tc>
        <w:tc>
          <w:tcPr>
            <w:tcW w:w="448" w:type="pct"/>
            <w:tcBorders>
              <w:top w:val="nil"/>
              <w:left w:val="nil"/>
              <w:bottom w:val="nil"/>
              <w:right w:val="nil"/>
            </w:tcBorders>
            <w:shd w:val="clear" w:color="000000" w:fill="FFFFFF"/>
            <w:noWrap/>
            <w:vAlign w:val="center"/>
            <w:hideMark/>
          </w:tcPr>
          <w:p w14:paraId="0C86FEEA"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4,870</w:t>
            </w:r>
          </w:p>
        </w:tc>
        <w:tc>
          <w:tcPr>
            <w:tcW w:w="447" w:type="pct"/>
            <w:tcBorders>
              <w:top w:val="nil"/>
              <w:left w:val="nil"/>
              <w:bottom w:val="nil"/>
              <w:right w:val="nil"/>
            </w:tcBorders>
            <w:shd w:val="clear" w:color="000000" w:fill="E6F2FF"/>
            <w:noWrap/>
            <w:vAlign w:val="center"/>
            <w:hideMark/>
          </w:tcPr>
          <w:p w14:paraId="31EE017E"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5,535</w:t>
            </w:r>
          </w:p>
        </w:tc>
        <w:tc>
          <w:tcPr>
            <w:tcW w:w="447" w:type="pct"/>
            <w:tcBorders>
              <w:top w:val="nil"/>
              <w:left w:val="nil"/>
              <w:bottom w:val="nil"/>
              <w:right w:val="nil"/>
            </w:tcBorders>
            <w:shd w:val="clear" w:color="000000" w:fill="FFFFFF"/>
            <w:noWrap/>
            <w:vAlign w:val="center"/>
            <w:hideMark/>
          </w:tcPr>
          <w:p w14:paraId="12BC183E"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5,999</w:t>
            </w:r>
          </w:p>
        </w:tc>
        <w:tc>
          <w:tcPr>
            <w:tcW w:w="447" w:type="pct"/>
            <w:tcBorders>
              <w:top w:val="nil"/>
              <w:left w:val="nil"/>
              <w:bottom w:val="nil"/>
              <w:right w:val="nil"/>
            </w:tcBorders>
            <w:shd w:val="clear" w:color="000000" w:fill="FFFFFF"/>
            <w:noWrap/>
            <w:vAlign w:val="center"/>
            <w:hideMark/>
          </w:tcPr>
          <w:p w14:paraId="54FAB15A"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6,361</w:t>
            </w:r>
          </w:p>
        </w:tc>
        <w:tc>
          <w:tcPr>
            <w:tcW w:w="447" w:type="pct"/>
            <w:tcBorders>
              <w:top w:val="nil"/>
              <w:left w:val="nil"/>
              <w:bottom w:val="nil"/>
              <w:right w:val="nil"/>
            </w:tcBorders>
            <w:shd w:val="clear" w:color="000000" w:fill="FFFFFF"/>
            <w:noWrap/>
            <w:vAlign w:val="center"/>
            <w:hideMark/>
          </w:tcPr>
          <w:p w14:paraId="3072B7B1"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6,751</w:t>
            </w:r>
          </w:p>
        </w:tc>
      </w:tr>
      <w:tr w:rsidR="00E91055" w14:paraId="2B636CF2"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12C75D08"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Total interest from other sources</w:t>
            </w:r>
          </w:p>
        </w:tc>
        <w:tc>
          <w:tcPr>
            <w:tcW w:w="448" w:type="pct"/>
            <w:tcBorders>
              <w:top w:val="nil"/>
              <w:left w:val="nil"/>
              <w:bottom w:val="nil"/>
              <w:right w:val="nil"/>
            </w:tcBorders>
            <w:shd w:val="clear" w:color="000000" w:fill="FFFFFF"/>
            <w:noWrap/>
            <w:vAlign w:val="center"/>
            <w:hideMark/>
          </w:tcPr>
          <w:p w14:paraId="0548BBD3"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10,151</w:t>
            </w:r>
          </w:p>
        </w:tc>
        <w:tc>
          <w:tcPr>
            <w:tcW w:w="447" w:type="pct"/>
            <w:tcBorders>
              <w:top w:val="nil"/>
              <w:left w:val="nil"/>
              <w:bottom w:val="nil"/>
              <w:right w:val="nil"/>
            </w:tcBorders>
            <w:shd w:val="clear" w:color="000000" w:fill="E6F2FF"/>
            <w:noWrap/>
            <w:vAlign w:val="center"/>
            <w:hideMark/>
          </w:tcPr>
          <w:p w14:paraId="525A3ECE"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11,166</w:t>
            </w:r>
          </w:p>
        </w:tc>
        <w:tc>
          <w:tcPr>
            <w:tcW w:w="447" w:type="pct"/>
            <w:tcBorders>
              <w:top w:val="nil"/>
              <w:left w:val="nil"/>
              <w:bottom w:val="nil"/>
              <w:right w:val="nil"/>
            </w:tcBorders>
            <w:shd w:val="clear" w:color="000000" w:fill="FFFFFF"/>
            <w:noWrap/>
            <w:vAlign w:val="center"/>
            <w:hideMark/>
          </w:tcPr>
          <w:p w14:paraId="6B2844AB"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11,646</w:t>
            </w:r>
          </w:p>
        </w:tc>
        <w:tc>
          <w:tcPr>
            <w:tcW w:w="447" w:type="pct"/>
            <w:tcBorders>
              <w:top w:val="nil"/>
              <w:left w:val="nil"/>
              <w:bottom w:val="nil"/>
              <w:right w:val="nil"/>
            </w:tcBorders>
            <w:shd w:val="clear" w:color="000000" w:fill="FFFFFF"/>
            <w:noWrap/>
            <w:vAlign w:val="center"/>
            <w:hideMark/>
          </w:tcPr>
          <w:p w14:paraId="02DF3A2D"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12,389</w:t>
            </w:r>
          </w:p>
        </w:tc>
        <w:tc>
          <w:tcPr>
            <w:tcW w:w="447" w:type="pct"/>
            <w:tcBorders>
              <w:top w:val="nil"/>
              <w:left w:val="nil"/>
              <w:bottom w:val="nil"/>
              <w:right w:val="nil"/>
            </w:tcBorders>
            <w:shd w:val="clear" w:color="000000" w:fill="FFFFFF"/>
            <w:noWrap/>
            <w:vAlign w:val="center"/>
            <w:hideMark/>
          </w:tcPr>
          <w:p w14:paraId="48C7931C"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13,300</w:t>
            </w:r>
          </w:p>
        </w:tc>
      </w:tr>
      <w:tr w:rsidR="00E91055" w14:paraId="7003424C" w14:textId="77777777" w:rsidTr="00F843FB">
        <w:trPr>
          <w:trHeight w:hRule="exact" w:val="60"/>
        </w:trPr>
        <w:tc>
          <w:tcPr>
            <w:tcW w:w="2762" w:type="pct"/>
            <w:tcBorders>
              <w:top w:val="nil"/>
              <w:left w:val="nil"/>
              <w:bottom w:val="nil"/>
              <w:right w:val="nil"/>
            </w:tcBorders>
            <w:shd w:val="clear" w:color="000000" w:fill="FFFFFF"/>
            <w:noWrap/>
            <w:vAlign w:val="center"/>
            <w:hideMark/>
          </w:tcPr>
          <w:p w14:paraId="20574D3E"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48" w:type="pct"/>
            <w:tcBorders>
              <w:top w:val="nil"/>
              <w:left w:val="nil"/>
              <w:bottom w:val="single" w:sz="4" w:space="0" w:color="293F5B"/>
              <w:right w:val="nil"/>
            </w:tcBorders>
            <w:shd w:val="clear" w:color="000000" w:fill="FFFFFF"/>
            <w:noWrap/>
            <w:vAlign w:val="center"/>
            <w:hideMark/>
          </w:tcPr>
          <w:p w14:paraId="503B0862"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47" w:type="pct"/>
            <w:tcBorders>
              <w:top w:val="nil"/>
              <w:left w:val="nil"/>
              <w:bottom w:val="single" w:sz="4" w:space="0" w:color="293F5B"/>
              <w:right w:val="nil"/>
            </w:tcBorders>
            <w:shd w:val="clear" w:color="000000" w:fill="E6F2FF"/>
            <w:noWrap/>
            <w:vAlign w:val="center"/>
            <w:hideMark/>
          </w:tcPr>
          <w:p w14:paraId="03BD6EAC"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47" w:type="pct"/>
            <w:tcBorders>
              <w:top w:val="nil"/>
              <w:left w:val="nil"/>
              <w:bottom w:val="single" w:sz="4" w:space="0" w:color="293F5B"/>
              <w:right w:val="nil"/>
            </w:tcBorders>
            <w:shd w:val="clear" w:color="000000" w:fill="FFFFFF"/>
            <w:noWrap/>
            <w:vAlign w:val="center"/>
            <w:hideMark/>
          </w:tcPr>
          <w:p w14:paraId="154B7283"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47" w:type="pct"/>
            <w:tcBorders>
              <w:top w:val="nil"/>
              <w:left w:val="nil"/>
              <w:bottom w:val="single" w:sz="4" w:space="0" w:color="293F5B"/>
              <w:right w:val="nil"/>
            </w:tcBorders>
            <w:shd w:val="clear" w:color="000000" w:fill="FFFFFF"/>
            <w:noWrap/>
            <w:vAlign w:val="center"/>
            <w:hideMark/>
          </w:tcPr>
          <w:p w14:paraId="0A74BDA5"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47" w:type="pct"/>
            <w:tcBorders>
              <w:top w:val="nil"/>
              <w:left w:val="nil"/>
              <w:bottom w:val="single" w:sz="4" w:space="0" w:color="293F5B"/>
              <w:right w:val="nil"/>
            </w:tcBorders>
            <w:shd w:val="clear" w:color="000000" w:fill="FFFFFF"/>
            <w:noWrap/>
            <w:vAlign w:val="center"/>
            <w:hideMark/>
          </w:tcPr>
          <w:p w14:paraId="3B9C234E"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91055" w14:paraId="0522CDEE"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48134B14"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Total interest</w:t>
            </w:r>
          </w:p>
        </w:tc>
        <w:tc>
          <w:tcPr>
            <w:tcW w:w="448" w:type="pct"/>
            <w:tcBorders>
              <w:top w:val="nil"/>
              <w:left w:val="nil"/>
              <w:bottom w:val="single" w:sz="4" w:space="0" w:color="293F5B"/>
              <w:right w:val="nil"/>
            </w:tcBorders>
            <w:shd w:val="clear" w:color="000000" w:fill="FFFFFF"/>
            <w:noWrap/>
            <w:vAlign w:val="center"/>
            <w:hideMark/>
          </w:tcPr>
          <w:p w14:paraId="273426A4"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10,216</w:t>
            </w:r>
          </w:p>
        </w:tc>
        <w:tc>
          <w:tcPr>
            <w:tcW w:w="447" w:type="pct"/>
            <w:tcBorders>
              <w:top w:val="nil"/>
              <w:left w:val="nil"/>
              <w:bottom w:val="single" w:sz="4" w:space="0" w:color="293F5B"/>
              <w:right w:val="nil"/>
            </w:tcBorders>
            <w:shd w:val="clear" w:color="000000" w:fill="E6F2FF"/>
            <w:noWrap/>
            <w:vAlign w:val="center"/>
            <w:hideMark/>
          </w:tcPr>
          <w:p w14:paraId="16BB3C65"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11,224</w:t>
            </w:r>
          </w:p>
        </w:tc>
        <w:tc>
          <w:tcPr>
            <w:tcW w:w="447" w:type="pct"/>
            <w:tcBorders>
              <w:top w:val="nil"/>
              <w:left w:val="nil"/>
              <w:bottom w:val="single" w:sz="4" w:space="0" w:color="293F5B"/>
              <w:right w:val="nil"/>
            </w:tcBorders>
            <w:shd w:val="clear" w:color="000000" w:fill="FFFFFF"/>
            <w:noWrap/>
            <w:vAlign w:val="center"/>
            <w:hideMark/>
          </w:tcPr>
          <w:p w14:paraId="2808A7DD"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11,697</w:t>
            </w:r>
          </w:p>
        </w:tc>
        <w:tc>
          <w:tcPr>
            <w:tcW w:w="447" w:type="pct"/>
            <w:tcBorders>
              <w:top w:val="nil"/>
              <w:left w:val="nil"/>
              <w:bottom w:val="single" w:sz="4" w:space="0" w:color="293F5B"/>
              <w:right w:val="nil"/>
            </w:tcBorders>
            <w:shd w:val="clear" w:color="000000" w:fill="FFFFFF"/>
            <w:noWrap/>
            <w:vAlign w:val="center"/>
            <w:hideMark/>
          </w:tcPr>
          <w:p w14:paraId="6F1C9376"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12,433</w:t>
            </w:r>
          </w:p>
        </w:tc>
        <w:tc>
          <w:tcPr>
            <w:tcW w:w="447" w:type="pct"/>
            <w:tcBorders>
              <w:top w:val="nil"/>
              <w:left w:val="nil"/>
              <w:bottom w:val="single" w:sz="4" w:space="0" w:color="293F5B"/>
              <w:right w:val="nil"/>
            </w:tcBorders>
            <w:shd w:val="clear" w:color="000000" w:fill="FFFFFF"/>
            <w:noWrap/>
            <w:vAlign w:val="center"/>
            <w:hideMark/>
          </w:tcPr>
          <w:p w14:paraId="36520F54"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13,339</w:t>
            </w:r>
          </w:p>
        </w:tc>
      </w:tr>
      <w:tr w:rsidR="00E91055" w14:paraId="6EF2B8EF" w14:textId="77777777" w:rsidTr="00F843FB">
        <w:trPr>
          <w:trHeight w:hRule="exact" w:val="60"/>
        </w:trPr>
        <w:tc>
          <w:tcPr>
            <w:tcW w:w="2762" w:type="pct"/>
            <w:tcBorders>
              <w:top w:val="nil"/>
              <w:left w:val="nil"/>
              <w:bottom w:val="nil"/>
              <w:right w:val="nil"/>
            </w:tcBorders>
            <w:shd w:val="clear" w:color="000000" w:fill="FFFFFF"/>
            <w:noWrap/>
            <w:vAlign w:val="center"/>
            <w:hideMark/>
          </w:tcPr>
          <w:p w14:paraId="2342D0B8" w14:textId="77777777" w:rsidR="005B200A" w:rsidRDefault="005B200A" w:rsidP="005B200A">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48" w:type="pct"/>
            <w:tcBorders>
              <w:top w:val="nil"/>
              <w:left w:val="nil"/>
              <w:bottom w:val="nil"/>
              <w:right w:val="nil"/>
            </w:tcBorders>
            <w:shd w:val="clear" w:color="000000" w:fill="FFFFFF"/>
            <w:noWrap/>
            <w:vAlign w:val="center"/>
            <w:hideMark/>
          </w:tcPr>
          <w:p w14:paraId="554DF198"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2A3A2A63"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1478ED76"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7E3A8501"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260D7FF6"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64EFE213"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70ADAE58"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Dividends and distributions</w:t>
            </w:r>
          </w:p>
        </w:tc>
        <w:tc>
          <w:tcPr>
            <w:tcW w:w="448" w:type="pct"/>
            <w:tcBorders>
              <w:top w:val="nil"/>
              <w:left w:val="nil"/>
              <w:bottom w:val="nil"/>
              <w:right w:val="nil"/>
            </w:tcBorders>
            <w:shd w:val="clear" w:color="000000" w:fill="FFFFFF"/>
            <w:noWrap/>
            <w:vAlign w:val="center"/>
            <w:hideMark/>
          </w:tcPr>
          <w:p w14:paraId="52065A2F"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58BE8C6C"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211DF2CA"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14F7E3E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04EF21C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7053E8C0"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61C0ECBC" w14:textId="77777777" w:rsidR="005B200A" w:rsidRDefault="005B200A" w:rsidP="005B200A">
            <w:pPr>
              <w:spacing w:before="0" w:after="0" w:line="240" w:lineRule="auto"/>
              <w:ind w:firstLineChars="100" w:firstLine="160"/>
              <w:rPr>
                <w:rFonts w:ascii="Arial" w:hAnsi="Arial" w:cs="Arial"/>
                <w:sz w:val="16"/>
                <w:szCs w:val="16"/>
              </w:rPr>
            </w:pPr>
            <w:r>
              <w:rPr>
                <w:rFonts w:ascii="Arial" w:hAnsi="Arial" w:cs="Arial"/>
                <w:sz w:val="16"/>
                <w:szCs w:val="16"/>
              </w:rPr>
              <w:t>Dividends from other public sector entities</w:t>
            </w:r>
          </w:p>
        </w:tc>
        <w:tc>
          <w:tcPr>
            <w:tcW w:w="448" w:type="pct"/>
            <w:tcBorders>
              <w:top w:val="nil"/>
              <w:left w:val="nil"/>
              <w:bottom w:val="nil"/>
              <w:right w:val="nil"/>
            </w:tcBorders>
            <w:shd w:val="clear" w:color="000000" w:fill="FFFFFF"/>
            <w:noWrap/>
            <w:vAlign w:val="center"/>
            <w:hideMark/>
          </w:tcPr>
          <w:p w14:paraId="4146CF79"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173</w:t>
            </w:r>
          </w:p>
        </w:tc>
        <w:tc>
          <w:tcPr>
            <w:tcW w:w="447" w:type="pct"/>
            <w:tcBorders>
              <w:top w:val="nil"/>
              <w:left w:val="nil"/>
              <w:bottom w:val="nil"/>
              <w:right w:val="nil"/>
            </w:tcBorders>
            <w:shd w:val="clear" w:color="000000" w:fill="E6F2FF"/>
            <w:noWrap/>
            <w:vAlign w:val="center"/>
            <w:hideMark/>
          </w:tcPr>
          <w:p w14:paraId="5492335E"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117</w:t>
            </w:r>
          </w:p>
        </w:tc>
        <w:tc>
          <w:tcPr>
            <w:tcW w:w="447" w:type="pct"/>
            <w:tcBorders>
              <w:top w:val="nil"/>
              <w:left w:val="nil"/>
              <w:bottom w:val="nil"/>
              <w:right w:val="nil"/>
            </w:tcBorders>
            <w:shd w:val="clear" w:color="000000" w:fill="FFFFFF"/>
            <w:noWrap/>
            <w:vAlign w:val="center"/>
            <w:hideMark/>
          </w:tcPr>
          <w:p w14:paraId="07C971E5"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248</w:t>
            </w:r>
          </w:p>
        </w:tc>
        <w:tc>
          <w:tcPr>
            <w:tcW w:w="447" w:type="pct"/>
            <w:tcBorders>
              <w:top w:val="nil"/>
              <w:left w:val="nil"/>
              <w:bottom w:val="nil"/>
              <w:right w:val="nil"/>
            </w:tcBorders>
            <w:shd w:val="clear" w:color="000000" w:fill="FFFFFF"/>
            <w:noWrap/>
            <w:vAlign w:val="center"/>
            <w:hideMark/>
          </w:tcPr>
          <w:p w14:paraId="56232260"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585</w:t>
            </w:r>
          </w:p>
        </w:tc>
        <w:tc>
          <w:tcPr>
            <w:tcW w:w="447" w:type="pct"/>
            <w:tcBorders>
              <w:top w:val="nil"/>
              <w:left w:val="nil"/>
              <w:bottom w:val="nil"/>
              <w:right w:val="nil"/>
            </w:tcBorders>
            <w:shd w:val="clear" w:color="000000" w:fill="FFFFFF"/>
            <w:noWrap/>
            <w:vAlign w:val="center"/>
            <w:hideMark/>
          </w:tcPr>
          <w:p w14:paraId="1CEAA1F5"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859</w:t>
            </w:r>
          </w:p>
        </w:tc>
      </w:tr>
      <w:tr w:rsidR="00E91055" w14:paraId="2A31DE19"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5E150928" w14:textId="77777777" w:rsidR="005B200A" w:rsidRDefault="005B200A" w:rsidP="005B200A">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dividends and distributions</w:t>
            </w:r>
          </w:p>
        </w:tc>
        <w:tc>
          <w:tcPr>
            <w:tcW w:w="448" w:type="pct"/>
            <w:tcBorders>
              <w:top w:val="nil"/>
              <w:left w:val="nil"/>
              <w:bottom w:val="single" w:sz="4" w:space="0" w:color="293F5B"/>
              <w:right w:val="nil"/>
            </w:tcBorders>
            <w:shd w:val="clear" w:color="000000" w:fill="FFFFFF"/>
            <w:noWrap/>
            <w:vAlign w:val="center"/>
            <w:hideMark/>
          </w:tcPr>
          <w:p w14:paraId="680D23AA"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7,418</w:t>
            </w:r>
          </w:p>
        </w:tc>
        <w:tc>
          <w:tcPr>
            <w:tcW w:w="447" w:type="pct"/>
            <w:tcBorders>
              <w:top w:val="nil"/>
              <w:left w:val="nil"/>
              <w:bottom w:val="single" w:sz="4" w:space="0" w:color="293F5B"/>
              <w:right w:val="nil"/>
            </w:tcBorders>
            <w:shd w:val="clear" w:color="000000" w:fill="E6F2FF"/>
            <w:noWrap/>
            <w:vAlign w:val="center"/>
            <w:hideMark/>
          </w:tcPr>
          <w:p w14:paraId="5B1E0C52"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7,688</w:t>
            </w:r>
          </w:p>
        </w:tc>
        <w:tc>
          <w:tcPr>
            <w:tcW w:w="447" w:type="pct"/>
            <w:tcBorders>
              <w:top w:val="nil"/>
              <w:left w:val="nil"/>
              <w:bottom w:val="single" w:sz="4" w:space="0" w:color="293F5B"/>
              <w:right w:val="nil"/>
            </w:tcBorders>
            <w:shd w:val="clear" w:color="000000" w:fill="FFFFFF"/>
            <w:noWrap/>
            <w:vAlign w:val="center"/>
            <w:hideMark/>
          </w:tcPr>
          <w:p w14:paraId="2ACB7E48"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8,090</w:t>
            </w:r>
          </w:p>
        </w:tc>
        <w:tc>
          <w:tcPr>
            <w:tcW w:w="447" w:type="pct"/>
            <w:tcBorders>
              <w:top w:val="nil"/>
              <w:left w:val="nil"/>
              <w:bottom w:val="single" w:sz="4" w:space="0" w:color="293F5B"/>
              <w:right w:val="nil"/>
            </w:tcBorders>
            <w:shd w:val="clear" w:color="000000" w:fill="FFFFFF"/>
            <w:noWrap/>
            <w:vAlign w:val="center"/>
            <w:hideMark/>
          </w:tcPr>
          <w:p w14:paraId="5BB8577D"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8,550</w:t>
            </w:r>
          </w:p>
        </w:tc>
        <w:tc>
          <w:tcPr>
            <w:tcW w:w="447" w:type="pct"/>
            <w:tcBorders>
              <w:top w:val="nil"/>
              <w:left w:val="nil"/>
              <w:bottom w:val="single" w:sz="4" w:space="0" w:color="293F5B"/>
              <w:right w:val="nil"/>
            </w:tcBorders>
            <w:shd w:val="clear" w:color="000000" w:fill="FFFFFF"/>
            <w:noWrap/>
            <w:vAlign w:val="center"/>
            <w:hideMark/>
          </w:tcPr>
          <w:p w14:paraId="4A012D40" w14:textId="77777777" w:rsidR="005B200A" w:rsidRDefault="005B200A" w:rsidP="005B200A">
            <w:pPr>
              <w:spacing w:before="0" w:after="0" w:line="240" w:lineRule="auto"/>
              <w:jc w:val="right"/>
              <w:rPr>
                <w:rFonts w:ascii="Arial" w:hAnsi="Arial" w:cs="Arial"/>
                <w:color w:val="000000"/>
                <w:sz w:val="16"/>
                <w:szCs w:val="16"/>
              </w:rPr>
            </w:pPr>
            <w:r>
              <w:rPr>
                <w:rFonts w:ascii="Arial" w:hAnsi="Arial" w:cs="Arial"/>
                <w:color w:val="000000"/>
                <w:sz w:val="16"/>
                <w:szCs w:val="16"/>
              </w:rPr>
              <w:t>9,045</w:t>
            </w:r>
          </w:p>
        </w:tc>
      </w:tr>
      <w:tr w:rsidR="00E91055" w14:paraId="348E44B5" w14:textId="77777777" w:rsidTr="00F843FB">
        <w:trPr>
          <w:trHeight w:hRule="exact" w:val="225"/>
        </w:trPr>
        <w:tc>
          <w:tcPr>
            <w:tcW w:w="2762" w:type="pct"/>
            <w:tcBorders>
              <w:top w:val="nil"/>
              <w:left w:val="nil"/>
              <w:bottom w:val="nil"/>
              <w:right w:val="nil"/>
            </w:tcBorders>
            <w:shd w:val="clear" w:color="000000" w:fill="FFFFFF"/>
            <w:noWrap/>
            <w:vAlign w:val="center"/>
            <w:hideMark/>
          </w:tcPr>
          <w:p w14:paraId="5622237F"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Total dividends and distributions</w:t>
            </w:r>
          </w:p>
        </w:tc>
        <w:tc>
          <w:tcPr>
            <w:tcW w:w="448" w:type="pct"/>
            <w:tcBorders>
              <w:top w:val="nil"/>
              <w:left w:val="nil"/>
              <w:bottom w:val="single" w:sz="4" w:space="0" w:color="293F5B"/>
              <w:right w:val="nil"/>
            </w:tcBorders>
            <w:shd w:val="clear" w:color="000000" w:fill="FFFFFF"/>
            <w:noWrap/>
            <w:vAlign w:val="center"/>
            <w:hideMark/>
          </w:tcPr>
          <w:p w14:paraId="76B8A4BD"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7,591</w:t>
            </w:r>
          </w:p>
        </w:tc>
        <w:tc>
          <w:tcPr>
            <w:tcW w:w="447" w:type="pct"/>
            <w:tcBorders>
              <w:top w:val="nil"/>
              <w:left w:val="nil"/>
              <w:bottom w:val="single" w:sz="4" w:space="0" w:color="293F5B"/>
              <w:right w:val="nil"/>
            </w:tcBorders>
            <w:shd w:val="clear" w:color="000000" w:fill="E6F2FF"/>
            <w:noWrap/>
            <w:vAlign w:val="center"/>
            <w:hideMark/>
          </w:tcPr>
          <w:p w14:paraId="2494CC31"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7,805</w:t>
            </w:r>
          </w:p>
        </w:tc>
        <w:tc>
          <w:tcPr>
            <w:tcW w:w="447" w:type="pct"/>
            <w:tcBorders>
              <w:top w:val="nil"/>
              <w:left w:val="nil"/>
              <w:bottom w:val="single" w:sz="4" w:space="0" w:color="293F5B"/>
              <w:right w:val="nil"/>
            </w:tcBorders>
            <w:shd w:val="clear" w:color="000000" w:fill="FFFFFF"/>
            <w:noWrap/>
            <w:vAlign w:val="center"/>
            <w:hideMark/>
          </w:tcPr>
          <w:p w14:paraId="7B6A2C12"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8,338</w:t>
            </w:r>
          </w:p>
        </w:tc>
        <w:tc>
          <w:tcPr>
            <w:tcW w:w="447" w:type="pct"/>
            <w:tcBorders>
              <w:top w:val="nil"/>
              <w:left w:val="nil"/>
              <w:bottom w:val="single" w:sz="4" w:space="0" w:color="293F5B"/>
              <w:right w:val="nil"/>
            </w:tcBorders>
            <w:shd w:val="clear" w:color="000000" w:fill="FFFFFF"/>
            <w:noWrap/>
            <w:vAlign w:val="center"/>
            <w:hideMark/>
          </w:tcPr>
          <w:p w14:paraId="33299830"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9,134</w:t>
            </w:r>
          </w:p>
        </w:tc>
        <w:tc>
          <w:tcPr>
            <w:tcW w:w="447" w:type="pct"/>
            <w:tcBorders>
              <w:top w:val="nil"/>
              <w:left w:val="nil"/>
              <w:bottom w:val="single" w:sz="4" w:space="0" w:color="293F5B"/>
              <w:right w:val="nil"/>
            </w:tcBorders>
            <w:shd w:val="clear" w:color="000000" w:fill="FFFFFF"/>
            <w:noWrap/>
            <w:vAlign w:val="center"/>
            <w:hideMark/>
          </w:tcPr>
          <w:p w14:paraId="5DC047C5"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9,904</w:t>
            </w:r>
          </w:p>
        </w:tc>
      </w:tr>
      <w:tr w:rsidR="00E91055" w14:paraId="527A2839" w14:textId="77777777" w:rsidTr="00F843FB">
        <w:trPr>
          <w:trHeight w:hRule="exact" w:val="60"/>
        </w:trPr>
        <w:tc>
          <w:tcPr>
            <w:tcW w:w="2762" w:type="pct"/>
            <w:tcBorders>
              <w:top w:val="nil"/>
              <w:left w:val="nil"/>
              <w:bottom w:val="nil"/>
              <w:right w:val="nil"/>
            </w:tcBorders>
            <w:shd w:val="clear" w:color="000000" w:fill="FFFFFF"/>
            <w:noWrap/>
            <w:vAlign w:val="center"/>
            <w:hideMark/>
          </w:tcPr>
          <w:p w14:paraId="50EE9C0F"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48" w:type="pct"/>
            <w:tcBorders>
              <w:top w:val="nil"/>
              <w:left w:val="nil"/>
              <w:bottom w:val="nil"/>
              <w:right w:val="nil"/>
            </w:tcBorders>
            <w:shd w:val="clear" w:color="000000" w:fill="FFFFFF"/>
            <w:noWrap/>
            <w:vAlign w:val="center"/>
            <w:hideMark/>
          </w:tcPr>
          <w:p w14:paraId="6CE5D027"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47" w:type="pct"/>
            <w:tcBorders>
              <w:top w:val="nil"/>
              <w:left w:val="nil"/>
              <w:bottom w:val="nil"/>
              <w:right w:val="nil"/>
            </w:tcBorders>
            <w:shd w:val="clear" w:color="000000" w:fill="E6F2FF"/>
            <w:noWrap/>
            <w:vAlign w:val="center"/>
            <w:hideMark/>
          </w:tcPr>
          <w:p w14:paraId="476F46CD"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47" w:type="pct"/>
            <w:tcBorders>
              <w:top w:val="nil"/>
              <w:left w:val="nil"/>
              <w:bottom w:val="nil"/>
              <w:right w:val="nil"/>
            </w:tcBorders>
            <w:shd w:val="clear" w:color="000000" w:fill="FFFFFF"/>
            <w:noWrap/>
            <w:vAlign w:val="center"/>
            <w:hideMark/>
          </w:tcPr>
          <w:p w14:paraId="12FC1033"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47" w:type="pct"/>
            <w:tcBorders>
              <w:top w:val="nil"/>
              <w:left w:val="nil"/>
              <w:bottom w:val="nil"/>
              <w:right w:val="nil"/>
            </w:tcBorders>
            <w:shd w:val="clear" w:color="000000" w:fill="FFFFFF"/>
            <w:noWrap/>
            <w:vAlign w:val="center"/>
            <w:hideMark/>
          </w:tcPr>
          <w:p w14:paraId="6B063351"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47" w:type="pct"/>
            <w:tcBorders>
              <w:top w:val="nil"/>
              <w:left w:val="nil"/>
              <w:bottom w:val="nil"/>
              <w:right w:val="nil"/>
            </w:tcBorders>
            <w:shd w:val="clear" w:color="000000" w:fill="FFFFFF"/>
            <w:noWrap/>
            <w:vAlign w:val="center"/>
            <w:hideMark/>
          </w:tcPr>
          <w:p w14:paraId="67EB8C81"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91055" w14:paraId="7B60BDDF" w14:textId="77777777" w:rsidTr="00F843FB">
        <w:trPr>
          <w:trHeight w:hRule="exact" w:val="225"/>
        </w:trPr>
        <w:tc>
          <w:tcPr>
            <w:tcW w:w="2762" w:type="pct"/>
            <w:tcBorders>
              <w:top w:val="nil"/>
              <w:left w:val="nil"/>
              <w:bottom w:val="single" w:sz="4" w:space="0" w:color="293F5B"/>
              <w:right w:val="nil"/>
            </w:tcBorders>
            <w:shd w:val="clear" w:color="000000" w:fill="FFFFFF"/>
            <w:noWrap/>
            <w:vAlign w:val="center"/>
            <w:hideMark/>
          </w:tcPr>
          <w:p w14:paraId="3365FA1C" w14:textId="77777777" w:rsidR="005B200A" w:rsidRDefault="005B200A" w:rsidP="005B200A">
            <w:pPr>
              <w:spacing w:before="0" w:after="0" w:line="240" w:lineRule="auto"/>
              <w:rPr>
                <w:rFonts w:ascii="Arial" w:hAnsi="Arial" w:cs="Arial"/>
                <w:b/>
                <w:bCs/>
                <w:color w:val="000000"/>
                <w:sz w:val="16"/>
                <w:szCs w:val="16"/>
              </w:rPr>
            </w:pPr>
            <w:r>
              <w:rPr>
                <w:rFonts w:ascii="Arial" w:hAnsi="Arial" w:cs="Arial"/>
                <w:b/>
                <w:bCs/>
                <w:color w:val="000000"/>
                <w:sz w:val="16"/>
                <w:szCs w:val="16"/>
              </w:rPr>
              <w:t>Total interest and dividend and distribution revenue</w:t>
            </w:r>
          </w:p>
        </w:tc>
        <w:tc>
          <w:tcPr>
            <w:tcW w:w="448" w:type="pct"/>
            <w:tcBorders>
              <w:top w:val="nil"/>
              <w:left w:val="nil"/>
              <w:bottom w:val="single" w:sz="4" w:space="0" w:color="293F5B"/>
              <w:right w:val="nil"/>
            </w:tcBorders>
            <w:shd w:val="clear" w:color="000000" w:fill="FFFFFF"/>
            <w:noWrap/>
            <w:vAlign w:val="center"/>
            <w:hideMark/>
          </w:tcPr>
          <w:p w14:paraId="6A38D11F"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17,807</w:t>
            </w:r>
          </w:p>
        </w:tc>
        <w:tc>
          <w:tcPr>
            <w:tcW w:w="447" w:type="pct"/>
            <w:tcBorders>
              <w:top w:val="nil"/>
              <w:left w:val="nil"/>
              <w:bottom w:val="single" w:sz="4" w:space="0" w:color="293F5B"/>
              <w:right w:val="nil"/>
            </w:tcBorders>
            <w:shd w:val="clear" w:color="000000" w:fill="E6F2FF"/>
            <w:noWrap/>
            <w:vAlign w:val="center"/>
            <w:hideMark/>
          </w:tcPr>
          <w:p w14:paraId="20BB8102"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19,029</w:t>
            </w:r>
          </w:p>
        </w:tc>
        <w:tc>
          <w:tcPr>
            <w:tcW w:w="447" w:type="pct"/>
            <w:tcBorders>
              <w:top w:val="nil"/>
              <w:left w:val="nil"/>
              <w:bottom w:val="single" w:sz="4" w:space="0" w:color="293F5B"/>
              <w:right w:val="nil"/>
            </w:tcBorders>
            <w:shd w:val="clear" w:color="000000" w:fill="FFFFFF"/>
            <w:noWrap/>
            <w:vAlign w:val="center"/>
            <w:hideMark/>
          </w:tcPr>
          <w:p w14:paraId="5450EF09"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20,035</w:t>
            </w:r>
          </w:p>
        </w:tc>
        <w:tc>
          <w:tcPr>
            <w:tcW w:w="447" w:type="pct"/>
            <w:tcBorders>
              <w:top w:val="nil"/>
              <w:left w:val="nil"/>
              <w:bottom w:val="single" w:sz="4" w:space="0" w:color="293F5B"/>
              <w:right w:val="nil"/>
            </w:tcBorders>
            <w:shd w:val="clear" w:color="000000" w:fill="FFFFFF"/>
            <w:noWrap/>
            <w:vAlign w:val="center"/>
            <w:hideMark/>
          </w:tcPr>
          <w:p w14:paraId="3FEF06C9"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21,567</w:t>
            </w:r>
          </w:p>
        </w:tc>
        <w:tc>
          <w:tcPr>
            <w:tcW w:w="447" w:type="pct"/>
            <w:tcBorders>
              <w:top w:val="nil"/>
              <w:left w:val="nil"/>
              <w:bottom w:val="single" w:sz="4" w:space="0" w:color="293F5B"/>
              <w:right w:val="nil"/>
            </w:tcBorders>
            <w:shd w:val="clear" w:color="000000" w:fill="FFFFFF"/>
            <w:noWrap/>
            <w:vAlign w:val="center"/>
            <w:hideMark/>
          </w:tcPr>
          <w:p w14:paraId="4FE410AE" w14:textId="77777777" w:rsidR="005B200A" w:rsidRDefault="005B200A" w:rsidP="005B200A">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23,243</w:t>
            </w:r>
          </w:p>
        </w:tc>
      </w:tr>
    </w:tbl>
    <w:p w14:paraId="7D35B533" w14:textId="70E62983" w:rsidR="008E0D56" w:rsidRDefault="008E0D56" w:rsidP="0021626B">
      <w:pPr>
        <w:pStyle w:val="SingleParagraph"/>
        <w:rPr>
          <w:rFonts w:eastAsiaTheme="minorHAnsi"/>
          <w:lang w:eastAsia="en-US"/>
        </w:rPr>
      </w:pPr>
    </w:p>
    <w:p w14:paraId="624A8EF3" w14:textId="4FEBC181" w:rsidR="00FD7948" w:rsidRDefault="002B0644" w:rsidP="002B0644">
      <w:pPr>
        <w:pStyle w:val="NoteTableHeading"/>
        <w:rPr>
          <w:rFonts w:asciiTheme="minorHAnsi" w:eastAsiaTheme="minorHAnsi" w:hAnsiTheme="minorHAnsi" w:cstheme="minorBidi"/>
          <w:sz w:val="22"/>
          <w:szCs w:val="22"/>
          <w:lang w:eastAsia="en-US"/>
        </w:rPr>
      </w:pPr>
      <w:bookmarkStart w:id="37" w:name="_Toc229240221"/>
      <w:r w:rsidRPr="000D61AF">
        <w:t>Note 6: Other sources of non</w:t>
      </w:r>
      <w:r w:rsidR="00663691">
        <w:t>-</w:t>
      </w:r>
      <w:r w:rsidRPr="000D61AF">
        <w:t>taxation revenue</w:t>
      </w:r>
      <w:bookmarkEnd w:id="37"/>
    </w:p>
    <w:tbl>
      <w:tblPr>
        <w:tblW w:w="5000" w:type="pct"/>
        <w:tblCellMar>
          <w:left w:w="0" w:type="dxa"/>
          <w:right w:w="28" w:type="dxa"/>
        </w:tblCellMar>
        <w:tblLook w:val="06E0" w:firstRow="1" w:lastRow="1" w:firstColumn="1" w:lastColumn="0" w:noHBand="1" w:noVBand="1"/>
      </w:tblPr>
      <w:tblGrid>
        <w:gridCol w:w="4115"/>
        <w:gridCol w:w="719"/>
        <w:gridCol w:w="719"/>
        <w:gridCol w:w="719"/>
        <w:gridCol w:w="719"/>
        <w:gridCol w:w="719"/>
      </w:tblGrid>
      <w:tr w:rsidR="00E91055" w14:paraId="1FBD8773" w14:textId="77777777" w:rsidTr="00F843FB">
        <w:trPr>
          <w:trHeight w:val="225"/>
        </w:trPr>
        <w:tc>
          <w:tcPr>
            <w:tcW w:w="2669" w:type="pct"/>
            <w:tcBorders>
              <w:top w:val="single" w:sz="4" w:space="0" w:color="293F5B"/>
              <w:left w:val="nil"/>
              <w:bottom w:val="nil"/>
              <w:right w:val="nil"/>
            </w:tcBorders>
            <w:shd w:val="clear" w:color="000000" w:fill="FFFFFF"/>
            <w:noWrap/>
            <w:vAlign w:val="center"/>
            <w:hideMark/>
          </w:tcPr>
          <w:p w14:paraId="468D0C0E" w14:textId="77777777" w:rsidR="002C582C" w:rsidRDefault="002C582C" w:rsidP="002C582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331" w:type="pct"/>
            <w:gridSpan w:val="5"/>
            <w:tcBorders>
              <w:top w:val="single" w:sz="4" w:space="0" w:color="293F5B"/>
              <w:left w:val="nil"/>
              <w:bottom w:val="single" w:sz="4" w:space="0" w:color="293F5B"/>
              <w:right w:val="nil"/>
            </w:tcBorders>
            <w:shd w:val="clear" w:color="000000" w:fill="FFFFFF"/>
            <w:noWrap/>
            <w:vAlign w:val="center"/>
            <w:hideMark/>
          </w:tcPr>
          <w:p w14:paraId="2C143EE4" w14:textId="77777777" w:rsidR="002C582C" w:rsidRDefault="002C582C" w:rsidP="002C582C">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12719705"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4501F95B" w14:textId="77777777" w:rsidR="002C582C" w:rsidRDefault="002C582C" w:rsidP="002C582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7" w:type="pct"/>
            <w:tcBorders>
              <w:top w:val="nil"/>
              <w:left w:val="nil"/>
              <w:bottom w:val="nil"/>
              <w:right w:val="nil"/>
            </w:tcBorders>
            <w:shd w:val="clear" w:color="000000" w:fill="FFFFFF"/>
            <w:noWrap/>
            <w:vAlign w:val="center"/>
            <w:hideMark/>
          </w:tcPr>
          <w:p w14:paraId="77C7E2D5" w14:textId="77777777" w:rsidR="002C582C" w:rsidRDefault="002C582C" w:rsidP="002C582C">
            <w:pPr>
              <w:spacing w:before="0" w:after="0" w:line="240" w:lineRule="auto"/>
              <w:jc w:val="right"/>
              <w:rPr>
                <w:rFonts w:ascii="Arial" w:hAnsi="Arial" w:cs="Arial"/>
                <w:sz w:val="16"/>
                <w:szCs w:val="16"/>
              </w:rPr>
            </w:pPr>
            <w:r>
              <w:rPr>
                <w:rFonts w:ascii="Arial" w:hAnsi="Arial" w:cs="Arial"/>
                <w:sz w:val="16"/>
                <w:szCs w:val="16"/>
              </w:rPr>
              <w:t>2025-26</w:t>
            </w:r>
          </w:p>
        </w:tc>
        <w:tc>
          <w:tcPr>
            <w:tcW w:w="466" w:type="pct"/>
            <w:tcBorders>
              <w:top w:val="nil"/>
              <w:left w:val="nil"/>
              <w:bottom w:val="nil"/>
              <w:right w:val="nil"/>
            </w:tcBorders>
            <w:shd w:val="clear" w:color="000000" w:fill="E6F2FF"/>
            <w:noWrap/>
            <w:vAlign w:val="center"/>
            <w:hideMark/>
          </w:tcPr>
          <w:p w14:paraId="4A561039" w14:textId="77777777" w:rsidR="002C582C" w:rsidRDefault="002C582C" w:rsidP="002C582C">
            <w:pPr>
              <w:spacing w:before="0" w:after="0" w:line="240" w:lineRule="auto"/>
              <w:jc w:val="right"/>
              <w:rPr>
                <w:rFonts w:ascii="Arial" w:hAnsi="Arial" w:cs="Arial"/>
                <w:sz w:val="16"/>
                <w:szCs w:val="16"/>
              </w:rPr>
            </w:pPr>
            <w:r>
              <w:rPr>
                <w:rFonts w:ascii="Arial" w:hAnsi="Arial" w:cs="Arial"/>
                <w:sz w:val="16"/>
                <w:szCs w:val="16"/>
              </w:rPr>
              <w:t>2026-27</w:t>
            </w:r>
          </w:p>
        </w:tc>
        <w:tc>
          <w:tcPr>
            <w:tcW w:w="466" w:type="pct"/>
            <w:tcBorders>
              <w:top w:val="nil"/>
              <w:left w:val="nil"/>
              <w:bottom w:val="nil"/>
              <w:right w:val="nil"/>
            </w:tcBorders>
            <w:shd w:val="clear" w:color="000000" w:fill="FFFFFF"/>
            <w:noWrap/>
            <w:vAlign w:val="center"/>
            <w:hideMark/>
          </w:tcPr>
          <w:p w14:paraId="62B92482" w14:textId="77777777" w:rsidR="002C582C" w:rsidRDefault="002C582C" w:rsidP="002C582C">
            <w:pPr>
              <w:spacing w:before="0" w:after="0" w:line="240" w:lineRule="auto"/>
              <w:jc w:val="right"/>
              <w:rPr>
                <w:rFonts w:ascii="Arial" w:hAnsi="Arial" w:cs="Arial"/>
                <w:sz w:val="16"/>
                <w:szCs w:val="16"/>
              </w:rPr>
            </w:pPr>
            <w:r>
              <w:rPr>
                <w:rFonts w:ascii="Arial" w:hAnsi="Arial" w:cs="Arial"/>
                <w:sz w:val="16"/>
                <w:szCs w:val="16"/>
              </w:rPr>
              <w:t>2027-28</w:t>
            </w:r>
          </w:p>
        </w:tc>
        <w:tc>
          <w:tcPr>
            <w:tcW w:w="466" w:type="pct"/>
            <w:tcBorders>
              <w:top w:val="nil"/>
              <w:left w:val="nil"/>
              <w:bottom w:val="nil"/>
              <w:right w:val="nil"/>
            </w:tcBorders>
            <w:shd w:val="clear" w:color="000000" w:fill="FFFFFF"/>
            <w:noWrap/>
            <w:vAlign w:val="center"/>
            <w:hideMark/>
          </w:tcPr>
          <w:p w14:paraId="73BA8C34" w14:textId="77777777" w:rsidR="002C582C" w:rsidRDefault="002C582C" w:rsidP="002C582C">
            <w:pPr>
              <w:spacing w:before="0" w:after="0" w:line="240" w:lineRule="auto"/>
              <w:jc w:val="right"/>
              <w:rPr>
                <w:rFonts w:ascii="Arial" w:hAnsi="Arial" w:cs="Arial"/>
                <w:sz w:val="16"/>
                <w:szCs w:val="16"/>
              </w:rPr>
            </w:pPr>
            <w:r>
              <w:rPr>
                <w:rFonts w:ascii="Arial" w:hAnsi="Arial" w:cs="Arial"/>
                <w:sz w:val="16"/>
                <w:szCs w:val="16"/>
              </w:rPr>
              <w:t>2028-29</w:t>
            </w:r>
          </w:p>
        </w:tc>
        <w:tc>
          <w:tcPr>
            <w:tcW w:w="466" w:type="pct"/>
            <w:tcBorders>
              <w:top w:val="nil"/>
              <w:left w:val="nil"/>
              <w:bottom w:val="nil"/>
              <w:right w:val="nil"/>
            </w:tcBorders>
            <w:shd w:val="clear" w:color="000000" w:fill="FFFFFF"/>
            <w:noWrap/>
            <w:vAlign w:val="center"/>
            <w:hideMark/>
          </w:tcPr>
          <w:p w14:paraId="56A1A631"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74BE01F0"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2ABB5FE7" w14:textId="77777777" w:rsidR="002C582C" w:rsidRDefault="002C582C" w:rsidP="002C582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7" w:type="pct"/>
            <w:tcBorders>
              <w:top w:val="nil"/>
              <w:left w:val="nil"/>
              <w:bottom w:val="single" w:sz="4" w:space="0" w:color="293F5B"/>
              <w:right w:val="nil"/>
            </w:tcBorders>
            <w:shd w:val="clear" w:color="000000" w:fill="FFFFFF"/>
            <w:noWrap/>
            <w:vAlign w:val="center"/>
            <w:hideMark/>
          </w:tcPr>
          <w:p w14:paraId="715AE686"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E6F2FF"/>
            <w:noWrap/>
            <w:vAlign w:val="center"/>
            <w:hideMark/>
          </w:tcPr>
          <w:p w14:paraId="474A9911"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13DEFAB8"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6C451AA4"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321BEF74"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34DE5EAC"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385D5B5C" w14:textId="77777777" w:rsidR="002C582C" w:rsidRDefault="002C582C" w:rsidP="002C582C">
            <w:pPr>
              <w:spacing w:before="0" w:after="0" w:line="240" w:lineRule="auto"/>
              <w:rPr>
                <w:rFonts w:ascii="Arial" w:hAnsi="Arial" w:cs="Arial"/>
                <w:color w:val="000000"/>
                <w:sz w:val="16"/>
                <w:szCs w:val="16"/>
              </w:rPr>
            </w:pPr>
            <w:r>
              <w:rPr>
                <w:rFonts w:ascii="Arial" w:hAnsi="Arial" w:cs="Arial"/>
                <w:color w:val="000000"/>
                <w:sz w:val="16"/>
                <w:szCs w:val="16"/>
              </w:rPr>
              <w:t>Industry contributions</w:t>
            </w:r>
          </w:p>
        </w:tc>
        <w:tc>
          <w:tcPr>
            <w:tcW w:w="467" w:type="pct"/>
            <w:tcBorders>
              <w:top w:val="nil"/>
              <w:left w:val="nil"/>
              <w:bottom w:val="nil"/>
              <w:right w:val="nil"/>
            </w:tcBorders>
            <w:shd w:val="clear" w:color="000000" w:fill="FFFFFF"/>
            <w:noWrap/>
            <w:vAlign w:val="center"/>
            <w:hideMark/>
          </w:tcPr>
          <w:p w14:paraId="7086A5F8"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114</w:t>
            </w:r>
          </w:p>
        </w:tc>
        <w:tc>
          <w:tcPr>
            <w:tcW w:w="466" w:type="pct"/>
            <w:tcBorders>
              <w:top w:val="nil"/>
              <w:left w:val="nil"/>
              <w:bottom w:val="nil"/>
              <w:right w:val="nil"/>
            </w:tcBorders>
            <w:shd w:val="clear" w:color="000000" w:fill="E6F2FF"/>
            <w:noWrap/>
            <w:vAlign w:val="center"/>
            <w:hideMark/>
          </w:tcPr>
          <w:p w14:paraId="789A1B38"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111</w:t>
            </w:r>
          </w:p>
        </w:tc>
        <w:tc>
          <w:tcPr>
            <w:tcW w:w="466" w:type="pct"/>
            <w:tcBorders>
              <w:top w:val="nil"/>
              <w:left w:val="nil"/>
              <w:bottom w:val="nil"/>
              <w:right w:val="nil"/>
            </w:tcBorders>
            <w:shd w:val="clear" w:color="000000" w:fill="FFFFFF"/>
            <w:noWrap/>
            <w:vAlign w:val="center"/>
            <w:hideMark/>
          </w:tcPr>
          <w:p w14:paraId="4B13248F"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120</w:t>
            </w:r>
          </w:p>
        </w:tc>
        <w:tc>
          <w:tcPr>
            <w:tcW w:w="466" w:type="pct"/>
            <w:tcBorders>
              <w:top w:val="nil"/>
              <w:left w:val="nil"/>
              <w:bottom w:val="nil"/>
              <w:right w:val="nil"/>
            </w:tcBorders>
            <w:shd w:val="clear" w:color="000000" w:fill="FFFFFF"/>
            <w:noWrap/>
            <w:vAlign w:val="center"/>
            <w:hideMark/>
          </w:tcPr>
          <w:p w14:paraId="386E6D79"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134</w:t>
            </w:r>
          </w:p>
        </w:tc>
        <w:tc>
          <w:tcPr>
            <w:tcW w:w="466" w:type="pct"/>
            <w:tcBorders>
              <w:top w:val="nil"/>
              <w:left w:val="nil"/>
              <w:bottom w:val="nil"/>
              <w:right w:val="nil"/>
            </w:tcBorders>
            <w:shd w:val="clear" w:color="000000" w:fill="FFFFFF"/>
            <w:noWrap/>
            <w:vAlign w:val="center"/>
            <w:hideMark/>
          </w:tcPr>
          <w:p w14:paraId="7F6A8788"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137</w:t>
            </w:r>
          </w:p>
        </w:tc>
      </w:tr>
      <w:tr w:rsidR="00E91055" w14:paraId="1121E29E"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51E2C679" w14:textId="77777777" w:rsidR="002C582C" w:rsidRDefault="002C582C" w:rsidP="002C582C">
            <w:pPr>
              <w:spacing w:before="0" w:after="0" w:line="240" w:lineRule="auto"/>
              <w:rPr>
                <w:rFonts w:ascii="Arial" w:hAnsi="Arial" w:cs="Arial"/>
                <w:color w:val="000000"/>
                <w:sz w:val="16"/>
                <w:szCs w:val="16"/>
              </w:rPr>
            </w:pPr>
            <w:r>
              <w:rPr>
                <w:rFonts w:ascii="Arial" w:hAnsi="Arial" w:cs="Arial"/>
                <w:color w:val="000000"/>
                <w:sz w:val="16"/>
                <w:szCs w:val="16"/>
              </w:rPr>
              <w:t>Royalties</w:t>
            </w:r>
          </w:p>
        </w:tc>
        <w:tc>
          <w:tcPr>
            <w:tcW w:w="467" w:type="pct"/>
            <w:tcBorders>
              <w:top w:val="nil"/>
              <w:left w:val="nil"/>
              <w:bottom w:val="nil"/>
              <w:right w:val="nil"/>
            </w:tcBorders>
            <w:shd w:val="clear" w:color="000000" w:fill="FFFFFF"/>
            <w:noWrap/>
            <w:vAlign w:val="center"/>
            <w:hideMark/>
          </w:tcPr>
          <w:p w14:paraId="03E4EF92"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653</w:t>
            </w:r>
          </w:p>
        </w:tc>
        <w:tc>
          <w:tcPr>
            <w:tcW w:w="466" w:type="pct"/>
            <w:tcBorders>
              <w:top w:val="nil"/>
              <w:left w:val="nil"/>
              <w:bottom w:val="nil"/>
              <w:right w:val="nil"/>
            </w:tcBorders>
            <w:shd w:val="clear" w:color="000000" w:fill="E6F2FF"/>
            <w:noWrap/>
            <w:vAlign w:val="center"/>
            <w:hideMark/>
          </w:tcPr>
          <w:p w14:paraId="00C75ED4"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644</w:t>
            </w:r>
          </w:p>
        </w:tc>
        <w:tc>
          <w:tcPr>
            <w:tcW w:w="466" w:type="pct"/>
            <w:tcBorders>
              <w:top w:val="nil"/>
              <w:left w:val="nil"/>
              <w:bottom w:val="nil"/>
              <w:right w:val="nil"/>
            </w:tcBorders>
            <w:shd w:val="clear" w:color="000000" w:fill="FFFFFF"/>
            <w:noWrap/>
            <w:vAlign w:val="center"/>
            <w:hideMark/>
          </w:tcPr>
          <w:p w14:paraId="7B8D93A0"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533</w:t>
            </w:r>
          </w:p>
        </w:tc>
        <w:tc>
          <w:tcPr>
            <w:tcW w:w="466" w:type="pct"/>
            <w:tcBorders>
              <w:top w:val="nil"/>
              <w:left w:val="nil"/>
              <w:bottom w:val="nil"/>
              <w:right w:val="nil"/>
            </w:tcBorders>
            <w:shd w:val="clear" w:color="000000" w:fill="FFFFFF"/>
            <w:noWrap/>
            <w:vAlign w:val="center"/>
            <w:hideMark/>
          </w:tcPr>
          <w:p w14:paraId="01654C34"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450</w:t>
            </w:r>
          </w:p>
        </w:tc>
        <w:tc>
          <w:tcPr>
            <w:tcW w:w="466" w:type="pct"/>
            <w:tcBorders>
              <w:top w:val="nil"/>
              <w:left w:val="nil"/>
              <w:bottom w:val="nil"/>
              <w:right w:val="nil"/>
            </w:tcBorders>
            <w:shd w:val="clear" w:color="000000" w:fill="FFFFFF"/>
            <w:noWrap/>
            <w:vAlign w:val="center"/>
            <w:hideMark/>
          </w:tcPr>
          <w:p w14:paraId="26291546"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367</w:t>
            </w:r>
          </w:p>
        </w:tc>
      </w:tr>
      <w:tr w:rsidR="00E91055" w14:paraId="680BD55A"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5BFF919D" w14:textId="77777777" w:rsidR="002C582C" w:rsidRDefault="002C582C" w:rsidP="002C582C">
            <w:pPr>
              <w:spacing w:before="0" w:after="0" w:line="240" w:lineRule="auto"/>
              <w:rPr>
                <w:rFonts w:ascii="Arial" w:hAnsi="Arial" w:cs="Arial"/>
                <w:color w:val="000000"/>
                <w:sz w:val="16"/>
                <w:szCs w:val="16"/>
              </w:rPr>
            </w:pPr>
            <w:r>
              <w:rPr>
                <w:rFonts w:ascii="Arial" w:hAnsi="Arial" w:cs="Arial"/>
                <w:color w:val="000000"/>
                <w:sz w:val="16"/>
                <w:szCs w:val="16"/>
              </w:rPr>
              <w:t>Seigniorage</w:t>
            </w:r>
          </w:p>
        </w:tc>
        <w:tc>
          <w:tcPr>
            <w:tcW w:w="467" w:type="pct"/>
            <w:tcBorders>
              <w:top w:val="nil"/>
              <w:left w:val="nil"/>
              <w:bottom w:val="nil"/>
              <w:right w:val="nil"/>
            </w:tcBorders>
            <w:shd w:val="clear" w:color="000000" w:fill="FFFFFF"/>
            <w:noWrap/>
            <w:vAlign w:val="center"/>
            <w:hideMark/>
          </w:tcPr>
          <w:p w14:paraId="76821DCB"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56</w:t>
            </w:r>
          </w:p>
        </w:tc>
        <w:tc>
          <w:tcPr>
            <w:tcW w:w="466" w:type="pct"/>
            <w:tcBorders>
              <w:top w:val="nil"/>
              <w:left w:val="nil"/>
              <w:bottom w:val="nil"/>
              <w:right w:val="nil"/>
            </w:tcBorders>
            <w:shd w:val="clear" w:color="000000" w:fill="E6F2FF"/>
            <w:noWrap/>
            <w:vAlign w:val="center"/>
            <w:hideMark/>
          </w:tcPr>
          <w:p w14:paraId="78BDF086"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62</w:t>
            </w:r>
          </w:p>
        </w:tc>
        <w:tc>
          <w:tcPr>
            <w:tcW w:w="466" w:type="pct"/>
            <w:tcBorders>
              <w:top w:val="nil"/>
              <w:left w:val="nil"/>
              <w:bottom w:val="nil"/>
              <w:right w:val="nil"/>
            </w:tcBorders>
            <w:shd w:val="clear" w:color="000000" w:fill="FFFFFF"/>
            <w:noWrap/>
            <w:vAlign w:val="center"/>
            <w:hideMark/>
          </w:tcPr>
          <w:p w14:paraId="29C14795"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59</w:t>
            </w:r>
          </w:p>
        </w:tc>
        <w:tc>
          <w:tcPr>
            <w:tcW w:w="466" w:type="pct"/>
            <w:tcBorders>
              <w:top w:val="nil"/>
              <w:left w:val="nil"/>
              <w:bottom w:val="nil"/>
              <w:right w:val="nil"/>
            </w:tcBorders>
            <w:shd w:val="clear" w:color="000000" w:fill="FFFFFF"/>
            <w:noWrap/>
            <w:vAlign w:val="center"/>
            <w:hideMark/>
          </w:tcPr>
          <w:p w14:paraId="76E3DF31"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51</w:t>
            </w:r>
          </w:p>
        </w:tc>
        <w:tc>
          <w:tcPr>
            <w:tcW w:w="466" w:type="pct"/>
            <w:tcBorders>
              <w:top w:val="nil"/>
              <w:left w:val="nil"/>
              <w:bottom w:val="nil"/>
              <w:right w:val="nil"/>
            </w:tcBorders>
            <w:shd w:val="clear" w:color="000000" w:fill="FFFFFF"/>
            <w:noWrap/>
            <w:vAlign w:val="center"/>
            <w:hideMark/>
          </w:tcPr>
          <w:p w14:paraId="1EF64042"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51</w:t>
            </w:r>
          </w:p>
        </w:tc>
      </w:tr>
      <w:tr w:rsidR="00E91055" w14:paraId="22AEBC14"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2904D26F" w14:textId="77777777" w:rsidR="002C582C" w:rsidRDefault="002C582C" w:rsidP="002C582C">
            <w:pPr>
              <w:spacing w:before="0" w:after="0" w:line="240" w:lineRule="auto"/>
              <w:rPr>
                <w:rFonts w:ascii="Arial" w:hAnsi="Arial" w:cs="Arial"/>
                <w:color w:val="000000"/>
                <w:sz w:val="16"/>
                <w:szCs w:val="16"/>
              </w:rPr>
            </w:pPr>
            <w:r>
              <w:rPr>
                <w:rFonts w:ascii="Arial" w:hAnsi="Arial" w:cs="Arial"/>
                <w:color w:val="000000"/>
                <w:sz w:val="16"/>
                <w:szCs w:val="16"/>
              </w:rPr>
              <w:t>Other</w:t>
            </w:r>
          </w:p>
        </w:tc>
        <w:tc>
          <w:tcPr>
            <w:tcW w:w="467" w:type="pct"/>
            <w:tcBorders>
              <w:top w:val="nil"/>
              <w:left w:val="nil"/>
              <w:bottom w:val="single" w:sz="4" w:space="0" w:color="293F5B"/>
              <w:right w:val="nil"/>
            </w:tcBorders>
            <w:shd w:val="clear" w:color="000000" w:fill="FFFFFF"/>
            <w:noWrap/>
            <w:vAlign w:val="center"/>
            <w:hideMark/>
          </w:tcPr>
          <w:p w14:paraId="3909C604"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15,617</w:t>
            </w:r>
          </w:p>
        </w:tc>
        <w:tc>
          <w:tcPr>
            <w:tcW w:w="466" w:type="pct"/>
            <w:tcBorders>
              <w:top w:val="nil"/>
              <w:left w:val="nil"/>
              <w:bottom w:val="single" w:sz="4" w:space="0" w:color="293F5B"/>
              <w:right w:val="nil"/>
            </w:tcBorders>
            <w:shd w:val="clear" w:color="000000" w:fill="E6F2FF"/>
            <w:noWrap/>
            <w:vAlign w:val="center"/>
            <w:hideMark/>
          </w:tcPr>
          <w:p w14:paraId="46FE4B30"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15,379</w:t>
            </w:r>
          </w:p>
        </w:tc>
        <w:tc>
          <w:tcPr>
            <w:tcW w:w="466" w:type="pct"/>
            <w:tcBorders>
              <w:top w:val="nil"/>
              <w:left w:val="nil"/>
              <w:bottom w:val="single" w:sz="4" w:space="0" w:color="293F5B"/>
              <w:right w:val="nil"/>
            </w:tcBorders>
            <w:shd w:val="clear" w:color="000000" w:fill="FFFFFF"/>
            <w:noWrap/>
            <w:vAlign w:val="center"/>
            <w:hideMark/>
          </w:tcPr>
          <w:p w14:paraId="24975212"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15,110</w:t>
            </w:r>
          </w:p>
        </w:tc>
        <w:tc>
          <w:tcPr>
            <w:tcW w:w="466" w:type="pct"/>
            <w:tcBorders>
              <w:top w:val="nil"/>
              <w:left w:val="nil"/>
              <w:bottom w:val="single" w:sz="4" w:space="0" w:color="293F5B"/>
              <w:right w:val="nil"/>
            </w:tcBorders>
            <w:shd w:val="clear" w:color="000000" w:fill="FFFFFF"/>
            <w:noWrap/>
            <w:vAlign w:val="center"/>
            <w:hideMark/>
          </w:tcPr>
          <w:p w14:paraId="5C344A03"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15,249</w:t>
            </w:r>
          </w:p>
        </w:tc>
        <w:tc>
          <w:tcPr>
            <w:tcW w:w="466" w:type="pct"/>
            <w:tcBorders>
              <w:top w:val="nil"/>
              <w:left w:val="nil"/>
              <w:bottom w:val="single" w:sz="4" w:space="0" w:color="293F5B"/>
              <w:right w:val="nil"/>
            </w:tcBorders>
            <w:shd w:val="clear" w:color="000000" w:fill="FFFFFF"/>
            <w:noWrap/>
            <w:vAlign w:val="center"/>
            <w:hideMark/>
          </w:tcPr>
          <w:p w14:paraId="5D084E3F" w14:textId="77777777" w:rsidR="002C582C" w:rsidRDefault="002C582C" w:rsidP="002C582C">
            <w:pPr>
              <w:spacing w:before="0" w:after="0" w:line="240" w:lineRule="auto"/>
              <w:jc w:val="right"/>
              <w:rPr>
                <w:rFonts w:ascii="Arial" w:hAnsi="Arial" w:cs="Arial"/>
                <w:color w:val="000000"/>
                <w:sz w:val="16"/>
                <w:szCs w:val="16"/>
              </w:rPr>
            </w:pPr>
            <w:r>
              <w:rPr>
                <w:rFonts w:ascii="Arial" w:hAnsi="Arial" w:cs="Arial"/>
                <w:color w:val="000000"/>
                <w:sz w:val="16"/>
                <w:szCs w:val="16"/>
              </w:rPr>
              <w:t>15,476</w:t>
            </w:r>
          </w:p>
        </w:tc>
      </w:tr>
      <w:tr w:rsidR="00E91055" w14:paraId="42364F99" w14:textId="77777777" w:rsidTr="00F843FB">
        <w:trPr>
          <w:trHeight w:hRule="exact" w:val="225"/>
        </w:trPr>
        <w:tc>
          <w:tcPr>
            <w:tcW w:w="2669" w:type="pct"/>
            <w:tcBorders>
              <w:top w:val="nil"/>
              <w:left w:val="nil"/>
              <w:bottom w:val="single" w:sz="4" w:space="0" w:color="293F5B"/>
              <w:right w:val="nil"/>
            </w:tcBorders>
            <w:shd w:val="clear" w:color="000000" w:fill="FFFFFF"/>
            <w:noWrap/>
            <w:vAlign w:val="center"/>
            <w:hideMark/>
          </w:tcPr>
          <w:p w14:paraId="2472020A" w14:textId="77777777" w:rsidR="002C582C" w:rsidRDefault="002C582C" w:rsidP="002C582C">
            <w:pPr>
              <w:spacing w:before="0" w:after="0" w:line="240" w:lineRule="auto"/>
              <w:rPr>
                <w:rFonts w:ascii="Arial" w:hAnsi="Arial" w:cs="Arial"/>
                <w:b/>
                <w:bCs/>
                <w:color w:val="000000"/>
                <w:sz w:val="16"/>
                <w:szCs w:val="16"/>
              </w:rPr>
            </w:pPr>
            <w:r>
              <w:rPr>
                <w:rFonts w:ascii="Arial" w:hAnsi="Arial" w:cs="Arial"/>
                <w:b/>
                <w:bCs/>
                <w:color w:val="000000"/>
                <w:sz w:val="16"/>
                <w:szCs w:val="16"/>
              </w:rPr>
              <w:t>Total other sources of non-taxation revenue</w:t>
            </w:r>
          </w:p>
        </w:tc>
        <w:tc>
          <w:tcPr>
            <w:tcW w:w="467" w:type="pct"/>
            <w:tcBorders>
              <w:top w:val="single" w:sz="4" w:space="0" w:color="293F5B"/>
              <w:left w:val="nil"/>
              <w:bottom w:val="single" w:sz="4" w:space="0" w:color="293F5B"/>
              <w:right w:val="nil"/>
            </w:tcBorders>
            <w:shd w:val="clear" w:color="000000" w:fill="FFFFFF"/>
            <w:noWrap/>
            <w:vAlign w:val="center"/>
            <w:hideMark/>
          </w:tcPr>
          <w:p w14:paraId="44C50B01" w14:textId="77777777" w:rsidR="002C582C" w:rsidRDefault="002C582C" w:rsidP="002C582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16,439</w:t>
            </w:r>
          </w:p>
        </w:tc>
        <w:tc>
          <w:tcPr>
            <w:tcW w:w="466" w:type="pct"/>
            <w:tcBorders>
              <w:top w:val="single" w:sz="4" w:space="0" w:color="293F5B"/>
              <w:left w:val="nil"/>
              <w:bottom w:val="single" w:sz="4" w:space="0" w:color="293F5B"/>
              <w:right w:val="nil"/>
            </w:tcBorders>
            <w:shd w:val="clear" w:color="000000" w:fill="E6F2FF"/>
            <w:noWrap/>
            <w:vAlign w:val="center"/>
            <w:hideMark/>
          </w:tcPr>
          <w:p w14:paraId="5644093E" w14:textId="77777777" w:rsidR="002C582C" w:rsidRDefault="002C582C" w:rsidP="002C582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16,195</w:t>
            </w:r>
          </w:p>
        </w:tc>
        <w:tc>
          <w:tcPr>
            <w:tcW w:w="466" w:type="pct"/>
            <w:tcBorders>
              <w:top w:val="single" w:sz="4" w:space="0" w:color="293F5B"/>
              <w:left w:val="nil"/>
              <w:bottom w:val="single" w:sz="4" w:space="0" w:color="293F5B"/>
              <w:right w:val="nil"/>
            </w:tcBorders>
            <w:shd w:val="clear" w:color="000000" w:fill="FFFFFF"/>
            <w:noWrap/>
            <w:vAlign w:val="center"/>
            <w:hideMark/>
          </w:tcPr>
          <w:p w14:paraId="0B236E3D" w14:textId="77777777" w:rsidR="002C582C" w:rsidRDefault="002C582C" w:rsidP="002C582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15,822</w:t>
            </w:r>
          </w:p>
        </w:tc>
        <w:tc>
          <w:tcPr>
            <w:tcW w:w="466" w:type="pct"/>
            <w:tcBorders>
              <w:top w:val="single" w:sz="4" w:space="0" w:color="293F5B"/>
              <w:left w:val="nil"/>
              <w:bottom w:val="single" w:sz="4" w:space="0" w:color="293F5B"/>
              <w:right w:val="nil"/>
            </w:tcBorders>
            <w:shd w:val="clear" w:color="000000" w:fill="FFFFFF"/>
            <w:noWrap/>
            <w:vAlign w:val="center"/>
            <w:hideMark/>
          </w:tcPr>
          <w:p w14:paraId="6948BE0C" w14:textId="77777777" w:rsidR="002C582C" w:rsidRDefault="002C582C" w:rsidP="002C582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15,884</w:t>
            </w:r>
          </w:p>
        </w:tc>
        <w:tc>
          <w:tcPr>
            <w:tcW w:w="466" w:type="pct"/>
            <w:tcBorders>
              <w:top w:val="single" w:sz="4" w:space="0" w:color="293F5B"/>
              <w:left w:val="nil"/>
              <w:bottom w:val="single" w:sz="4" w:space="0" w:color="293F5B"/>
              <w:right w:val="nil"/>
            </w:tcBorders>
            <w:shd w:val="clear" w:color="000000" w:fill="FFFFFF"/>
            <w:noWrap/>
            <w:vAlign w:val="center"/>
            <w:hideMark/>
          </w:tcPr>
          <w:p w14:paraId="26AFD2CA" w14:textId="77777777" w:rsidR="002C582C" w:rsidRDefault="002C582C" w:rsidP="002C582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16,031</w:t>
            </w:r>
          </w:p>
        </w:tc>
      </w:tr>
    </w:tbl>
    <w:p w14:paraId="06E2690E" w14:textId="77777777" w:rsidR="002B0644" w:rsidRDefault="002B0644" w:rsidP="002B0644">
      <w:pPr>
        <w:pStyle w:val="SingleParagraph"/>
      </w:pPr>
      <w:r w:rsidRPr="000D61AF">
        <w:br w:type="page"/>
      </w:r>
    </w:p>
    <w:p w14:paraId="519B0FC8" w14:textId="77777777" w:rsidR="00164614" w:rsidRDefault="002B0644" w:rsidP="002B0644">
      <w:pPr>
        <w:pStyle w:val="NoteTableHeading"/>
        <w:rPr>
          <w:rFonts w:asciiTheme="minorHAnsi" w:eastAsiaTheme="minorHAnsi" w:hAnsiTheme="minorHAnsi" w:cstheme="minorBidi"/>
          <w:sz w:val="22"/>
          <w:szCs w:val="22"/>
          <w:lang w:eastAsia="en-US"/>
        </w:rPr>
      </w:pPr>
      <w:bookmarkStart w:id="38" w:name="_Toc229240222"/>
      <w:r w:rsidRPr="000D61AF">
        <w:lastRenderedPageBreak/>
        <w:t>Note 7: Employee and superannuation expense</w:t>
      </w:r>
      <w:bookmarkEnd w:id="38"/>
    </w:p>
    <w:tbl>
      <w:tblPr>
        <w:tblW w:w="5000" w:type="pct"/>
        <w:tblCellMar>
          <w:left w:w="0" w:type="dxa"/>
          <w:right w:w="28" w:type="dxa"/>
        </w:tblCellMar>
        <w:tblLook w:val="04A0" w:firstRow="1" w:lastRow="0" w:firstColumn="1" w:lastColumn="0" w:noHBand="0" w:noVBand="1"/>
      </w:tblPr>
      <w:tblGrid>
        <w:gridCol w:w="4136"/>
        <w:gridCol w:w="715"/>
        <w:gridCol w:w="714"/>
        <w:gridCol w:w="714"/>
        <w:gridCol w:w="714"/>
        <w:gridCol w:w="717"/>
      </w:tblGrid>
      <w:tr w:rsidR="00E91055" w14:paraId="24755EAD" w14:textId="77777777" w:rsidTr="00BF0E54">
        <w:trPr>
          <w:trHeight w:val="225"/>
        </w:trPr>
        <w:tc>
          <w:tcPr>
            <w:tcW w:w="2682" w:type="pct"/>
            <w:tcBorders>
              <w:top w:val="single" w:sz="4" w:space="0" w:color="293F5B"/>
              <w:left w:val="nil"/>
              <w:bottom w:val="nil"/>
              <w:right w:val="nil"/>
            </w:tcBorders>
            <w:shd w:val="clear" w:color="000000" w:fill="FFFFFF"/>
            <w:noWrap/>
            <w:vAlign w:val="center"/>
            <w:hideMark/>
          </w:tcPr>
          <w:p w14:paraId="0C863E05" w14:textId="77777777" w:rsidR="00BF0E54" w:rsidRDefault="00BF0E54" w:rsidP="00BF0E54">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318" w:type="pct"/>
            <w:gridSpan w:val="5"/>
            <w:tcBorders>
              <w:top w:val="single" w:sz="4" w:space="0" w:color="293F5B"/>
              <w:left w:val="nil"/>
              <w:bottom w:val="single" w:sz="4" w:space="0" w:color="293F5B"/>
              <w:right w:val="nil"/>
            </w:tcBorders>
            <w:shd w:val="clear" w:color="000000" w:fill="FFFFFF"/>
            <w:noWrap/>
            <w:vAlign w:val="center"/>
            <w:hideMark/>
          </w:tcPr>
          <w:p w14:paraId="15060EE0" w14:textId="77777777" w:rsidR="00BF0E54" w:rsidRDefault="00BF0E54" w:rsidP="00BF0E54">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36462E26"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45BDC846" w14:textId="77777777" w:rsidR="00BF0E54" w:rsidRDefault="00BF0E54" w:rsidP="00BF0E54">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4" w:type="pct"/>
            <w:tcBorders>
              <w:top w:val="nil"/>
              <w:left w:val="nil"/>
              <w:bottom w:val="nil"/>
              <w:right w:val="nil"/>
            </w:tcBorders>
            <w:shd w:val="clear" w:color="000000" w:fill="FFFFFF"/>
            <w:noWrap/>
            <w:vAlign w:val="center"/>
            <w:hideMark/>
          </w:tcPr>
          <w:p w14:paraId="1CB8EC77" w14:textId="77777777" w:rsidR="00BF0E54" w:rsidRDefault="00BF0E54" w:rsidP="00BF0E54">
            <w:pPr>
              <w:spacing w:before="0" w:after="0" w:line="240" w:lineRule="auto"/>
              <w:jc w:val="right"/>
              <w:rPr>
                <w:rFonts w:ascii="Arial" w:hAnsi="Arial" w:cs="Arial"/>
                <w:sz w:val="16"/>
                <w:szCs w:val="16"/>
              </w:rPr>
            </w:pPr>
            <w:r>
              <w:rPr>
                <w:rFonts w:ascii="Arial" w:hAnsi="Arial" w:cs="Arial"/>
                <w:sz w:val="16"/>
                <w:szCs w:val="16"/>
              </w:rPr>
              <w:t>2025-26</w:t>
            </w:r>
          </w:p>
        </w:tc>
        <w:tc>
          <w:tcPr>
            <w:tcW w:w="463" w:type="pct"/>
            <w:tcBorders>
              <w:top w:val="nil"/>
              <w:left w:val="nil"/>
              <w:bottom w:val="nil"/>
              <w:right w:val="nil"/>
            </w:tcBorders>
            <w:shd w:val="clear" w:color="000000" w:fill="E6F2FF"/>
            <w:noWrap/>
            <w:vAlign w:val="center"/>
            <w:hideMark/>
          </w:tcPr>
          <w:p w14:paraId="7D544C32" w14:textId="77777777" w:rsidR="00BF0E54" w:rsidRDefault="00BF0E54" w:rsidP="00BF0E54">
            <w:pPr>
              <w:spacing w:before="0" w:after="0" w:line="240" w:lineRule="auto"/>
              <w:jc w:val="right"/>
              <w:rPr>
                <w:rFonts w:ascii="Arial" w:hAnsi="Arial" w:cs="Arial"/>
                <w:sz w:val="16"/>
                <w:szCs w:val="16"/>
              </w:rPr>
            </w:pPr>
            <w:r>
              <w:rPr>
                <w:rFonts w:ascii="Arial" w:hAnsi="Arial" w:cs="Arial"/>
                <w:sz w:val="16"/>
                <w:szCs w:val="16"/>
              </w:rPr>
              <w:t>2026-27</w:t>
            </w:r>
          </w:p>
        </w:tc>
        <w:tc>
          <w:tcPr>
            <w:tcW w:w="463" w:type="pct"/>
            <w:tcBorders>
              <w:top w:val="nil"/>
              <w:left w:val="nil"/>
              <w:bottom w:val="nil"/>
              <w:right w:val="nil"/>
            </w:tcBorders>
            <w:shd w:val="clear" w:color="000000" w:fill="FFFFFF"/>
            <w:noWrap/>
            <w:vAlign w:val="center"/>
            <w:hideMark/>
          </w:tcPr>
          <w:p w14:paraId="25FC187F" w14:textId="77777777" w:rsidR="00BF0E54" w:rsidRDefault="00BF0E54" w:rsidP="00BF0E54">
            <w:pPr>
              <w:spacing w:before="0" w:after="0" w:line="240" w:lineRule="auto"/>
              <w:jc w:val="right"/>
              <w:rPr>
                <w:rFonts w:ascii="Arial" w:hAnsi="Arial" w:cs="Arial"/>
                <w:sz w:val="16"/>
                <w:szCs w:val="16"/>
              </w:rPr>
            </w:pPr>
            <w:r>
              <w:rPr>
                <w:rFonts w:ascii="Arial" w:hAnsi="Arial" w:cs="Arial"/>
                <w:sz w:val="16"/>
                <w:szCs w:val="16"/>
              </w:rPr>
              <w:t>2027-28</w:t>
            </w:r>
          </w:p>
        </w:tc>
        <w:tc>
          <w:tcPr>
            <w:tcW w:w="463" w:type="pct"/>
            <w:tcBorders>
              <w:top w:val="nil"/>
              <w:left w:val="nil"/>
              <w:bottom w:val="nil"/>
              <w:right w:val="nil"/>
            </w:tcBorders>
            <w:shd w:val="clear" w:color="000000" w:fill="FFFFFF"/>
            <w:noWrap/>
            <w:vAlign w:val="center"/>
            <w:hideMark/>
          </w:tcPr>
          <w:p w14:paraId="53447D34" w14:textId="77777777" w:rsidR="00BF0E54" w:rsidRDefault="00BF0E54" w:rsidP="00BF0E54">
            <w:pPr>
              <w:spacing w:before="0" w:after="0" w:line="240" w:lineRule="auto"/>
              <w:jc w:val="right"/>
              <w:rPr>
                <w:rFonts w:ascii="Arial" w:hAnsi="Arial" w:cs="Arial"/>
                <w:sz w:val="16"/>
                <w:szCs w:val="16"/>
              </w:rPr>
            </w:pPr>
            <w:r>
              <w:rPr>
                <w:rFonts w:ascii="Arial" w:hAnsi="Arial" w:cs="Arial"/>
                <w:sz w:val="16"/>
                <w:szCs w:val="16"/>
              </w:rPr>
              <w:t>2028-29</w:t>
            </w:r>
          </w:p>
        </w:tc>
        <w:tc>
          <w:tcPr>
            <w:tcW w:w="463" w:type="pct"/>
            <w:tcBorders>
              <w:top w:val="nil"/>
              <w:left w:val="nil"/>
              <w:bottom w:val="nil"/>
              <w:right w:val="nil"/>
            </w:tcBorders>
            <w:shd w:val="clear" w:color="000000" w:fill="FFFFFF"/>
            <w:noWrap/>
            <w:vAlign w:val="center"/>
            <w:hideMark/>
          </w:tcPr>
          <w:p w14:paraId="05840F28"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122DDD99"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3D653F9F" w14:textId="77777777" w:rsidR="00BF0E54" w:rsidRDefault="00BF0E54" w:rsidP="00BF0E54">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FFFFFF"/>
            <w:noWrap/>
            <w:vAlign w:val="center"/>
            <w:hideMark/>
          </w:tcPr>
          <w:p w14:paraId="70468C1A"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3" w:type="pct"/>
            <w:tcBorders>
              <w:top w:val="nil"/>
              <w:left w:val="nil"/>
              <w:bottom w:val="single" w:sz="4" w:space="0" w:color="293F5B"/>
              <w:right w:val="nil"/>
            </w:tcBorders>
            <w:shd w:val="clear" w:color="000000" w:fill="E6F2FF"/>
            <w:noWrap/>
            <w:vAlign w:val="center"/>
            <w:hideMark/>
          </w:tcPr>
          <w:p w14:paraId="5D79BD60"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3" w:type="pct"/>
            <w:tcBorders>
              <w:top w:val="nil"/>
              <w:left w:val="nil"/>
              <w:bottom w:val="single" w:sz="4" w:space="0" w:color="293F5B"/>
              <w:right w:val="nil"/>
            </w:tcBorders>
            <w:shd w:val="clear" w:color="000000" w:fill="FFFFFF"/>
            <w:noWrap/>
            <w:vAlign w:val="center"/>
            <w:hideMark/>
          </w:tcPr>
          <w:p w14:paraId="2262F680"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3" w:type="pct"/>
            <w:tcBorders>
              <w:top w:val="nil"/>
              <w:left w:val="nil"/>
              <w:bottom w:val="single" w:sz="4" w:space="0" w:color="293F5B"/>
              <w:right w:val="nil"/>
            </w:tcBorders>
            <w:shd w:val="clear" w:color="000000" w:fill="FFFFFF"/>
            <w:noWrap/>
            <w:vAlign w:val="center"/>
            <w:hideMark/>
          </w:tcPr>
          <w:p w14:paraId="4997522F"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3" w:type="pct"/>
            <w:tcBorders>
              <w:top w:val="nil"/>
              <w:left w:val="nil"/>
              <w:bottom w:val="single" w:sz="4" w:space="0" w:color="293F5B"/>
              <w:right w:val="nil"/>
            </w:tcBorders>
            <w:shd w:val="clear" w:color="000000" w:fill="FFFFFF"/>
            <w:noWrap/>
            <w:vAlign w:val="center"/>
            <w:hideMark/>
          </w:tcPr>
          <w:p w14:paraId="4D38AC11"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59D61945"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049AECC2" w14:textId="77777777" w:rsidR="00BF0E54" w:rsidRDefault="00BF0E54" w:rsidP="00BF0E54">
            <w:pPr>
              <w:spacing w:before="0" w:after="0" w:line="240" w:lineRule="auto"/>
              <w:rPr>
                <w:rFonts w:ascii="Arial" w:hAnsi="Arial" w:cs="Arial"/>
                <w:b/>
                <w:bCs/>
                <w:color w:val="000000"/>
                <w:sz w:val="16"/>
                <w:szCs w:val="16"/>
              </w:rPr>
            </w:pPr>
            <w:r>
              <w:rPr>
                <w:rFonts w:ascii="Arial" w:hAnsi="Arial" w:cs="Arial"/>
                <w:b/>
                <w:bCs/>
                <w:color w:val="000000"/>
                <w:sz w:val="16"/>
                <w:szCs w:val="16"/>
              </w:rPr>
              <w:t>Wages and salaries expenses</w:t>
            </w:r>
          </w:p>
        </w:tc>
        <w:tc>
          <w:tcPr>
            <w:tcW w:w="464" w:type="pct"/>
            <w:tcBorders>
              <w:top w:val="nil"/>
              <w:left w:val="nil"/>
              <w:bottom w:val="single" w:sz="4" w:space="0" w:color="293F5B"/>
              <w:right w:val="nil"/>
            </w:tcBorders>
            <w:shd w:val="clear" w:color="000000" w:fill="FFFFFF"/>
            <w:noWrap/>
            <w:vAlign w:val="center"/>
            <w:hideMark/>
          </w:tcPr>
          <w:p w14:paraId="46798E77"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31,790</w:t>
            </w:r>
          </w:p>
        </w:tc>
        <w:tc>
          <w:tcPr>
            <w:tcW w:w="463" w:type="pct"/>
            <w:tcBorders>
              <w:top w:val="nil"/>
              <w:left w:val="nil"/>
              <w:bottom w:val="single" w:sz="4" w:space="0" w:color="293F5B"/>
              <w:right w:val="nil"/>
            </w:tcBorders>
            <w:shd w:val="clear" w:color="000000" w:fill="E6F2FF"/>
            <w:noWrap/>
            <w:vAlign w:val="center"/>
            <w:hideMark/>
          </w:tcPr>
          <w:p w14:paraId="405B49B7"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33,406</w:t>
            </w:r>
          </w:p>
        </w:tc>
        <w:tc>
          <w:tcPr>
            <w:tcW w:w="463" w:type="pct"/>
            <w:tcBorders>
              <w:top w:val="nil"/>
              <w:left w:val="nil"/>
              <w:bottom w:val="single" w:sz="4" w:space="0" w:color="293F5B"/>
              <w:right w:val="nil"/>
            </w:tcBorders>
            <w:shd w:val="clear" w:color="000000" w:fill="FFFFFF"/>
            <w:noWrap/>
            <w:vAlign w:val="center"/>
            <w:hideMark/>
          </w:tcPr>
          <w:p w14:paraId="0927CD32"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32,886</w:t>
            </w:r>
          </w:p>
        </w:tc>
        <w:tc>
          <w:tcPr>
            <w:tcW w:w="463" w:type="pct"/>
            <w:tcBorders>
              <w:top w:val="nil"/>
              <w:left w:val="nil"/>
              <w:bottom w:val="single" w:sz="4" w:space="0" w:color="293F5B"/>
              <w:right w:val="nil"/>
            </w:tcBorders>
            <w:shd w:val="clear" w:color="000000" w:fill="FFFFFF"/>
            <w:noWrap/>
            <w:vAlign w:val="center"/>
            <w:hideMark/>
          </w:tcPr>
          <w:p w14:paraId="56F7B73A"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32,674</w:t>
            </w:r>
          </w:p>
        </w:tc>
        <w:tc>
          <w:tcPr>
            <w:tcW w:w="463" w:type="pct"/>
            <w:tcBorders>
              <w:top w:val="nil"/>
              <w:left w:val="nil"/>
              <w:bottom w:val="single" w:sz="4" w:space="0" w:color="293F5B"/>
              <w:right w:val="nil"/>
            </w:tcBorders>
            <w:shd w:val="clear" w:color="000000" w:fill="FFFFFF"/>
            <w:noWrap/>
            <w:vAlign w:val="center"/>
            <w:hideMark/>
          </w:tcPr>
          <w:p w14:paraId="783D1185"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32,652</w:t>
            </w:r>
          </w:p>
        </w:tc>
      </w:tr>
      <w:tr w:rsidR="00E91055" w14:paraId="09BCF6C8" w14:textId="77777777" w:rsidTr="00BF0E54">
        <w:trPr>
          <w:trHeight w:hRule="exact" w:val="60"/>
        </w:trPr>
        <w:tc>
          <w:tcPr>
            <w:tcW w:w="2682" w:type="pct"/>
            <w:tcBorders>
              <w:top w:val="nil"/>
              <w:left w:val="nil"/>
              <w:bottom w:val="nil"/>
              <w:right w:val="nil"/>
            </w:tcBorders>
            <w:shd w:val="clear" w:color="000000" w:fill="FFFFFF"/>
            <w:noWrap/>
            <w:vAlign w:val="center"/>
            <w:hideMark/>
          </w:tcPr>
          <w:p w14:paraId="059452F2" w14:textId="77777777" w:rsidR="00BF0E54" w:rsidRDefault="00BF0E54" w:rsidP="00BF0E54">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64" w:type="pct"/>
            <w:tcBorders>
              <w:top w:val="nil"/>
              <w:left w:val="nil"/>
              <w:bottom w:val="nil"/>
              <w:right w:val="nil"/>
            </w:tcBorders>
            <w:shd w:val="clear" w:color="000000" w:fill="FFFFFF"/>
            <w:noWrap/>
            <w:vAlign w:val="center"/>
            <w:hideMark/>
          </w:tcPr>
          <w:p w14:paraId="263ED074"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E6F2FF"/>
            <w:noWrap/>
            <w:vAlign w:val="center"/>
            <w:hideMark/>
          </w:tcPr>
          <w:p w14:paraId="52CFB101"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04C65C6B"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48D41B4F"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0C288683"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0BE82D84"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31540A0F" w14:textId="77777777" w:rsidR="00BF0E54" w:rsidRDefault="00BF0E54" w:rsidP="00BF0E54">
            <w:pPr>
              <w:spacing w:before="0" w:after="0" w:line="240" w:lineRule="auto"/>
              <w:rPr>
                <w:rFonts w:ascii="Arial" w:hAnsi="Arial" w:cs="Arial"/>
                <w:b/>
                <w:bCs/>
                <w:color w:val="000000"/>
                <w:sz w:val="16"/>
                <w:szCs w:val="16"/>
              </w:rPr>
            </w:pPr>
            <w:r>
              <w:rPr>
                <w:rFonts w:ascii="Arial" w:hAnsi="Arial" w:cs="Arial"/>
                <w:b/>
                <w:bCs/>
                <w:color w:val="000000"/>
                <w:sz w:val="16"/>
                <w:szCs w:val="16"/>
              </w:rPr>
              <w:t>Other operating expenses</w:t>
            </w:r>
          </w:p>
        </w:tc>
        <w:tc>
          <w:tcPr>
            <w:tcW w:w="464" w:type="pct"/>
            <w:tcBorders>
              <w:top w:val="nil"/>
              <w:left w:val="nil"/>
              <w:bottom w:val="nil"/>
              <w:right w:val="nil"/>
            </w:tcBorders>
            <w:shd w:val="clear" w:color="000000" w:fill="FFFFFF"/>
            <w:noWrap/>
            <w:vAlign w:val="center"/>
            <w:hideMark/>
          </w:tcPr>
          <w:p w14:paraId="0012AC28"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E6F2FF"/>
            <w:noWrap/>
            <w:vAlign w:val="center"/>
            <w:hideMark/>
          </w:tcPr>
          <w:p w14:paraId="676331AD"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6375AE10"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34A378B9"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7E5B3409"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1E942F06"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6526D853" w14:textId="77777777" w:rsidR="00BF0E54" w:rsidRDefault="00BF0E54" w:rsidP="00BF0E54">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Leave and other entitlements</w:t>
            </w:r>
          </w:p>
        </w:tc>
        <w:tc>
          <w:tcPr>
            <w:tcW w:w="464" w:type="pct"/>
            <w:tcBorders>
              <w:top w:val="nil"/>
              <w:left w:val="nil"/>
              <w:bottom w:val="nil"/>
              <w:right w:val="nil"/>
            </w:tcBorders>
            <w:shd w:val="clear" w:color="000000" w:fill="FFFFFF"/>
            <w:noWrap/>
            <w:vAlign w:val="center"/>
            <w:hideMark/>
          </w:tcPr>
          <w:p w14:paraId="1E45CAE9"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4,124</w:t>
            </w:r>
          </w:p>
        </w:tc>
        <w:tc>
          <w:tcPr>
            <w:tcW w:w="463" w:type="pct"/>
            <w:tcBorders>
              <w:top w:val="nil"/>
              <w:left w:val="nil"/>
              <w:bottom w:val="nil"/>
              <w:right w:val="nil"/>
            </w:tcBorders>
            <w:shd w:val="clear" w:color="000000" w:fill="E6F2FF"/>
            <w:noWrap/>
            <w:vAlign w:val="center"/>
            <w:hideMark/>
          </w:tcPr>
          <w:p w14:paraId="76860F8D"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4,199</w:t>
            </w:r>
          </w:p>
        </w:tc>
        <w:tc>
          <w:tcPr>
            <w:tcW w:w="463" w:type="pct"/>
            <w:tcBorders>
              <w:top w:val="nil"/>
              <w:left w:val="nil"/>
              <w:bottom w:val="nil"/>
              <w:right w:val="nil"/>
            </w:tcBorders>
            <w:shd w:val="clear" w:color="000000" w:fill="FFFFFF"/>
            <w:noWrap/>
            <w:vAlign w:val="center"/>
            <w:hideMark/>
          </w:tcPr>
          <w:p w14:paraId="100F9C4C"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4,223</w:t>
            </w:r>
          </w:p>
        </w:tc>
        <w:tc>
          <w:tcPr>
            <w:tcW w:w="463" w:type="pct"/>
            <w:tcBorders>
              <w:top w:val="nil"/>
              <w:left w:val="nil"/>
              <w:bottom w:val="nil"/>
              <w:right w:val="nil"/>
            </w:tcBorders>
            <w:shd w:val="clear" w:color="000000" w:fill="FFFFFF"/>
            <w:noWrap/>
            <w:vAlign w:val="center"/>
            <w:hideMark/>
          </w:tcPr>
          <w:p w14:paraId="41EBBDB1"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4,144</w:t>
            </w:r>
          </w:p>
        </w:tc>
        <w:tc>
          <w:tcPr>
            <w:tcW w:w="463" w:type="pct"/>
            <w:tcBorders>
              <w:top w:val="nil"/>
              <w:left w:val="nil"/>
              <w:bottom w:val="nil"/>
              <w:right w:val="nil"/>
            </w:tcBorders>
            <w:shd w:val="clear" w:color="000000" w:fill="FFFFFF"/>
            <w:noWrap/>
            <w:vAlign w:val="center"/>
            <w:hideMark/>
          </w:tcPr>
          <w:p w14:paraId="0BD8FDFB"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4,171</w:t>
            </w:r>
          </w:p>
        </w:tc>
      </w:tr>
      <w:tr w:rsidR="00E91055" w14:paraId="63508469"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35DCAC6E" w14:textId="77777777" w:rsidR="00BF0E54" w:rsidRDefault="00BF0E54" w:rsidP="00BF0E54">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Separations and redundancies</w:t>
            </w:r>
          </w:p>
        </w:tc>
        <w:tc>
          <w:tcPr>
            <w:tcW w:w="464" w:type="pct"/>
            <w:tcBorders>
              <w:top w:val="nil"/>
              <w:left w:val="nil"/>
              <w:bottom w:val="nil"/>
              <w:right w:val="nil"/>
            </w:tcBorders>
            <w:shd w:val="clear" w:color="000000" w:fill="FFFFFF"/>
            <w:noWrap/>
            <w:vAlign w:val="center"/>
            <w:hideMark/>
          </w:tcPr>
          <w:p w14:paraId="6DCFDB17"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137</w:t>
            </w:r>
          </w:p>
        </w:tc>
        <w:tc>
          <w:tcPr>
            <w:tcW w:w="463" w:type="pct"/>
            <w:tcBorders>
              <w:top w:val="nil"/>
              <w:left w:val="nil"/>
              <w:bottom w:val="nil"/>
              <w:right w:val="nil"/>
            </w:tcBorders>
            <w:shd w:val="clear" w:color="000000" w:fill="E6F2FF"/>
            <w:noWrap/>
            <w:vAlign w:val="center"/>
            <w:hideMark/>
          </w:tcPr>
          <w:p w14:paraId="5A14E71B"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121</w:t>
            </w:r>
          </w:p>
        </w:tc>
        <w:tc>
          <w:tcPr>
            <w:tcW w:w="463" w:type="pct"/>
            <w:tcBorders>
              <w:top w:val="nil"/>
              <w:left w:val="nil"/>
              <w:bottom w:val="nil"/>
              <w:right w:val="nil"/>
            </w:tcBorders>
            <w:shd w:val="clear" w:color="000000" w:fill="FFFFFF"/>
            <w:noWrap/>
            <w:vAlign w:val="center"/>
            <w:hideMark/>
          </w:tcPr>
          <w:p w14:paraId="6EF2EA6C"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124</w:t>
            </w:r>
          </w:p>
        </w:tc>
        <w:tc>
          <w:tcPr>
            <w:tcW w:w="463" w:type="pct"/>
            <w:tcBorders>
              <w:top w:val="nil"/>
              <w:left w:val="nil"/>
              <w:bottom w:val="nil"/>
              <w:right w:val="nil"/>
            </w:tcBorders>
            <w:shd w:val="clear" w:color="000000" w:fill="FFFFFF"/>
            <w:noWrap/>
            <w:vAlign w:val="center"/>
            <w:hideMark/>
          </w:tcPr>
          <w:p w14:paraId="7818157C"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86</w:t>
            </w:r>
          </w:p>
        </w:tc>
        <w:tc>
          <w:tcPr>
            <w:tcW w:w="463" w:type="pct"/>
            <w:tcBorders>
              <w:top w:val="nil"/>
              <w:left w:val="nil"/>
              <w:bottom w:val="nil"/>
              <w:right w:val="nil"/>
            </w:tcBorders>
            <w:shd w:val="clear" w:color="000000" w:fill="FFFFFF"/>
            <w:noWrap/>
            <w:vAlign w:val="center"/>
            <w:hideMark/>
          </w:tcPr>
          <w:p w14:paraId="4EFD37BF"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85</w:t>
            </w:r>
          </w:p>
        </w:tc>
      </w:tr>
      <w:tr w:rsidR="00E91055" w14:paraId="7DE7ED71"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22F48ACF" w14:textId="77777777" w:rsidR="00BF0E54" w:rsidRDefault="00BF0E54" w:rsidP="00BF0E54">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Workers compensation premiums and claims</w:t>
            </w:r>
          </w:p>
        </w:tc>
        <w:tc>
          <w:tcPr>
            <w:tcW w:w="464" w:type="pct"/>
            <w:tcBorders>
              <w:top w:val="nil"/>
              <w:left w:val="nil"/>
              <w:bottom w:val="nil"/>
              <w:right w:val="nil"/>
            </w:tcBorders>
            <w:shd w:val="clear" w:color="000000" w:fill="FFFFFF"/>
            <w:noWrap/>
            <w:vAlign w:val="center"/>
            <w:hideMark/>
          </w:tcPr>
          <w:p w14:paraId="1A7DF8CC"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8,622</w:t>
            </w:r>
          </w:p>
        </w:tc>
        <w:tc>
          <w:tcPr>
            <w:tcW w:w="463" w:type="pct"/>
            <w:tcBorders>
              <w:top w:val="nil"/>
              <w:left w:val="nil"/>
              <w:bottom w:val="nil"/>
              <w:right w:val="nil"/>
            </w:tcBorders>
            <w:shd w:val="clear" w:color="000000" w:fill="E6F2FF"/>
            <w:noWrap/>
            <w:vAlign w:val="center"/>
            <w:hideMark/>
          </w:tcPr>
          <w:p w14:paraId="6DBE7C87"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6,745</w:t>
            </w:r>
          </w:p>
        </w:tc>
        <w:tc>
          <w:tcPr>
            <w:tcW w:w="463" w:type="pct"/>
            <w:tcBorders>
              <w:top w:val="nil"/>
              <w:left w:val="nil"/>
              <w:bottom w:val="nil"/>
              <w:right w:val="nil"/>
            </w:tcBorders>
            <w:shd w:val="clear" w:color="000000" w:fill="FFFFFF"/>
            <w:noWrap/>
            <w:vAlign w:val="center"/>
            <w:hideMark/>
          </w:tcPr>
          <w:p w14:paraId="3FBC3FC1"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7,871</w:t>
            </w:r>
          </w:p>
        </w:tc>
        <w:tc>
          <w:tcPr>
            <w:tcW w:w="463" w:type="pct"/>
            <w:tcBorders>
              <w:top w:val="nil"/>
              <w:left w:val="nil"/>
              <w:bottom w:val="nil"/>
              <w:right w:val="nil"/>
            </w:tcBorders>
            <w:shd w:val="clear" w:color="000000" w:fill="FFFFFF"/>
            <w:noWrap/>
            <w:vAlign w:val="center"/>
            <w:hideMark/>
          </w:tcPr>
          <w:p w14:paraId="33E69A91"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9,649</w:t>
            </w:r>
          </w:p>
        </w:tc>
        <w:tc>
          <w:tcPr>
            <w:tcW w:w="463" w:type="pct"/>
            <w:tcBorders>
              <w:top w:val="nil"/>
              <w:left w:val="nil"/>
              <w:bottom w:val="nil"/>
              <w:right w:val="nil"/>
            </w:tcBorders>
            <w:shd w:val="clear" w:color="000000" w:fill="FFFFFF"/>
            <w:noWrap/>
            <w:vAlign w:val="center"/>
            <w:hideMark/>
          </w:tcPr>
          <w:p w14:paraId="30C48325"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9,992</w:t>
            </w:r>
          </w:p>
        </w:tc>
      </w:tr>
      <w:tr w:rsidR="00E91055" w14:paraId="62B25889"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458D016F" w14:textId="77777777" w:rsidR="00BF0E54" w:rsidRDefault="00BF0E54" w:rsidP="00BF0E54">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w:t>
            </w:r>
          </w:p>
        </w:tc>
        <w:tc>
          <w:tcPr>
            <w:tcW w:w="464" w:type="pct"/>
            <w:tcBorders>
              <w:top w:val="nil"/>
              <w:left w:val="nil"/>
              <w:bottom w:val="single" w:sz="4" w:space="0" w:color="293F5B"/>
              <w:right w:val="nil"/>
            </w:tcBorders>
            <w:shd w:val="clear" w:color="000000" w:fill="FFFFFF"/>
            <w:noWrap/>
            <w:vAlign w:val="center"/>
            <w:hideMark/>
          </w:tcPr>
          <w:p w14:paraId="4D7CE30E"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3,134</w:t>
            </w:r>
          </w:p>
        </w:tc>
        <w:tc>
          <w:tcPr>
            <w:tcW w:w="463" w:type="pct"/>
            <w:tcBorders>
              <w:top w:val="nil"/>
              <w:left w:val="nil"/>
              <w:bottom w:val="single" w:sz="4" w:space="0" w:color="293F5B"/>
              <w:right w:val="nil"/>
            </w:tcBorders>
            <w:shd w:val="clear" w:color="000000" w:fill="E6F2FF"/>
            <w:noWrap/>
            <w:vAlign w:val="center"/>
            <w:hideMark/>
          </w:tcPr>
          <w:p w14:paraId="4B1F60DC"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3,199</w:t>
            </w:r>
          </w:p>
        </w:tc>
        <w:tc>
          <w:tcPr>
            <w:tcW w:w="463" w:type="pct"/>
            <w:tcBorders>
              <w:top w:val="nil"/>
              <w:left w:val="nil"/>
              <w:bottom w:val="single" w:sz="4" w:space="0" w:color="293F5B"/>
              <w:right w:val="nil"/>
            </w:tcBorders>
            <w:shd w:val="clear" w:color="000000" w:fill="FFFFFF"/>
            <w:noWrap/>
            <w:vAlign w:val="center"/>
            <w:hideMark/>
          </w:tcPr>
          <w:p w14:paraId="0DD3AA6C"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3,266</w:t>
            </w:r>
          </w:p>
        </w:tc>
        <w:tc>
          <w:tcPr>
            <w:tcW w:w="463" w:type="pct"/>
            <w:tcBorders>
              <w:top w:val="nil"/>
              <w:left w:val="nil"/>
              <w:bottom w:val="single" w:sz="4" w:space="0" w:color="293F5B"/>
              <w:right w:val="nil"/>
            </w:tcBorders>
            <w:shd w:val="clear" w:color="000000" w:fill="FFFFFF"/>
            <w:noWrap/>
            <w:vAlign w:val="center"/>
            <w:hideMark/>
          </w:tcPr>
          <w:p w14:paraId="0C3DA430"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3,431</w:t>
            </w:r>
          </w:p>
        </w:tc>
        <w:tc>
          <w:tcPr>
            <w:tcW w:w="463" w:type="pct"/>
            <w:tcBorders>
              <w:top w:val="nil"/>
              <w:left w:val="nil"/>
              <w:bottom w:val="single" w:sz="4" w:space="0" w:color="293F5B"/>
              <w:right w:val="nil"/>
            </w:tcBorders>
            <w:shd w:val="clear" w:color="000000" w:fill="FFFFFF"/>
            <w:noWrap/>
            <w:vAlign w:val="center"/>
            <w:hideMark/>
          </w:tcPr>
          <w:p w14:paraId="33D08CB2"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3,521</w:t>
            </w:r>
          </w:p>
        </w:tc>
      </w:tr>
      <w:tr w:rsidR="00E91055" w14:paraId="69533A37"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6EFB71BC" w14:textId="77777777" w:rsidR="00BF0E54" w:rsidRDefault="00BF0E54" w:rsidP="00BF0E54">
            <w:pPr>
              <w:spacing w:before="0" w:after="0" w:line="240" w:lineRule="auto"/>
              <w:rPr>
                <w:rFonts w:ascii="Arial" w:hAnsi="Arial" w:cs="Arial"/>
                <w:b/>
                <w:bCs/>
                <w:color w:val="000000"/>
                <w:sz w:val="16"/>
                <w:szCs w:val="16"/>
              </w:rPr>
            </w:pPr>
            <w:r>
              <w:rPr>
                <w:rFonts w:ascii="Arial" w:hAnsi="Arial" w:cs="Arial"/>
                <w:b/>
                <w:bCs/>
                <w:color w:val="000000"/>
                <w:sz w:val="16"/>
                <w:szCs w:val="16"/>
              </w:rPr>
              <w:t>Total other operating expenses</w:t>
            </w:r>
          </w:p>
        </w:tc>
        <w:tc>
          <w:tcPr>
            <w:tcW w:w="464" w:type="pct"/>
            <w:tcBorders>
              <w:top w:val="nil"/>
              <w:left w:val="nil"/>
              <w:bottom w:val="single" w:sz="4" w:space="0" w:color="293F5B"/>
              <w:right w:val="nil"/>
            </w:tcBorders>
            <w:shd w:val="clear" w:color="000000" w:fill="FFFFFF"/>
            <w:noWrap/>
            <w:vAlign w:val="center"/>
            <w:hideMark/>
          </w:tcPr>
          <w:p w14:paraId="3F471DB3"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16,018</w:t>
            </w:r>
          </w:p>
        </w:tc>
        <w:tc>
          <w:tcPr>
            <w:tcW w:w="463" w:type="pct"/>
            <w:tcBorders>
              <w:top w:val="nil"/>
              <w:left w:val="nil"/>
              <w:bottom w:val="single" w:sz="4" w:space="0" w:color="293F5B"/>
              <w:right w:val="nil"/>
            </w:tcBorders>
            <w:shd w:val="clear" w:color="000000" w:fill="E6F2FF"/>
            <w:noWrap/>
            <w:vAlign w:val="center"/>
            <w:hideMark/>
          </w:tcPr>
          <w:p w14:paraId="264B4527"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14,265</w:t>
            </w:r>
          </w:p>
        </w:tc>
        <w:tc>
          <w:tcPr>
            <w:tcW w:w="463" w:type="pct"/>
            <w:tcBorders>
              <w:top w:val="nil"/>
              <w:left w:val="nil"/>
              <w:bottom w:val="single" w:sz="4" w:space="0" w:color="293F5B"/>
              <w:right w:val="nil"/>
            </w:tcBorders>
            <w:shd w:val="clear" w:color="000000" w:fill="FFFFFF"/>
            <w:noWrap/>
            <w:vAlign w:val="center"/>
            <w:hideMark/>
          </w:tcPr>
          <w:p w14:paraId="30A8BCF0"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15,484</w:t>
            </w:r>
          </w:p>
        </w:tc>
        <w:tc>
          <w:tcPr>
            <w:tcW w:w="463" w:type="pct"/>
            <w:tcBorders>
              <w:top w:val="nil"/>
              <w:left w:val="nil"/>
              <w:bottom w:val="single" w:sz="4" w:space="0" w:color="293F5B"/>
              <w:right w:val="nil"/>
            </w:tcBorders>
            <w:shd w:val="clear" w:color="000000" w:fill="FFFFFF"/>
            <w:noWrap/>
            <w:vAlign w:val="center"/>
            <w:hideMark/>
          </w:tcPr>
          <w:p w14:paraId="54651FDF"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17,309</w:t>
            </w:r>
          </w:p>
        </w:tc>
        <w:tc>
          <w:tcPr>
            <w:tcW w:w="463" w:type="pct"/>
            <w:tcBorders>
              <w:top w:val="nil"/>
              <w:left w:val="nil"/>
              <w:bottom w:val="single" w:sz="4" w:space="0" w:color="293F5B"/>
              <w:right w:val="nil"/>
            </w:tcBorders>
            <w:shd w:val="clear" w:color="000000" w:fill="FFFFFF"/>
            <w:noWrap/>
            <w:vAlign w:val="center"/>
            <w:hideMark/>
          </w:tcPr>
          <w:p w14:paraId="4684A24D"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17,770</w:t>
            </w:r>
          </w:p>
        </w:tc>
      </w:tr>
      <w:tr w:rsidR="00E91055" w14:paraId="54A1AF3E" w14:textId="77777777" w:rsidTr="00BF0E54">
        <w:trPr>
          <w:trHeight w:hRule="exact" w:val="60"/>
        </w:trPr>
        <w:tc>
          <w:tcPr>
            <w:tcW w:w="2682" w:type="pct"/>
            <w:tcBorders>
              <w:top w:val="nil"/>
              <w:left w:val="nil"/>
              <w:bottom w:val="nil"/>
              <w:right w:val="nil"/>
            </w:tcBorders>
            <w:shd w:val="clear" w:color="000000" w:fill="FFFFFF"/>
            <w:noWrap/>
            <w:vAlign w:val="center"/>
            <w:hideMark/>
          </w:tcPr>
          <w:p w14:paraId="38ED2C71" w14:textId="77777777" w:rsidR="00BF0E54" w:rsidRDefault="00BF0E54" w:rsidP="00BF0E54">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64" w:type="pct"/>
            <w:tcBorders>
              <w:top w:val="nil"/>
              <w:left w:val="nil"/>
              <w:bottom w:val="nil"/>
              <w:right w:val="nil"/>
            </w:tcBorders>
            <w:shd w:val="clear" w:color="000000" w:fill="FFFFFF"/>
            <w:noWrap/>
            <w:vAlign w:val="center"/>
            <w:hideMark/>
          </w:tcPr>
          <w:p w14:paraId="7DCECA6E"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E6F2FF"/>
            <w:noWrap/>
            <w:vAlign w:val="center"/>
            <w:hideMark/>
          </w:tcPr>
          <w:p w14:paraId="0138E6EF"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7F0013CC"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4104630F"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605915AE"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25A71469"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59CCC11A" w14:textId="77777777" w:rsidR="00BF0E54" w:rsidRDefault="00BF0E54" w:rsidP="00BF0E54">
            <w:pPr>
              <w:spacing w:before="0" w:after="0" w:line="240" w:lineRule="auto"/>
              <w:rPr>
                <w:rFonts w:ascii="Arial" w:hAnsi="Arial" w:cs="Arial"/>
                <w:b/>
                <w:bCs/>
                <w:color w:val="000000"/>
                <w:sz w:val="16"/>
                <w:szCs w:val="16"/>
              </w:rPr>
            </w:pPr>
            <w:r>
              <w:rPr>
                <w:rFonts w:ascii="Arial" w:hAnsi="Arial" w:cs="Arial"/>
                <w:b/>
                <w:bCs/>
                <w:color w:val="000000"/>
                <w:sz w:val="16"/>
                <w:szCs w:val="16"/>
              </w:rPr>
              <w:t>Superannuation expenses</w:t>
            </w:r>
          </w:p>
        </w:tc>
        <w:tc>
          <w:tcPr>
            <w:tcW w:w="464" w:type="pct"/>
            <w:tcBorders>
              <w:top w:val="nil"/>
              <w:left w:val="nil"/>
              <w:bottom w:val="nil"/>
              <w:right w:val="nil"/>
            </w:tcBorders>
            <w:shd w:val="clear" w:color="000000" w:fill="FFFFFF"/>
            <w:noWrap/>
            <w:vAlign w:val="center"/>
            <w:hideMark/>
          </w:tcPr>
          <w:p w14:paraId="1F18EBA6"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E6F2FF"/>
            <w:noWrap/>
            <w:vAlign w:val="center"/>
            <w:hideMark/>
          </w:tcPr>
          <w:p w14:paraId="1A14F3AF"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30D532C7"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7E09CA97"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58ADFBF0"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5CCD1210"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15C6BB0B" w14:textId="77777777" w:rsidR="00BF0E54" w:rsidRDefault="00BF0E54" w:rsidP="00BF0E54">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Superannuation</w:t>
            </w:r>
          </w:p>
        </w:tc>
        <w:tc>
          <w:tcPr>
            <w:tcW w:w="464" w:type="pct"/>
            <w:tcBorders>
              <w:top w:val="nil"/>
              <w:left w:val="nil"/>
              <w:bottom w:val="nil"/>
              <w:right w:val="nil"/>
            </w:tcBorders>
            <w:shd w:val="clear" w:color="000000" w:fill="FFFFFF"/>
            <w:noWrap/>
            <w:vAlign w:val="center"/>
            <w:hideMark/>
          </w:tcPr>
          <w:p w14:paraId="04023FA2"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9,287</w:t>
            </w:r>
          </w:p>
        </w:tc>
        <w:tc>
          <w:tcPr>
            <w:tcW w:w="463" w:type="pct"/>
            <w:tcBorders>
              <w:top w:val="nil"/>
              <w:left w:val="nil"/>
              <w:bottom w:val="nil"/>
              <w:right w:val="nil"/>
            </w:tcBorders>
            <w:shd w:val="clear" w:color="000000" w:fill="E6F2FF"/>
            <w:noWrap/>
            <w:vAlign w:val="center"/>
            <w:hideMark/>
          </w:tcPr>
          <w:p w14:paraId="654FEAE3"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9,443</w:t>
            </w:r>
          </w:p>
        </w:tc>
        <w:tc>
          <w:tcPr>
            <w:tcW w:w="463" w:type="pct"/>
            <w:tcBorders>
              <w:top w:val="nil"/>
              <w:left w:val="nil"/>
              <w:bottom w:val="nil"/>
              <w:right w:val="nil"/>
            </w:tcBorders>
            <w:shd w:val="clear" w:color="000000" w:fill="FFFFFF"/>
            <w:noWrap/>
            <w:vAlign w:val="center"/>
            <w:hideMark/>
          </w:tcPr>
          <w:p w14:paraId="45F2F9C8"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9,534</w:t>
            </w:r>
          </w:p>
        </w:tc>
        <w:tc>
          <w:tcPr>
            <w:tcW w:w="463" w:type="pct"/>
            <w:tcBorders>
              <w:top w:val="nil"/>
              <w:left w:val="nil"/>
              <w:bottom w:val="nil"/>
              <w:right w:val="nil"/>
            </w:tcBorders>
            <w:shd w:val="clear" w:color="000000" w:fill="FFFFFF"/>
            <w:noWrap/>
            <w:vAlign w:val="center"/>
            <w:hideMark/>
          </w:tcPr>
          <w:p w14:paraId="1565360A"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9,806</w:t>
            </w:r>
          </w:p>
        </w:tc>
        <w:tc>
          <w:tcPr>
            <w:tcW w:w="463" w:type="pct"/>
            <w:tcBorders>
              <w:top w:val="nil"/>
              <w:left w:val="nil"/>
              <w:bottom w:val="nil"/>
              <w:right w:val="nil"/>
            </w:tcBorders>
            <w:shd w:val="clear" w:color="000000" w:fill="FFFFFF"/>
            <w:noWrap/>
            <w:vAlign w:val="center"/>
            <w:hideMark/>
          </w:tcPr>
          <w:p w14:paraId="66D6E2F0"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10,206</w:t>
            </w:r>
          </w:p>
        </w:tc>
      </w:tr>
      <w:tr w:rsidR="00E91055" w14:paraId="18AD8AEB"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423AD9D6" w14:textId="77777777" w:rsidR="00BF0E54" w:rsidRDefault="00BF0E54" w:rsidP="00BF0E54">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Superannuation interest cost</w:t>
            </w:r>
          </w:p>
        </w:tc>
        <w:tc>
          <w:tcPr>
            <w:tcW w:w="464" w:type="pct"/>
            <w:tcBorders>
              <w:top w:val="nil"/>
              <w:left w:val="nil"/>
              <w:bottom w:val="single" w:sz="4" w:space="0" w:color="293F5B"/>
              <w:right w:val="nil"/>
            </w:tcBorders>
            <w:shd w:val="clear" w:color="000000" w:fill="FFFFFF"/>
            <w:noWrap/>
            <w:vAlign w:val="center"/>
            <w:hideMark/>
          </w:tcPr>
          <w:p w14:paraId="66C3C167"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14,803</w:t>
            </w:r>
          </w:p>
        </w:tc>
        <w:tc>
          <w:tcPr>
            <w:tcW w:w="463" w:type="pct"/>
            <w:tcBorders>
              <w:top w:val="nil"/>
              <w:left w:val="nil"/>
              <w:bottom w:val="single" w:sz="4" w:space="0" w:color="293F5B"/>
              <w:right w:val="nil"/>
            </w:tcBorders>
            <w:shd w:val="clear" w:color="000000" w:fill="E6F2FF"/>
            <w:noWrap/>
            <w:vAlign w:val="center"/>
            <w:hideMark/>
          </w:tcPr>
          <w:p w14:paraId="7EDF8460"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15,884</w:t>
            </w:r>
          </w:p>
        </w:tc>
        <w:tc>
          <w:tcPr>
            <w:tcW w:w="463" w:type="pct"/>
            <w:tcBorders>
              <w:top w:val="nil"/>
              <w:left w:val="nil"/>
              <w:bottom w:val="single" w:sz="4" w:space="0" w:color="293F5B"/>
              <w:right w:val="nil"/>
            </w:tcBorders>
            <w:shd w:val="clear" w:color="000000" w:fill="FFFFFF"/>
            <w:noWrap/>
            <w:vAlign w:val="center"/>
            <w:hideMark/>
          </w:tcPr>
          <w:p w14:paraId="5FE64FA8"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16,336</w:t>
            </w:r>
          </w:p>
        </w:tc>
        <w:tc>
          <w:tcPr>
            <w:tcW w:w="463" w:type="pct"/>
            <w:tcBorders>
              <w:top w:val="nil"/>
              <w:left w:val="nil"/>
              <w:bottom w:val="single" w:sz="4" w:space="0" w:color="293F5B"/>
              <w:right w:val="nil"/>
            </w:tcBorders>
            <w:shd w:val="clear" w:color="000000" w:fill="FFFFFF"/>
            <w:noWrap/>
            <w:vAlign w:val="center"/>
            <w:hideMark/>
          </w:tcPr>
          <w:p w14:paraId="218AD8BE"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16,708</w:t>
            </w:r>
          </w:p>
        </w:tc>
        <w:tc>
          <w:tcPr>
            <w:tcW w:w="463" w:type="pct"/>
            <w:tcBorders>
              <w:top w:val="nil"/>
              <w:left w:val="nil"/>
              <w:bottom w:val="single" w:sz="4" w:space="0" w:color="293F5B"/>
              <w:right w:val="nil"/>
            </w:tcBorders>
            <w:shd w:val="clear" w:color="000000" w:fill="FFFFFF"/>
            <w:noWrap/>
            <w:vAlign w:val="center"/>
            <w:hideMark/>
          </w:tcPr>
          <w:p w14:paraId="66A9BC66"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17,092</w:t>
            </w:r>
          </w:p>
        </w:tc>
      </w:tr>
      <w:tr w:rsidR="00E91055" w14:paraId="2DC9926F" w14:textId="77777777" w:rsidTr="00BF0E54">
        <w:trPr>
          <w:trHeight w:hRule="exact" w:val="225"/>
        </w:trPr>
        <w:tc>
          <w:tcPr>
            <w:tcW w:w="2682" w:type="pct"/>
            <w:tcBorders>
              <w:top w:val="nil"/>
              <w:left w:val="nil"/>
              <w:bottom w:val="nil"/>
              <w:right w:val="nil"/>
            </w:tcBorders>
            <w:shd w:val="clear" w:color="000000" w:fill="FFFFFF"/>
            <w:noWrap/>
            <w:vAlign w:val="center"/>
            <w:hideMark/>
          </w:tcPr>
          <w:p w14:paraId="54B7287F" w14:textId="77777777" w:rsidR="00BF0E54" w:rsidRDefault="00BF0E54" w:rsidP="00BF0E54">
            <w:pPr>
              <w:spacing w:before="0" w:after="0" w:line="240" w:lineRule="auto"/>
              <w:rPr>
                <w:rFonts w:ascii="Arial" w:hAnsi="Arial" w:cs="Arial"/>
                <w:b/>
                <w:bCs/>
                <w:color w:val="000000"/>
                <w:sz w:val="16"/>
                <w:szCs w:val="16"/>
              </w:rPr>
            </w:pPr>
            <w:r>
              <w:rPr>
                <w:rFonts w:ascii="Arial" w:hAnsi="Arial" w:cs="Arial"/>
                <w:b/>
                <w:bCs/>
                <w:color w:val="000000"/>
                <w:sz w:val="16"/>
                <w:szCs w:val="16"/>
              </w:rPr>
              <w:t>Total superannuation expenses</w:t>
            </w:r>
          </w:p>
        </w:tc>
        <w:tc>
          <w:tcPr>
            <w:tcW w:w="464" w:type="pct"/>
            <w:tcBorders>
              <w:top w:val="nil"/>
              <w:left w:val="nil"/>
              <w:bottom w:val="single" w:sz="4" w:space="0" w:color="293F5B"/>
              <w:right w:val="nil"/>
            </w:tcBorders>
            <w:shd w:val="clear" w:color="000000" w:fill="FFFFFF"/>
            <w:noWrap/>
            <w:vAlign w:val="center"/>
            <w:hideMark/>
          </w:tcPr>
          <w:p w14:paraId="119962C9"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24,090</w:t>
            </w:r>
          </w:p>
        </w:tc>
        <w:tc>
          <w:tcPr>
            <w:tcW w:w="463" w:type="pct"/>
            <w:tcBorders>
              <w:top w:val="nil"/>
              <w:left w:val="nil"/>
              <w:bottom w:val="single" w:sz="4" w:space="0" w:color="293F5B"/>
              <w:right w:val="nil"/>
            </w:tcBorders>
            <w:shd w:val="clear" w:color="000000" w:fill="E6F2FF"/>
            <w:noWrap/>
            <w:vAlign w:val="center"/>
            <w:hideMark/>
          </w:tcPr>
          <w:p w14:paraId="446F79E8"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25,327</w:t>
            </w:r>
          </w:p>
        </w:tc>
        <w:tc>
          <w:tcPr>
            <w:tcW w:w="463" w:type="pct"/>
            <w:tcBorders>
              <w:top w:val="nil"/>
              <w:left w:val="nil"/>
              <w:bottom w:val="single" w:sz="4" w:space="0" w:color="293F5B"/>
              <w:right w:val="nil"/>
            </w:tcBorders>
            <w:shd w:val="clear" w:color="000000" w:fill="FFFFFF"/>
            <w:noWrap/>
            <w:vAlign w:val="center"/>
            <w:hideMark/>
          </w:tcPr>
          <w:p w14:paraId="03A49EAA"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25,871</w:t>
            </w:r>
          </w:p>
        </w:tc>
        <w:tc>
          <w:tcPr>
            <w:tcW w:w="463" w:type="pct"/>
            <w:tcBorders>
              <w:top w:val="nil"/>
              <w:left w:val="nil"/>
              <w:bottom w:val="single" w:sz="4" w:space="0" w:color="293F5B"/>
              <w:right w:val="nil"/>
            </w:tcBorders>
            <w:shd w:val="clear" w:color="000000" w:fill="FFFFFF"/>
            <w:noWrap/>
            <w:vAlign w:val="center"/>
            <w:hideMark/>
          </w:tcPr>
          <w:p w14:paraId="5D678A04"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26,514</w:t>
            </w:r>
          </w:p>
        </w:tc>
        <w:tc>
          <w:tcPr>
            <w:tcW w:w="463" w:type="pct"/>
            <w:tcBorders>
              <w:top w:val="nil"/>
              <w:left w:val="nil"/>
              <w:bottom w:val="single" w:sz="4" w:space="0" w:color="293F5B"/>
              <w:right w:val="nil"/>
            </w:tcBorders>
            <w:shd w:val="clear" w:color="000000" w:fill="FFFFFF"/>
            <w:noWrap/>
            <w:vAlign w:val="center"/>
            <w:hideMark/>
          </w:tcPr>
          <w:p w14:paraId="6826A660"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27,298</w:t>
            </w:r>
          </w:p>
        </w:tc>
      </w:tr>
      <w:tr w:rsidR="00E91055" w14:paraId="07A26E48" w14:textId="77777777" w:rsidTr="00BF0E54">
        <w:trPr>
          <w:trHeight w:hRule="exact" w:val="60"/>
        </w:trPr>
        <w:tc>
          <w:tcPr>
            <w:tcW w:w="2682" w:type="pct"/>
            <w:tcBorders>
              <w:top w:val="nil"/>
              <w:left w:val="nil"/>
              <w:bottom w:val="nil"/>
              <w:right w:val="nil"/>
            </w:tcBorders>
            <w:shd w:val="clear" w:color="000000" w:fill="FFFFFF"/>
            <w:noWrap/>
            <w:vAlign w:val="center"/>
            <w:hideMark/>
          </w:tcPr>
          <w:p w14:paraId="290372D5" w14:textId="77777777" w:rsidR="00BF0E54" w:rsidRDefault="00BF0E54" w:rsidP="00BF0E54">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w:t>
            </w:r>
          </w:p>
        </w:tc>
        <w:tc>
          <w:tcPr>
            <w:tcW w:w="464" w:type="pct"/>
            <w:tcBorders>
              <w:top w:val="nil"/>
              <w:left w:val="nil"/>
              <w:bottom w:val="nil"/>
              <w:right w:val="nil"/>
            </w:tcBorders>
            <w:shd w:val="clear" w:color="000000" w:fill="FFFFFF"/>
            <w:noWrap/>
            <w:vAlign w:val="center"/>
            <w:hideMark/>
          </w:tcPr>
          <w:p w14:paraId="04592C4D"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63" w:type="pct"/>
            <w:tcBorders>
              <w:top w:val="nil"/>
              <w:left w:val="nil"/>
              <w:bottom w:val="nil"/>
              <w:right w:val="nil"/>
            </w:tcBorders>
            <w:shd w:val="clear" w:color="000000" w:fill="E6F2FF"/>
            <w:noWrap/>
            <w:vAlign w:val="center"/>
            <w:hideMark/>
          </w:tcPr>
          <w:p w14:paraId="6C052E0F"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1DC4D61C"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2356AFF0"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3" w:type="pct"/>
            <w:tcBorders>
              <w:top w:val="nil"/>
              <w:left w:val="nil"/>
              <w:bottom w:val="nil"/>
              <w:right w:val="nil"/>
            </w:tcBorders>
            <w:shd w:val="clear" w:color="000000" w:fill="FFFFFF"/>
            <w:noWrap/>
            <w:vAlign w:val="center"/>
            <w:hideMark/>
          </w:tcPr>
          <w:p w14:paraId="4FA853C4" w14:textId="77777777" w:rsidR="00BF0E54" w:rsidRDefault="00BF0E54" w:rsidP="00BF0E54">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0C3B5C2A" w14:textId="77777777" w:rsidTr="00BF0E54">
        <w:trPr>
          <w:trHeight w:hRule="exact" w:val="225"/>
        </w:trPr>
        <w:tc>
          <w:tcPr>
            <w:tcW w:w="2682" w:type="pct"/>
            <w:tcBorders>
              <w:top w:val="nil"/>
              <w:left w:val="nil"/>
              <w:bottom w:val="single" w:sz="4" w:space="0" w:color="293F5B"/>
              <w:right w:val="nil"/>
            </w:tcBorders>
            <w:shd w:val="clear" w:color="000000" w:fill="FFFFFF"/>
            <w:noWrap/>
            <w:vAlign w:val="center"/>
            <w:hideMark/>
          </w:tcPr>
          <w:p w14:paraId="7D6D7F18" w14:textId="77777777" w:rsidR="00BF0E54" w:rsidRDefault="00BF0E54" w:rsidP="00BF0E54">
            <w:pPr>
              <w:spacing w:before="0" w:after="0" w:line="240" w:lineRule="auto"/>
              <w:rPr>
                <w:rFonts w:ascii="Arial" w:hAnsi="Arial" w:cs="Arial"/>
                <w:b/>
                <w:bCs/>
                <w:color w:val="000000"/>
                <w:sz w:val="16"/>
                <w:szCs w:val="16"/>
              </w:rPr>
            </w:pPr>
            <w:r>
              <w:rPr>
                <w:rFonts w:ascii="Arial" w:hAnsi="Arial" w:cs="Arial"/>
                <w:b/>
                <w:bCs/>
                <w:color w:val="000000"/>
                <w:sz w:val="16"/>
                <w:szCs w:val="16"/>
              </w:rPr>
              <w:t>Total employee and superannuation expense</w:t>
            </w:r>
          </w:p>
        </w:tc>
        <w:tc>
          <w:tcPr>
            <w:tcW w:w="464" w:type="pct"/>
            <w:tcBorders>
              <w:top w:val="nil"/>
              <w:left w:val="nil"/>
              <w:bottom w:val="single" w:sz="4" w:space="0" w:color="293F5B"/>
              <w:right w:val="nil"/>
            </w:tcBorders>
            <w:shd w:val="clear" w:color="000000" w:fill="FFFFFF"/>
            <w:noWrap/>
            <w:vAlign w:val="center"/>
            <w:hideMark/>
          </w:tcPr>
          <w:p w14:paraId="6CB1ABBC"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71,898</w:t>
            </w:r>
          </w:p>
        </w:tc>
        <w:tc>
          <w:tcPr>
            <w:tcW w:w="463" w:type="pct"/>
            <w:tcBorders>
              <w:top w:val="nil"/>
              <w:left w:val="nil"/>
              <w:bottom w:val="single" w:sz="4" w:space="0" w:color="293F5B"/>
              <w:right w:val="nil"/>
            </w:tcBorders>
            <w:shd w:val="clear" w:color="000000" w:fill="E6F2FF"/>
            <w:noWrap/>
            <w:vAlign w:val="center"/>
            <w:hideMark/>
          </w:tcPr>
          <w:p w14:paraId="77163A6A"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72,998</w:t>
            </w:r>
          </w:p>
        </w:tc>
        <w:tc>
          <w:tcPr>
            <w:tcW w:w="463" w:type="pct"/>
            <w:tcBorders>
              <w:top w:val="nil"/>
              <w:left w:val="nil"/>
              <w:bottom w:val="single" w:sz="4" w:space="0" w:color="293F5B"/>
              <w:right w:val="nil"/>
            </w:tcBorders>
            <w:shd w:val="clear" w:color="000000" w:fill="FFFFFF"/>
            <w:noWrap/>
            <w:vAlign w:val="center"/>
            <w:hideMark/>
          </w:tcPr>
          <w:p w14:paraId="2ACBDCBC"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74,241</w:t>
            </w:r>
          </w:p>
        </w:tc>
        <w:tc>
          <w:tcPr>
            <w:tcW w:w="463" w:type="pct"/>
            <w:tcBorders>
              <w:top w:val="nil"/>
              <w:left w:val="nil"/>
              <w:bottom w:val="single" w:sz="4" w:space="0" w:color="293F5B"/>
              <w:right w:val="nil"/>
            </w:tcBorders>
            <w:shd w:val="clear" w:color="000000" w:fill="FFFFFF"/>
            <w:noWrap/>
            <w:vAlign w:val="center"/>
            <w:hideMark/>
          </w:tcPr>
          <w:p w14:paraId="69DFE53F"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76,497</w:t>
            </w:r>
          </w:p>
        </w:tc>
        <w:tc>
          <w:tcPr>
            <w:tcW w:w="463" w:type="pct"/>
            <w:tcBorders>
              <w:top w:val="nil"/>
              <w:left w:val="nil"/>
              <w:bottom w:val="single" w:sz="4" w:space="0" w:color="293F5B"/>
              <w:right w:val="nil"/>
            </w:tcBorders>
            <w:shd w:val="clear" w:color="000000" w:fill="FFFFFF"/>
            <w:noWrap/>
            <w:vAlign w:val="center"/>
            <w:hideMark/>
          </w:tcPr>
          <w:p w14:paraId="4D6A90A1" w14:textId="77777777" w:rsidR="00BF0E54" w:rsidRDefault="00BF0E54" w:rsidP="00BF0E54">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77,719</w:t>
            </w:r>
          </w:p>
        </w:tc>
      </w:tr>
    </w:tbl>
    <w:p w14:paraId="576F920A" w14:textId="4E85EDC7" w:rsidR="002B0644" w:rsidRDefault="002B0644" w:rsidP="002B0644">
      <w:pPr>
        <w:pStyle w:val="SingleParagraph"/>
        <w:rPr>
          <w:rFonts w:eastAsiaTheme="minorHAnsi"/>
          <w:lang w:eastAsia="en-US"/>
        </w:rPr>
      </w:pPr>
    </w:p>
    <w:p w14:paraId="26B76723" w14:textId="77777777" w:rsidR="00F1609A" w:rsidRDefault="002B0644" w:rsidP="002B0644">
      <w:pPr>
        <w:pStyle w:val="NoteTableHeading"/>
        <w:rPr>
          <w:rFonts w:eastAsiaTheme="minorHAnsi"/>
        </w:rPr>
      </w:pPr>
      <w:bookmarkStart w:id="39" w:name="_Toc229240223"/>
      <w:r w:rsidRPr="000D61AF">
        <w:t>Note 8: Depreciation and amortisation expense</w:t>
      </w:r>
      <w:bookmarkEnd w:id="39"/>
    </w:p>
    <w:tbl>
      <w:tblPr>
        <w:tblW w:w="5000" w:type="pct"/>
        <w:tblCellMar>
          <w:left w:w="0" w:type="dxa"/>
          <w:right w:w="28" w:type="dxa"/>
        </w:tblCellMar>
        <w:tblLook w:val="06E0" w:firstRow="1" w:lastRow="1" w:firstColumn="1" w:lastColumn="0" w:noHBand="1" w:noVBand="1"/>
      </w:tblPr>
      <w:tblGrid>
        <w:gridCol w:w="4115"/>
        <w:gridCol w:w="719"/>
        <w:gridCol w:w="719"/>
        <w:gridCol w:w="719"/>
        <w:gridCol w:w="719"/>
        <w:gridCol w:w="719"/>
      </w:tblGrid>
      <w:tr w:rsidR="008F57D2" w14:paraId="08BFFEDD" w14:textId="77777777" w:rsidTr="00F843FB">
        <w:trPr>
          <w:trHeight w:hRule="exact" w:val="225"/>
        </w:trPr>
        <w:tc>
          <w:tcPr>
            <w:tcW w:w="2669" w:type="pct"/>
            <w:tcBorders>
              <w:top w:val="single" w:sz="4" w:space="0" w:color="293F5B"/>
              <w:left w:val="nil"/>
              <w:bottom w:val="nil"/>
              <w:right w:val="nil"/>
            </w:tcBorders>
            <w:shd w:val="clear" w:color="000000" w:fill="FFFFFF"/>
            <w:noWrap/>
            <w:vAlign w:val="center"/>
            <w:hideMark/>
          </w:tcPr>
          <w:p w14:paraId="67D7C05E" w14:textId="77777777" w:rsidR="008F57D2" w:rsidRDefault="008F57D2" w:rsidP="008F57D2">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331" w:type="pct"/>
            <w:gridSpan w:val="5"/>
            <w:tcBorders>
              <w:top w:val="single" w:sz="4" w:space="0" w:color="293F5B"/>
              <w:left w:val="nil"/>
              <w:bottom w:val="single" w:sz="4" w:space="0" w:color="293F5B"/>
              <w:right w:val="nil"/>
            </w:tcBorders>
            <w:noWrap/>
            <w:vAlign w:val="center"/>
            <w:hideMark/>
          </w:tcPr>
          <w:p w14:paraId="5AFBCBA2" w14:textId="77777777" w:rsidR="008F57D2" w:rsidRDefault="008F57D2" w:rsidP="008F57D2">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60F48FD4" w14:textId="77777777" w:rsidTr="00F843FB">
        <w:trPr>
          <w:trHeight w:val="225"/>
        </w:trPr>
        <w:tc>
          <w:tcPr>
            <w:tcW w:w="2669" w:type="pct"/>
            <w:tcBorders>
              <w:top w:val="nil"/>
              <w:left w:val="nil"/>
              <w:bottom w:val="nil"/>
              <w:right w:val="nil"/>
            </w:tcBorders>
            <w:shd w:val="clear" w:color="000000" w:fill="FFFFFF"/>
            <w:noWrap/>
            <w:vAlign w:val="center"/>
            <w:hideMark/>
          </w:tcPr>
          <w:p w14:paraId="48A1252C" w14:textId="77777777" w:rsidR="008F57D2" w:rsidRDefault="008F57D2" w:rsidP="008F57D2">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7" w:type="pct"/>
            <w:tcBorders>
              <w:top w:val="nil"/>
              <w:left w:val="nil"/>
              <w:bottom w:val="nil"/>
              <w:right w:val="nil"/>
            </w:tcBorders>
            <w:shd w:val="clear" w:color="000000" w:fill="FFFFFF"/>
            <w:noWrap/>
            <w:vAlign w:val="center"/>
            <w:hideMark/>
          </w:tcPr>
          <w:p w14:paraId="691BEE5C" w14:textId="77777777" w:rsidR="008F57D2" w:rsidRDefault="008F57D2" w:rsidP="008F57D2">
            <w:pPr>
              <w:spacing w:before="0" w:after="0" w:line="240" w:lineRule="auto"/>
              <w:jc w:val="right"/>
              <w:rPr>
                <w:rFonts w:ascii="Arial" w:hAnsi="Arial" w:cs="Arial"/>
                <w:sz w:val="16"/>
                <w:szCs w:val="16"/>
              </w:rPr>
            </w:pPr>
            <w:r>
              <w:rPr>
                <w:rFonts w:ascii="Arial" w:hAnsi="Arial" w:cs="Arial"/>
                <w:sz w:val="16"/>
                <w:szCs w:val="16"/>
              </w:rPr>
              <w:t>2025-26</w:t>
            </w:r>
          </w:p>
        </w:tc>
        <w:tc>
          <w:tcPr>
            <w:tcW w:w="466" w:type="pct"/>
            <w:tcBorders>
              <w:top w:val="nil"/>
              <w:left w:val="nil"/>
              <w:bottom w:val="nil"/>
              <w:right w:val="nil"/>
            </w:tcBorders>
            <w:shd w:val="clear" w:color="000000" w:fill="E6F2FF"/>
            <w:noWrap/>
            <w:vAlign w:val="center"/>
            <w:hideMark/>
          </w:tcPr>
          <w:p w14:paraId="6F943668" w14:textId="77777777" w:rsidR="008F57D2" w:rsidRDefault="008F57D2" w:rsidP="008F57D2">
            <w:pPr>
              <w:spacing w:before="0" w:after="0" w:line="240" w:lineRule="auto"/>
              <w:jc w:val="right"/>
              <w:rPr>
                <w:rFonts w:ascii="Arial" w:hAnsi="Arial" w:cs="Arial"/>
                <w:sz w:val="16"/>
                <w:szCs w:val="16"/>
              </w:rPr>
            </w:pPr>
            <w:r>
              <w:rPr>
                <w:rFonts w:ascii="Arial" w:hAnsi="Arial" w:cs="Arial"/>
                <w:sz w:val="16"/>
                <w:szCs w:val="16"/>
              </w:rPr>
              <w:t>2026-27</w:t>
            </w:r>
          </w:p>
        </w:tc>
        <w:tc>
          <w:tcPr>
            <w:tcW w:w="466" w:type="pct"/>
            <w:tcBorders>
              <w:top w:val="nil"/>
              <w:left w:val="nil"/>
              <w:bottom w:val="nil"/>
              <w:right w:val="nil"/>
            </w:tcBorders>
            <w:shd w:val="clear" w:color="000000" w:fill="FFFFFF"/>
            <w:noWrap/>
            <w:vAlign w:val="center"/>
            <w:hideMark/>
          </w:tcPr>
          <w:p w14:paraId="23F81EB5" w14:textId="77777777" w:rsidR="008F57D2" w:rsidRDefault="008F57D2" w:rsidP="008F57D2">
            <w:pPr>
              <w:spacing w:before="0" w:after="0" w:line="240" w:lineRule="auto"/>
              <w:jc w:val="right"/>
              <w:rPr>
                <w:rFonts w:ascii="Arial" w:hAnsi="Arial" w:cs="Arial"/>
                <w:sz w:val="16"/>
                <w:szCs w:val="16"/>
              </w:rPr>
            </w:pPr>
            <w:r>
              <w:rPr>
                <w:rFonts w:ascii="Arial" w:hAnsi="Arial" w:cs="Arial"/>
                <w:sz w:val="16"/>
                <w:szCs w:val="16"/>
              </w:rPr>
              <w:t>2027-28</w:t>
            </w:r>
          </w:p>
        </w:tc>
        <w:tc>
          <w:tcPr>
            <w:tcW w:w="466" w:type="pct"/>
            <w:tcBorders>
              <w:top w:val="nil"/>
              <w:left w:val="nil"/>
              <w:bottom w:val="nil"/>
              <w:right w:val="nil"/>
            </w:tcBorders>
            <w:shd w:val="clear" w:color="000000" w:fill="FFFFFF"/>
            <w:noWrap/>
            <w:vAlign w:val="center"/>
            <w:hideMark/>
          </w:tcPr>
          <w:p w14:paraId="00BEC107" w14:textId="77777777" w:rsidR="008F57D2" w:rsidRDefault="008F57D2" w:rsidP="008F57D2">
            <w:pPr>
              <w:spacing w:before="0" w:after="0" w:line="240" w:lineRule="auto"/>
              <w:jc w:val="right"/>
              <w:rPr>
                <w:rFonts w:ascii="Arial" w:hAnsi="Arial" w:cs="Arial"/>
                <w:sz w:val="16"/>
                <w:szCs w:val="16"/>
              </w:rPr>
            </w:pPr>
            <w:r>
              <w:rPr>
                <w:rFonts w:ascii="Arial" w:hAnsi="Arial" w:cs="Arial"/>
                <w:sz w:val="16"/>
                <w:szCs w:val="16"/>
              </w:rPr>
              <w:t>2028-29</w:t>
            </w:r>
          </w:p>
        </w:tc>
        <w:tc>
          <w:tcPr>
            <w:tcW w:w="466" w:type="pct"/>
            <w:tcBorders>
              <w:top w:val="nil"/>
              <w:left w:val="nil"/>
              <w:bottom w:val="nil"/>
              <w:right w:val="nil"/>
            </w:tcBorders>
            <w:shd w:val="clear" w:color="000000" w:fill="FFFFFF"/>
            <w:noWrap/>
            <w:vAlign w:val="center"/>
            <w:hideMark/>
          </w:tcPr>
          <w:p w14:paraId="30FFD0A8"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0B584664"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213E9258" w14:textId="77777777" w:rsidR="008F57D2" w:rsidRDefault="008F57D2" w:rsidP="008F57D2">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7" w:type="pct"/>
            <w:tcBorders>
              <w:top w:val="nil"/>
              <w:left w:val="nil"/>
              <w:bottom w:val="single" w:sz="4" w:space="0" w:color="293F5B"/>
              <w:right w:val="nil"/>
            </w:tcBorders>
            <w:shd w:val="clear" w:color="000000" w:fill="FFFFFF"/>
            <w:noWrap/>
            <w:vAlign w:val="center"/>
            <w:hideMark/>
          </w:tcPr>
          <w:p w14:paraId="7880FF59"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E6F2FF"/>
            <w:noWrap/>
            <w:vAlign w:val="center"/>
            <w:hideMark/>
          </w:tcPr>
          <w:p w14:paraId="07D1012E"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78270152"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0B6AAF29"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16CE81DA"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5258D585"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549114A9" w14:textId="77777777" w:rsidR="008F57D2" w:rsidRDefault="008F57D2" w:rsidP="008F57D2">
            <w:pPr>
              <w:spacing w:before="0" w:after="0" w:line="240" w:lineRule="auto"/>
              <w:rPr>
                <w:rFonts w:ascii="Arial" w:hAnsi="Arial" w:cs="Arial"/>
                <w:b/>
                <w:bCs/>
                <w:color w:val="000000"/>
                <w:sz w:val="16"/>
                <w:szCs w:val="16"/>
              </w:rPr>
            </w:pPr>
            <w:r>
              <w:rPr>
                <w:rFonts w:ascii="Arial" w:hAnsi="Arial" w:cs="Arial"/>
                <w:b/>
                <w:bCs/>
                <w:color w:val="000000"/>
                <w:sz w:val="16"/>
                <w:szCs w:val="16"/>
              </w:rPr>
              <w:t>Depreciation</w:t>
            </w:r>
          </w:p>
        </w:tc>
        <w:tc>
          <w:tcPr>
            <w:tcW w:w="467" w:type="pct"/>
            <w:tcBorders>
              <w:top w:val="nil"/>
              <w:left w:val="nil"/>
              <w:bottom w:val="nil"/>
              <w:right w:val="nil"/>
            </w:tcBorders>
            <w:shd w:val="clear" w:color="000000" w:fill="FFFFFF"/>
            <w:noWrap/>
            <w:vAlign w:val="center"/>
            <w:hideMark/>
          </w:tcPr>
          <w:p w14:paraId="5CD28949" w14:textId="77777777" w:rsidR="008F57D2" w:rsidRDefault="008F57D2" w:rsidP="008F57D2">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E6F2FF"/>
            <w:noWrap/>
            <w:vAlign w:val="center"/>
            <w:hideMark/>
          </w:tcPr>
          <w:p w14:paraId="13E992F5" w14:textId="77777777" w:rsidR="008F57D2" w:rsidRDefault="008F57D2" w:rsidP="008F57D2">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02B787E4" w14:textId="77777777" w:rsidR="008F57D2" w:rsidRDefault="008F57D2" w:rsidP="008F57D2">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55E4E2DC" w14:textId="77777777" w:rsidR="008F57D2" w:rsidRDefault="008F57D2" w:rsidP="008F57D2">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48DFF222" w14:textId="77777777" w:rsidR="008F57D2" w:rsidRDefault="008F57D2" w:rsidP="008F57D2">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E91055" w14:paraId="653F9CA6"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350440FC" w14:textId="77777777" w:rsidR="008F57D2" w:rsidRDefault="008F57D2" w:rsidP="008F57D2">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Specialist military equipment</w:t>
            </w:r>
          </w:p>
        </w:tc>
        <w:tc>
          <w:tcPr>
            <w:tcW w:w="467" w:type="pct"/>
            <w:tcBorders>
              <w:top w:val="nil"/>
              <w:left w:val="nil"/>
              <w:bottom w:val="nil"/>
              <w:right w:val="nil"/>
            </w:tcBorders>
            <w:shd w:val="clear" w:color="000000" w:fill="FFFFFF"/>
            <w:noWrap/>
            <w:vAlign w:val="center"/>
            <w:hideMark/>
          </w:tcPr>
          <w:p w14:paraId="7F3DCC13"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5,086</w:t>
            </w:r>
          </w:p>
        </w:tc>
        <w:tc>
          <w:tcPr>
            <w:tcW w:w="466" w:type="pct"/>
            <w:tcBorders>
              <w:top w:val="nil"/>
              <w:left w:val="nil"/>
              <w:bottom w:val="nil"/>
              <w:right w:val="nil"/>
            </w:tcBorders>
            <w:shd w:val="clear" w:color="000000" w:fill="E6F2FF"/>
            <w:noWrap/>
            <w:vAlign w:val="center"/>
            <w:hideMark/>
          </w:tcPr>
          <w:p w14:paraId="00CAEE84"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5,619</w:t>
            </w:r>
          </w:p>
        </w:tc>
        <w:tc>
          <w:tcPr>
            <w:tcW w:w="466" w:type="pct"/>
            <w:tcBorders>
              <w:top w:val="nil"/>
              <w:left w:val="nil"/>
              <w:bottom w:val="nil"/>
              <w:right w:val="nil"/>
            </w:tcBorders>
            <w:shd w:val="clear" w:color="000000" w:fill="FFFFFF"/>
            <w:noWrap/>
            <w:vAlign w:val="center"/>
            <w:hideMark/>
          </w:tcPr>
          <w:p w14:paraId="042CE9F1"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5,845</w:t>
            </w:r>
          </w:p>
        </w:tc>
        <w:tc>
          <w:tcPr>
            <w:tcW w:w="466" w:type="pct"/>
            <w:tcBorders>
              <w:top w:val="nil"/>
              <w:left w:val="nil"/>
              <w:bottom w:val="nil"/>
              <w:right w:val="nil"/>
            </w:tcBorders>
            <w:shd w:val="clear" w:color="000000" w:fill="FFFFFF"/>
            <w:noWrap/>
            <w:vAlign w:val="center"/>
            <w:hideMark/>
          </w:tcPr>
          <w:p w14:paraId="4A176791"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6,064</w:t>
            </w:r>
          </w:p>
        </w:tc>
        <w:tc>
          <w:tcPr>
            <w:tcW w:w="466" w:type="pct"/>
            <w:tcBorders>
              <w:top w:val="nil"/>
              <w:left w:val="nil"/>
              <w:bottom w:val="nil"/>
              <w:right w:val="nil"/>
            </w:tcBorders>
            <w:shd w:val="clear" w:color="000000" w:fill="FFFFFF"/>
            <w:noWrap/>
            <w:vAlign w:val="center"/>
            <w:hideMark/>
          </w:tcPr>
          <w:p w14:paraId="7EED00AB"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6,272</w:t>
            </w:r>
          </w:p>
        </w:tc>
      </w:tr>
      <w:tr w:rsidR="00E91055" w14:paraId="5A97A87E"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5469884F" w14:textId="77777777" w:rsidR="008F57D2" w:rsidRDefault="008F57D2" w:rsidP="008F57D2">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Buildings</w:t>
            </w:r>
          </w:p>
        </w:tc>
        <w:tc>
          <w:tcPr>
            <w:tcW w:w="467" w:type="pct"/>
            <w:tcBorders>
              <w:top w:val="nil"/>
              <w:left w:val="nil"/>
              <w:bottom w:val="nil"/>
              <w:right w:val="nil"/>
            </w:tcBorders>
            <w:shd w:val="clear" w:color="000000" w:fill="FFFFFF"/>
            <w:noWrap/>
            <w:vAlign w:val="center"/>
            <w:hideMark/>
          </w:tcPr>
          <w:p w14:paraId="6F9F3023"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4,366</w:t>
            </w:r>
          </w:p>
        </w:tc>
        <w:tc>
          <w:tcPr>
            <w:tcW w:w="466" w:type="pct"/>
            <w:tcBorders>
              <w:top w:val="nil"/>
              <w:left w:val="nil"/>
              <w:bottom w:val="nil"/>
              <w:right w:val="nil"/>
            </w:tcBorders>
            <w:shd w:val="clear" w:color="000000" w:fill="E6F2FF"/>
            <w:noWrap/>
            <w:vAlign w:val="center"/>
            <w:hideMark/>
          </w:tcPr>
          <w:p w14:paraId="4906AF11"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4,546</w:t>
            </w:r>
          </w:p>
        </w:tc>
        <w:tc>
          <w:tcPr>
            <w:tcW w:w="466" w:type="pct"/>
            <w:tcBorders>
              <w:top w:val="nil"/>
              <w:left w:val="nil"/>
              <w:bottom w:val="nil"/>
              <w:right w:val="nil"/>
            </w:tcBorders>
            <w:shd w:val="clear" w:color="000000" w:fill="FFFFFF"/>
            <w:noWrap/>
            <w:vAlign w:val="center"/>
            <w:hideMark/>
          </w:tcPr>
          <w:p w14:paraId="2076FEDD"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4,757</w:t>
            </w:r>
          </w:p>
        </w:tc>
        <w:tc>
          <w:tcPr>
            <w:tcW w:w="466" w:type="pct"/>
            <w:tcBorders>
              <w:top w:val="nil"/>
              <w:left w:val="nil"/>
              <w:bottom w:val="nil"/>
              <w:right w:val="nil"/>
            </w:tcBorders>
            <w:shd w:val="clear" w:color="000000" w:fill="FFFFFF"/>
            <w:noWrap/>
            <w:vAlign w:val="center"/>
            <w:hideMark/>
          </w:tcPr>
          <w:p w14:paraId="101C160A"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4,755</w:t>
            </w:r>
          </w:p>
        </w:tc>
        <w:tc>
          <w:tcPr>
            <w:tcW w:w="466" w:type="pct"/>
            <w:tcBorders>
              <w:top w:val="nil"/>
              <w:left w:val="nil"/>
              <w:bottom w:val="nil"/>
              <w:right w:val="nil"/>
            </w:tcBorders>
            <w:shd w:val="clear" w:color="000000" w:fill="FFFFFF"/>
            <w:noWrap/>
            <w:vAlign w:val="center"/>
            <w:hideMark/>
          </w:tcPr>
          <w:p w14:paraId="2086487D"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4,856</w:t>
            </w:r>
          </w:p>
        </w:tc>
      </w:tr>
      <w:tr w:rsidR="00E91055" w14:paraId="43D357F5"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0727D5C0" w14:textId="77777777" w:rsidR="008F57D2" w:rsidRDefault="008F57D2" w:rsidP="008F57D2">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infrastructure, plant and equipment</w:t>
            </w:r>
          </w:p>
        </w:tc>
        <w:tc>
          <w:tcPr>
            <w:tcW w:w="467" w:type="pct"/>
            <w:tcBorders>
              <w:top w:val="nil"/>
              <w:left w:val="nil"/>
              <w:bottom w:val="nil"/>
              <w:right w:val="nil"/>
            </w:tcBorders>
            <w:shd w:val="clear" w:color="000000" w:fill="FFFFFF"/>
            <w:noWrap/>
            <w:vAlign w:val="center"/>
            <w:hideMark/>
          </w:tcPr>
          <w:p w14:paraId="1E3FD06A"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3,151</w:t>
            </w:r>
          </w:p>
        </w:tc>
        <w:tc>
          <w:tcPr>
            <w:tcW w:w="466" w:type="pct"/>
            <w:tcBorders>
              <w:top w:val="nil"/>
              <w:left w:val="nil"/>
              <w:bottom w:val="nil"/>
              <w:right w:val="nil"/>
            </w:tcBorders>
            <w:shd w:val="clear" w:color="000000" w:fill="E6F2FF"/>
            <w:noWrap/>
            <w:vAlign w:val="center"/>
            <w:hideMark/>
          </w:tcPr>
          <w:p w14:paraId="112B25B0"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3,203</w:t>
            </w:r>
          </w:p>
        </w:tc>
        <w:tc>
          <w:tcPr>
            <w:tcW w:w="466" w:type="pct"/>
            <w:tcBorders>
              <w:top w:val="nil"/>
              <w:left w:val="nil"/>
              <w:bottom w:val="nil"/>
              <w:right w:val="nil"/>
            </w:tcBorders>
            <w:shd w:val="clear" w:color="000000" w:fill="FFFFFF"/>
            <w:noWrap/>
            <w:vAlign w:val="center"/>
            <w:hideMark/>
          </w:tcPr>
          <w:p w14:paraId="3F5186BD"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3,214</w:t>
            </w:r>
          </w:p>
        </w:tc>
        <w:tc>
          <w:tcPr>
            <w:tcW w:w="466" w:type="pct"/>
            <w:tcBorders>
              <w:top w:val="nil"/>
              <w:left w:val="nil"/>
              <w:bottom w:val="nil"/>
              <w:right w:val="nil"/>
            </w:tcBorders>
            <w:shd w:val="clear" w:color="000000" w:fill="FFFFFF"/>
            <w:noWrap/>
            <w:vAlign w:val="center"/>
            <w:hideMark/>
          </w:tcPr>
          <w:p w14:paraId="35AAC42C"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3,523</w:t>
            </w:r>
          </w:p>
        </w:tc>
        <w:tc>
          <w:tcPr>
            <w:tcW w:w="466" w:type="pct"/>
            <w:tcBorders>
              <w:top w:val="nil"/>
              <w:left w:val="nil"/>
              <w:bottom w:val="nil"/>
              <w:right w:val="nil"/>
            </w:tcBorders>
            <w:shd w:val="clear" w:color="000000" w:fill="FFFFFF"/>
            <w:noWrap/>
            <w:vAlign w:val="center"/>
            <w:hideMark/>
          </w:tcPr>
          <w:p w14:paraId="733498B5"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3,718</w:t>
            </w:r>
          </w:p>
        </w:tc>
      </w:tr>
      <w:tr w:rsidR="00E91055" w14:paraId="55029F87"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1DE223C1" w14:textId="77777777" w:rsidR="008F57D2" w:rsidRDefault="008F57D2" w:rsidP="008F57D2">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Heritage and cultural assets</w:t>
            </w:r>
          </w:p>
        </w:tc>
        <w:tc>
          <w:tcPr>
            <w:tcW w:w="467" w:type="pct"/>
            <w:tcBorders>
              <w:top w:val="nil"/>
              <w:left w:val="nil"/>
              <w:bottom w:val="nil"/>
              <w:right w:val="nil"/>
            </w:tcBorders>
            <w:shd w:val="clear" w:color="000000" w:fill="FFFFFF"/>
            <w:noWrap/>
            <w:vAlign w:val="center"/>
            <w:hideMark/>
          </w:tcPr>
          <w:p w14:paraId="07825D1D"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60</w:t>
            </w:r>
          </w:p>
        </w:tc>
        <w:tc>
          <w:tcPr>
            <w:tcW w:w="466" w:type="pct"/>
            <w:tcBorders>
              <w:top w:val="nil"/>
              <w:left w:val="nil"/>
              <w:bottom w:val="nil"/>
              <w:right w:val="nil"/>
            </w:tcBorders>
            <w:shd w:val="clear" w:color="000000" w:fill="E6F2FF"/>
            <w:noWrap/>
            <w:vAlign w:val="center"/>
            <w:hideMark/>
          </w:tcPr>
          <w:p w14:paraId="2F3AC547"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64</w:t>
            </w:r>
          </w:p>
        </w:tc>
        <w:tc>
          <w:tcPr>
            <w:tcW w:w="466" w:type="pct"/>
            <w:tcBorders>
              <w:top w:val="nil"/>
              <w:left w:val="nil"/>
              <w:bottom w:val="nil"/>
              <w:right w:val="nil"/>
            </w:tcBorders>
            <w:shd w:val="clear" w:color="000000" w:fill="FFFFFF"/>
            <w:noWrap/>
            <w:vAlign w:val="center"/>
            <w:hideMark/>
          </w:tcPr>
          <w:p w14:paraId="7CAF00EB"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63</w:t>
            </w:r>
          </w:p>
        </w:tc>
        <w:tc>
          <w:tcPr>
            <w:tcW w:w="466" w:type="pct"/>
            <w:tcBorders>
              <w:top w:val="nil"/>
              <w:left w:val="nil"/>
              <w:bottom w:val="nil"/>
              <w:right w:val="nil"/>
            </w:tcBorders>
            <w:shd w:val="clear" w:color="000000" w:fill="FFFFFF"/>
            <w:noWrap/>
            <w:vAlign w:val="center"/>
            <w:hideMark/>
          </w:tcPr>
          <w:p w14:paraId="60C32630"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63</w:t>
            </w:r>
          </w:p>
        </w:tc>
        <w:tc>
          <w:tcPr>
            <w:tcW w:w="466" w:type="pct"/>
            <w:tcBorders>
              <w:top w:val="nil"/>
              <w:left w:val="nil"/>
              <w:bottom w:val="nil"/>
              <w:right w:val="nil"/>
            </w:tcBorders>
            <w:shd w:val="clear" w:color="000000" w:fill="FFFFFF"/>
            <w:noWrap/>
            <w:vAlign w:val="center"/>
            <w:hideMark/>
          </w:tcPr>
          <w:p w14:paraId="399CF227"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63</w:t>
            </w:r>
          </w:p>
        </w:tc>
      </w:tr>
      <w:tr w:rsidR="00E91055" w14:paraId="3C2F36D4"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60AEE452" w14:textId="77777777" w:rsidR="008F57D2" w:rsidRDefault="008F57D2" w:rsidP="008F57D2">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w:t>
            </w:r>
          </w:p>
        </w:tc>
        <w:tc>
          <w:tcPr>
            <w:tcW w:w="467" w:type="pct"/>
            <w:tcBorders>
              <w:top w:val="nil"/>
              <w:left w:val="nil"/>
              <w:bottom w:val="single" w:sz="4" w:space="0" w:color="293F5B"/>
              <w:right w:val="nil"/>
            </w:tcBorders>
            <w:shd w:val="clear" w:color="000000" w:fill="FFFFFF"/>
            <w:noWrap/>
            <w:vAlign w:val="center"/>
            <w:hideMark/>
          </w:tcPr>
          <w:p w14:paraId="3079F54E"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10</w:t>
            </w:r>
          </w:p>
        </w:tc>
        <w:tc>
          <w:tcPr>
            <w:tcW w:w="466" w:type="pct"/>
            <w:tcBorders>
              <w:top w:val="nil"/>
              <w:left w:val="nil"/>
              <w:bottom w:val="single" w:sz="4" w:space="0" w:color="293F5B"/>
              <w:right w:val="nil"/>
            </w:tcBorders>
            <w:shd w:val="clear" w:color="000000" w:fill="E6F2FF"/>
            <w:noWrap/>
            <w:vAlign w:val="center"/>
            <w:hideMark/>
          </w:tcPr>
          <w:p w14:paraId="51C4912B"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9</w:t>
            </w:r>
          </w:p>
        </w:tc>
        <w:tc>
          <w:tcPr>
            <w:tcW w:w="466" w:type="pct"/>
            <w:tcBorders>
              <w:top w:val="nil"/>
              <w:left w:val="nil"/>
              <w:bottom w:val="single" w:sz="4" w:space="0" w:color="293F5B"/>
              <w:right w:val="nil"/>
            </w:tcBorders>
            <w:shd w:val="clear" w:color="000000" w:fill="FFFFFF"/>
            <w:noWrap/>
            <w:vAlign w:val="center"/>
            <w:hideMark/>
          </w:tcPr>
          <w:p w14:paraId="7D0204AC"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10</w:t>
            </w:r>
          </w:p>
        </w:tc>
        <w:tc>
          <w:tcPr>
            <w:tcW w:w="466" w:type="pct"/>
            <w:tcBorders>
              <w:top w:val="nil"/>
              <w:left w:val="nil"/>
              <w:bottom w:val="single" w:sz="4" w:space="0" w:color="293F5B"/>
              <w:right w:val="nil"/>
            </w:tcBorders>
            <w:shd w:val="clear" w:color="000000" w:fill="FFFFFF"/>
            <w:noWrap/>
            <w:vAlign w:val="center"/>
            <w:hideMark/>
          </w:tcPr>
          <w:p w14:paraId="517A2375"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10</w:t>
            </w:r>
          </w:p>
        </w:tc>
        <w:tc>
          <w:tcPr>
            <w:tcW w:w="466" w:type="pct"/>
            <w:tcBorders>
              <w:top w:val="nil"/>
              <w:left w:val="nil"/>
              <w:bottom w:val="single" w:sz="4" w:space="0" w:color="293F5B"/>
              <w:right w:val="nil"/>
            </w:tcBorders>
            <w:shd w:val="clear" w:color="000000" w:fill="FFFFFF"/>
            <w:noWrap/>
            <w:vAlign w:val="center"/>
            <w:hideMark/>
          </w:tcPr>
          <w:p w14:paraId="55AF2BC6"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10</w:t>
            </w:r>
          </w:p>
        </w:tc>
      </w:tr>
      <w:tr w:rsidR="00E91055" w14:paraId="6E400FBC"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7A572C11" w14:textId="77777777" w:rsidR="008F57D2" w:rsidRDefault="008F57D2" w:rsidP="008F57D2">
            <w:pPr>
              <w:spacing w:before="0" w:after="0" w:line="240" w:lineRule="auto"/>
              <w:rPr>
                <w:rFonts w:ascii="Arial" w:hAnsi="Arial" w:cs="Arial"/>
                <w:b/>
                <w:bCs/>
                <w:color w:val="000000"/>
                <w:sz w:val="16"/>
                <w:szCs w:val="16"/>
              </w:rPr>
            </w:pPr>
            <w:r>
              <w:rPr>
                <w:rFonts w:ascii="Arial" w:hAnsi="Arial" w:cs="Arial"/>
                <w:b/>
                <w:bCs/>
                <w:color w:val="000000"/>
                <w:sz w:val="16"/>
                <w:szCs w:val="16"/>
              </w:rPr>
              <w:t>Total depreciation(a)</w:t>
            </w:r>
          </w:p>
        </w:tc>
        <w:tc>
          <w:tcPr>
            <w:tcW w:w="467" w:type="pct"/>
            <w:tcBorders>
              <w:top w:val="nil"/>
              <w:left w:val="nil"/>
              <w:bottom w:val="single" w:sz="4" w:space="0" w:color="293F5B"/>
              <w:right w:val="nil"/>
            </w:tcBorders>
            <w:shd w:val="clear" w:color="000000" w:fill="FFFFFF"/>
            <w:noWrap/>
            <w:vAlign w:val="center"/>
            <w:hideMark/>
          </w:tcPr>
          <w:p w14:paraId="7D428C32"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12,674</w:t>
            </w:r>
          </w:p>
        </w:tc>
        <w:tc>
          <w:tcPr>
            <w:tcW w:w="466" w:type="pct"/>
            <w:tcBorders>
              <w:top w:val="nil"/>
              <w:left w:val="nil"/>
              <w:bottom w:val="single" w:sz="4" w:space="0" w:color="293F5B"/>
              <w:right w:val="nil"/>
            </w:tcBorders>
            <w:shd w:val="clear" w:color="000000" w:fill="E6F2FF"/>
            <w:noWrap/>
            <w:vAlign w:val="center"/>
            <w:hideMark/>
          </w:tcPr>
          <w:p w14:paraId="7D095C76"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13,440</w:t>
            </w:r>
          </w:p>
        </w:tc>
        <w:tc>
          <w:tcPr>
            <w:tcW w:w="466" w:type="pct"/>
            <w:tcBorders>
              <w:top w:val="nil"/>
              <w:left w:val="nil"/>
              <w:bottom w:val="single" w:sz="4" w:space="0" w:color="293F5B"/>
              <w:right w:val="nil"/>
            </w:tcBorders>
            <w:shd w:val="clear" w:color="000000" w:fill="FFFFFF"/>
            <w:noWrap/>
            <w:vAlign w:val="center"/>
            <w:hideMark/>
          </w:tcPr>
          <w:p w14:paraId="6B2D1646"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13,888</w:t>
            </w:r>
          </w:p>
        </w:tc>
        <w:tc>
          <w:tcPr>
            <w:tcW w:w="466" w:type="pct"/>
            <w:tcBorders>
              <w:top w:val="nil"/>
              <w:left w:val="nil"/>
              <w:bottom w:val="single" w:sz="4" w:space="0" w:color="293F5B"/>
              <w:right w:val="nil"/>
            </w:tcBorders>
            <w:shd w:val="clear" w:color="000000" w:fill="FFFFFF"/>
            <w:noWrap/>
            <w:vAlign w:val="center"/>
            <w:hideMark/>
          </w:tcPr>
          <w:p w14:paraId="3BBC5B90"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14,416</w:t>
            </w:r>
          </w:p>
        </w:tc>
        <w:tc>
          <w:tcPr>
            <w:tcW w:w="466" w:type="pct"/>
            <w:tcBorders>
              <w:top w:val="nil"/>
              <w:left w:val="nil"/>
              <w:bottom w:val="single" w:sz="4" w:space="0" w:color="293F5B"/>
              <w:right w:val="nil"/>
            </w:tcBorders>
            <w:shd w:val="clear" w:color="000000" w:fill="FFFFFF"/>
            <w:noWrap/>
            <w:vAlign w:val="center"/>
            <w:hideMark/>
          </w:tcPr>
          <w:p w14:paraId="44117EF3"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14,920</w:t>
            </w:r>
          </w:p>
        </w:tc>
      </w:tr>
      <w:tr w:rsidR="00E91055" w14:paraId="4B4E3001"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2AA888DF" w14:textId="77777777" w:rsidR="008F57D2" w:rsidRDefault="008F57D2" w:rsidP="008F57D2">
            <w:pPr>
              <w:spacing w:before="0" w:after="0" w:line="240" w:lineRule="auto"/>
              <w:rPr>
                <w:rFonts w:ascii="Arial" w:hAnsi="Arial" w:cs="Arial"/>
                <w:b/>
                <w:bCs/>
                <w:color w:val="000000"/>
                <w:sz w:val="16"/>
                <w:szCs w:val="16"/>
              </w:rPr>
            </w:pPr>
            <w:r>
              <w:rPr>
                <w:rFonts w:ascii="Arial" w:hAnsi="Arial" w:cs="Arial"/>
                <w:b/>
                <w:bCs/>
                <w:color w:val="000000"/>
                <w:sz w:val="16"/>
                <w:szCs w:val="16"/>
              </w:rPr>
              <w:t>Total amortisation</w:t>
            </w:r>
          </w:p>
        </w:tc>
        <w:tc>
          <w:tcPr>
            <w:tcW w:w="467" w:type="pct"/>
            <w:tcBorders>
              <w:top w:val="nil"/>
              <w:left w:val="nil"/>
              <w:bottom w:val="single" w:sz="4" w:space="0" w:color="293F5B"/>
              <w:right w:val="nil"/>
            </w:tcBorders>
            <w:shd w:val="clear" w:color="000000" w:fill="FFFFFF"/>
            <w:noWrap/>
            <w:vAlign w:val="center"/>
            <w:hideMark/>
          </w:tcPr>
          <w:p w14:paraId="1E97AA4E"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1,214</w:t>
            </w:r>
          </w:p>
        </w:tc>
        <w:tc>
          <w:tcPr>
            <w:tcW w:w="466" w:type="pct"/>
            <w:tcBorders>
              <w:top w:val="nil"/>
              <w:left w:val="nil"/>
              <w:bottom w:val="single" w:sz="4" w:space="0" w:color="293F5B"/>
              <w:right w:val="nil"/>
            </w:tcBorders>
            <w:shd w:val="clear" w:color="000000" w:fill="E6F2FF"/>
            <w:noWrap/>
            <w:vAlign w:val="center"/>
            <w:hideMark/>
          </w:tcPr>
          <w:p w14:paraId="3B6D3D44"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1,331</w:t>
            </w:r>
          </w:p>
        </w:tc>
        <w:tc>
          <w:tcPr>
            <w:tcW w:w="466" w:type="pct"/>
            <w:tcBorders>
              <w:top w:val="nil"/>
              <w:left w:val="nil"/>
              <w:bottom w:val="single" w:sz="4" w:space="0" w:color="293F5B"/>
              <w:right w:val="nil"/>
            </w:tcBorders>
            <w:shd w:val="clear" w:color="000000" w:fill="FFFFFF"/>
            <w:noWrap/>
            <w:vAlign w:val="center"/>
            <w:hideMark/>
          </w:tcPr>
          <w:p w14:paraId="68D425C1"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1,263</w:t>
            </w:r>
          </w:p>
        </w:tc>
        <w:tc>
          <w:tcPr>
            <w:tcW w:w="466" w:type="pct"/>
            <w:tcBorders>
              <w:top w:val="nil"/>
              <w:left w:val="nil"/>
              <w:bottom w:val="single" w:sz="4" w:space="0" w:color="293F5B"/>
              <w:right w:val="nil"/>
            </w:tcBorders>
            <w:shd w:val="clear" w:color="000000" w:fill="FFFFFF"/>
            <w:noWrap/>
            <w:vAlign w:val="center"/>
            <w:hideMark/>
          </w:tcPr>
          <w:p w14:paraId="2DB944F7"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1,266</w:t>
            </w:r>
          </w:p>
        </w:tc>
        <w:tc>
          <w:tcPr>
            <w:tcW w:w="466" w:type="pct"/>
            <w:tcBorders>
              <w:top w:val="nil"/>
              <w:left w:val="nil"/>
              <w:bottom w:val="single" w:sz="4" w:space="0" w:color="293F5B"/>
              <w:right w:val="nil"/>
            </w:tcBorders>
            <w:shd w:val="clear" w:color="000000" w:fill="FFFFFF"/>
            <w:noWrap/>
            <w:vAlign w:val="center"/>
            <w:hideMark/>
          </w:tcPr>
          <w:p w14:paraId="37978821"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1,251</w:t>
            </w:r>
          </w:p>
        </w:tc>
      </w:tr>
      <w:tr w:rsidR="00E91055" w14:paraId="133966B9" w14:textId="77777777" w:rsidTr="00F843FB">
        <w:trPr>
          <w:trHeight w:hRule="exact" w:val="60"/>
        </w:trPr>
        <w:tc>
          <w:tcPr>
            <w:tcW w:w="2669" w:type="pct"/>
            <w:tcBorders>
              <w:top w:val="nil"/>
              <w:left w:val="nil"/>
              <w:bottom w:val="nil"/>
              <w:right w:val="nil"/>
            </w:tcBorders>
            <w:shd w:val="clear" w:color="000000" w:fill="FFFFFF"/>
            <w:noWrap/>
            <w:vAlign w:val="center"/>
            <w:hideMark/>
          </w:tcPr>
          <w:p w14:paraId="11948449" w14:textId="77777777" w:rsidR="008F57D2" w:rsidRDefault="008F57D2" w:rsidP="008F57D2">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7" w:type="pct"/>
            <w:tcBorders>
              <w:top w:val="nil"/>
              <w:left w:val="nil"/>
              <w:bottom w:val="nil"/>
              <w:right w:val="nil"/>
            </w:tcBorders>
            <w:shd w:val="clear" w:color="000000" w:fill="FFFFFF"/>
            <w:noWrap/>
            <w:vAlign w:val="center"/>
            <w:hideMark/>
          </w:tcPr>
          <w:p w14:paraId="09A3A9E8"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E6F2FF"/>
            <w:noWrap/>
            <w:vAlign w:val="center"/>
            <w:hideMark/>
          </w:tcPr>
          <w:p w14:paraId="66B9E466"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047C02F6"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248A4C0B"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66" w:type="pct"/>
            <w:tcBorders>
              <w:top w:val="nil"/>
              <w:left w:val="nil"/>
              <w:bottom w:val="nil"/>
              <w:right w:val="nil"/>
            </w:tcBorders>
            <w:shd w:val="clear" w:color="000000" w:fill="FFFFFF"/>
            <w:noWrap/>
            <w:vAlign w:val="center"/>
            <w:hideMark/>
          </w:tcPr>
          <w:p w14:paraId="68941012" w14:textId="77777777" w:rsidR="008F57D2" w:rsidRDefault="008F57D2" w:rsidP="008F57D2">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3F6051A4" w14:textId="77777777" w:rsidTr="00F843FB">
        <w:trPr>
          <w:trHeight w:hRule="exact" w:val="225"/>
        </w:trPr>
        <w:tc>
          <w:tcPr>
            <w:tcW w:w="2669" w:type="pct"/>
            <w:tcBorders>
              <w:top w:val="nil"/>
              <w:left w:val="nil"/>
              <w:bottom w:val="single" w:sz="4" w:space="0" w:color="293F5B"/>
              <w:right w:val="nil"/>
            </w:tcBorders>
            <w:shd w:val="clear" w:color="000000" w:fill="FFFFFF"/>
            <w:noWrap/>
            <w:vAlign w:val="center"/>
            <w:hideMark/>
          </w:tcPr>
          <w:p w14:paraId="1C267511" w14:textId="77777777" w:rsidR="008F57D2" w:rsidRDefault="008F57D2" w:rsidP="008F57D2">
            <w:pPr>
              <w:spacing w:before="0" w:after="0" w:line="240" w:lineRule="auto"/>
              <w:rPr>
                <w:rFonts w:ascii="Arial" w:hAnsi="Arial" w:cs="Arial"/>
                <w:b/>
                <w:bCs/>
                <w:color w:val="000000"/>
                <w:sz w:val="16"/>
                <w:szCs w:val="16"/>
              </w:rPr>
            </w:pPr>
            <w:r>
              <w:rPr>
                <w:rFonts w:ascii="Arial" w:hAnsi="Arial" w:cs="Arial"/>
                <w:b/>
                <w:bCs/>
                <w:color w:val="000000"/>
                <w:sz w:val="16"/>
                <w:szCs w:val="16"/>
              </w:rPr>
              <w:t>Total depreciation and amortisation expense</w:t>
            </w:r>
          </w:p>
        </w:tc>
        <w:tc>
          <w:tcPr>
            <w:tcW w:w="467" w:type="pct"/>
            <w:tcBorders>
              <w:top w:val="nil"/>
              <w:left w:val="nil"/>
              <w:bottom w:val="single" w:sz="4" w:space="0" w:color="293F5B"/>
              <w:right w:val="nil"/>
            </w:tcBorders>
            <w:shd w:val="clear" w:color="000000" w:fill="FFFFFF"/>
            <w:noWrap/>
            <w:vAlign w:val="center"/>
            <w:hideMark/>
          </w:tcPr>
          <w:p w14:paraId="0A65C6F3"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13,888</w:t>
            </w:r>
          </w:p>
        </w:tc>
        <w:tc>
          <w:tcPr>
            <w:tcW w:w="466" w:type="pct"/>
            <w:tcBorders>
              <w:top w:val="nil"/>
              <w:left w:val="nil"/>
              <w:bottom w:val="single" w:sz="4" w:space="0" w:color="293F5B"/>
              <w:right w:val="nil"/>
            </w:tcBorders>
            <w:shd w:val="clear" w:color="000000" w:fill="E6F2FF"/>
            <w:noWrap/>
            <w:vAlign w:val="center"/>
            <w:hideMark/>
          </w:tcPr>
          <w:p w14:paraId="7D8E0D79"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14,771</w:t>
            </w:r>
          </w:p>
        </w:tc>
        <w:tc>
          <w:tcPr>
            <w:tcW w:w="466" w:type="pct"/>
            <w:tcBorders>
              <w:top w:val="nil"/>
              <w:left w:val="nil"/>
              <w:bottom w:val="single" w:sz="4" w:space="0" w:color="293F5B"/>
              <w:right w:val="nil"/>
            </w:tcBorders>
            <w:shd w:val="clear" w:color="000000" w:fill="FFFFFF"/>
            <w:noWrap/>
            <w:vAlign w:val="center"/>
            <w:hideMark/>
          </w:tcPr>
          <w:p w14:paraId="4DA7D9CF"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15,151</w:t>
            </w:r>
          </w:p>
        </w:tc>
        <w:tc>
          <w:tcPr>
            <w:tcW w:w="466" w:type="pct"/>
            <w:tcBorders>
              <w:top w:val="nil"/>
              <w:left w:val="nil"/>
              <w:bottom w:val="single" w:sz="4" w:space="0" w:color="293F5B"/>
              <w:right w:val="nil"/>
            </w:tcBorders>
            <w:shd w:val="clear" w:color="000000" w:fill="FFFFFF"/>
            <w:noWrap/>
            <w:vAlign w:val="center"/>
            <w:hideMark/>
          </w:tcPr>
          <w:p w14:paraId="3B5BC7F8"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15,682</w:t>
            </w:r>
          </w:p>
        </w:tc>
        <w:tc>
          <w:tcPr>
            <w:tcW w:w="466" w:type="pct"/>
            <w:tcBorders>
              <w:top w:val="nil"/>
              <w:left w:val="nil"/>
              <w:bottom w:val="single" w:sz="4" w:space="0" w:color="293F5B"/>
              <w:right w:val="nil"/>
            </w:tcBorders>
            <w:shd w:val="clear" w:color="000000" w:fill="FFFFFF"/>
            <w:noWrap/>
            <w:vAlign w:val="center"/>
            <w:hideMark/>
          </w:tcPr>
          <w:p w14:paraId="4B1352E7" w14:textId="77777777" w:rsidR="008F57D2" w:rsidRDefault="008F57D2" w:rsidP="008F57D2">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16,171</w:t>
            </w:r>
          </w:p>
        </w:tc>
      </w:tr>
      <w:tr w:rsidR="00E91055" w14:paraId="63BC7B63"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6D28E5BB" w14:textId="77777777" w:rsidR="008F57D2" w:rsidRDefault="008F57D2" w:rsidP="008F57D2">
            <w:pPr>
              <w:spacing w:before="0" w:after="0" w:line="240" w:lineRule="auto"/>
              <w:rPr>
                <w:rFonts w:ascii="Arial" w:hAnsi="Arial" w:cs="Arial"/>
                <w:i/>
                <w:iCs/>
                <w:sz w:val="16"/>
                <w:szCs w:val="16"/>
              </w:rPr>
            </w:pPr>
            <w:r>
              <w:rPr>
                <w:rFonts w:ascii="Arial" w:hAnsi="Arial" w:cs="Arial"/>
                <w:i/>
                <w:iCs/>
                <w:sz w:val="16"/>
                <w:szCs w:val="16"/>
              </w:rPr>
              <w:t>Memorandum:</w:t>
            </w:r>
          </w:p>
        </w:tc>
        <w:tc>
          <w:tcPr>
            <w:tcW w:w="467" w:type="pct"/>
            <w:tcBorders>
              <w:top w:val="nil"/>
              <w:left w:val="nil"/>
              <w:bottom w:val="nil"/>
              <w:right w:val="nil"/>
            </w:tcBorders>
            <w:shd w:val="clear" w:color="000000" w:fill="FFFFFF"/>
            <w:noWrap/>
            <w:vAlign w:val="center"/>
            <w:hideMark/>
          </w:tcPr>
          <w:p w14:paraId="55021904"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c>
          <w:tcPr>
            <w:tcW w:w="466" w:type="pct"/>
            <w:tcBorders>
              <w:top w:val="nil"/>
              <w:left w:val="nil"/>
              <w:bottom w:val="nil"/>
              <w:right w:val="nil"/>
            </w:tcBorders>
            <w:shd w:val="clear" w:color="000000" w:fill="E6F2FF"/>
            <w:noWrap/>
            <w:vAlign w:val="center"/>
            <w:hideMark/>
          </w:tcPr>
          <w:p w14:paraId="4C867F73"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c>
          <w:tcPr>
            <w:tcW w:w="466" w:type="pct"/>
            <w:tcBorders>
              <w:top w:val="nil"/>
              <w:left w:val="nil"/>
              <w:bottom w:val="nil"/>
              <w:right w:val="nil"/>
            </w:tcBorders>
            <w:shd w:val="clear" w:color="000000" w:fill="FFFFFF"/>
            <w:noWrap/>
            <w:vAlign w:val="center"/>
            <w:hideMark/>
          </w:tcPr>
          <w:p w14:paraId="5ED4462D"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c>
          <w:tcPr>
            <w:tcW w:w="466" w:type="pct"/>
            <w:tcBorders>
              <w:top w:val="nil"/>
              <w:left w:val="nil"/>
              <w:bottom w:val="nil"/>
              <w:right w:val="nil"/>
            </w:tcBorders>
            <w:shd w:val="clear" w:color="000000" w:fill="FFFFFF"/>
            <w:noWrap/>
            <w:vAlign w:val="center"/>
            <w:hideMark/>
          </w:tcPr>
          <w:p w14:paraId="10951FAA"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c>
          <w:tcPr>
            <w:tcW w:w="466" w:type="pct"/>
            <w:tcBorders>
              <w:top w:val="nil"/>
              <w:left w:val="nil"/>
              <w:bottom w:val="nil"/>
              <w:right w:val="nil"/>
            </w:tcBorders>
            <w:shd w:val="clear" w:color="000000" w:fill="FFFFFF"/>
            <w:noWrap/>
            <w:vAlign w:val="center"/>
            <w:hideMark/>
          </w:tcPr>
          <w:p w14:paraId="43EC8523"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7A8A6BC0"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50D65F7A" w14:textId="77777777" w:rsidR="008F57D2" w:rsidRDefault="008F57D2" w:rsidP="008F57D2">
            <w:pPr>
              <w:spacing w:before="0" w:after="0" w:line="240" w:lineRule="auto"/>
              <w:rPr>
                <w:rFonts w:ascii="Arial" w:hAnsi="Arial" w:cs="Arial"/>
                <w:b/>
                <w:bCs/>
                <w:i/>
                <w:iCs/>
                <w:sz w:val="16"/>
                <w:szCs w:val="16"/>
              </w:rPr>
            </w:pPr>
            <w:r>
              <w:rPr>
                <w:rFonts w:ascii="Arial" w:hAnsi="Arial" w:cs="Arial"/>
                <w:b/>
                <w:bCs/>
                <w:i/>
                <w:iCs/>
                <w:sz w:val="16"/>
                <w:szCs w:val="16"/>
              </w:rPr>
              <w:t>Depreciation relating to right of use assets</w:t>
            </w:r>
          </w:p>
        </w:tc>
        <w:tc>
          <w:tcPr>
            <w:tcW w:w="467" w:type="pct"/>
            <w:tcBorders>
              <w:top w:val="nil"/>
              <w:left w:val="nil"/>
              <w:bottom w:val="nil"/>
              <w:right w:val="nil"/>
            </w:tcBorders>
            <w:shd w:val="clear" w:color="000000" w:fill="FFFFFF"/>
            <w:noWrap/>
            <w:vAlign w:val="center"/>
            <w:hideMark/>
          </w:tcPr>
          <w:p w14:paraId="4B19B558"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c>
          <w:tcPr>
            <w:tcW w:w="466" w:type="pct"/>
            <w:tcBorders>
              <w:top w:val="nil"/>
              <w:left w:val="nil"/>
              <w:bottom w:val="nil"/>
              <w:right w:val="nil"/>
            </w:tcBorders>
            <w:shd w:val="clear" w:color="000000" w:fill="E6F2FF"/>
            <w:noWrap/>
            <w:vAlign w:val="center"/>
            <w:hideMark/>
          </w:tcPr>
          <w:p w14:paraId="344ECBA2"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c>
          <w:tcPr>
            <w:tcW w:w="466" w:type="pct"/>
            <w:tcBorders>
              <w:top w:val="nil"/>
              <w:left w:val="nil"/>
              <w:bottom w:val="nil"/>
              <w:right w:val="nil"/>
            </w:tcBorders>
            <w:shd w:val="clear" w:color="000000" w:fill="FFFFFF"/>
            <w:noWrap/>
            <w:vAlign w:val="center"/>
            <w:hideMark/>
          </w:tcPr>
          <w:p w14:paraId="4DE6D773"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c>
          <w:tcPr>
            <w:tcW w:w="466" w:type="pct"/>
            <w:tcBorders>
              <w:top w:val="nil"/>
              <w:left w:val="nil"/>
              <w:bottom w:val="nil"/>
              <w:right w:val="nil"/>
            </w:tcBorders>
            <w:shd w:val="clear" w:color="000000" w:fill="FFFFFF"/>
            <w:noWrap/>
            <w:vAlign w:val="center"/>
            <w:hideMark/>
          </w:tcPr>
          <w:p w14:paraId="2BE42933"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c>
          <w:tcPr>
            <w:tcW w:w="466" w:type="pct"/>
            <w:tcBorders>
              <w:top w:val="nil"/>
              <w:left w:val="nil"/>
              <w:bottom w:val="nil"/>
              <w:right w:val="nil"/>
            </w:tcBorders>
            <w:shd w:val="clear" w:color="000000" w:fill="FFFFFF"/>
            <w:noWrap/>
            <w:vAlign w:val="center"/>
            <w:hideMark/>
          </w:tcPr>
          <w:p w14:paraId="6B0D5BDF" w14:textId="77777777" w:rsidR="008F57D2" w:rsidRDefault="008F57D2" w:rsidP="008F57D2">
            <w:pPr>
              <w:spacing w:before="0" w:after="0" w:line="240" w:lineRule="auto"/>
              <w:jc w:val="right"/>
              <w:rPr>
                <w:rFonts w:ascii="Arial" w:hAnsi="Arial" w:cs="Arial"/>
                <w:b/>
                <w:bCs/>
                <w:sz w:val="16"/>
                <w:szCs w:val="16"/>
              </w:rPr>
            </w:pPr>
            <w:r>
              <w:rPr>
                <w:rFonts w:ascii="Arial" w:hAnsi="Arial" w:cs="Arial"/>
                <w:b/>
                <w:bCs/>
                <w:sz w:val="16"/>
                <w:szCs w:val="16"/>
              </w:rPr>
              <w:t> </w:t>
            </w:r>
          </w:p>
        </w:tc>
      </w:tr>
      <w:tr w:rsidR="00E91055" w14:paraId="354191FA"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2B549AC3" w14:textId="77777777" w:rsidR="008F57D2" w:rsidRDefault="008F57D2" w:rsidP="008F57D2">
            <w:pPr>
              <w:spacing w:before="0" w:after="0" w:line="240" w:lineRule="auto"/>
              <w:ind w:firstLineChars="100" w:firstLine="160"/>
              <w:rPr>
                <w:rFonts w:ascii="Arial" w:hAnsi="Arial" w:cs="Arial"/>
                <w:i/>
                <w:iCs/>
                <w:sz w:val="16"/>
                <w:szCs w:val="16"/>
              </w:rPr>
            </w:pPr>
            <w:r>
              <w:rPr>
                <w:rFonts w:ascii="Arial" w:hAnsi="Arial" w:cs="Arial"/>
                <w:i/>
                <w:iCs/>
                <w:sz w:val="16"/>
                <w:szCs w:val="16"/>
              </w:rPr>
              <w:t>Specialist military equipment</w:t>
            </w:r>
          </w:p>
        </w:tc>
        <w:tc>
          <w:tcPr>
            <w:tcW w:w="467" w:type="pct"/>
            <w:tcBorders>
              <w:top w:val="nil"/>
              <w:left w:val="nil"/>
              <w:bottom w:val="nil"/>
              <w:right w:val="nil"/>
            </w:tcBorders>
            <w:shd w:val="clear" w:color="000000" w:fill="FFFFFF"/>
            <w:noWrap/>
            <w:vAlign w:val="center"/>
            <w:hideMark/>
          </w:tcPr>
          <w:p w14:paraId="67C207F9"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39</w:t>
            </w:r>
          </w:p>
        </w:tc>
        <w:tc>
          <w:tcPr>
            <w:tcW w:w="466" w:type="pct"/>
            <w:tcBorders>
              <w:top w:val="nil"/>
              <w:left w:val="nil"/>
              <w:bottom w:val="nil"/>
              <w:right w:val="nil"/>
            </w:tcBorders>
            <w:shd w:val="clear" w:color="000000" w:fill="E6F2FF"/>
            <w:noWrap/>
            <w:vAlign w:val="center"/>
            <w:hideMark/>
          </w:tcPr>
          <w:p w14:paraId="19B8D332"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39</w:t>
            </w:r>
          </w:p>
        </w:tc>
        <w:tc>
          <w:tcPr>
            <w:tcW w:w="466" w:type="pct"/>
            <w:tcBorders>
              <w:top w:val="nil"/>
              <w:left w:val="nil"/>
              <w:bottom w:val="nil"/>
              <w:right w:val="nil"/>
            </w:tcBorders>
            <w:shd w:val="clear" w:color="000000" w:fill="FFFFFF"/>
            <w:noWrap/>
            <w:vAlign w:val="center"/>
            <w:hideMark/>
          </w:tcPr>
          <w:p w14:paraId="628AE2AE"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39</w:t>
            </w:r>
          </w:p>
        </w:tc>
        <w:tc>
          <w:tcPr>
            <w:tcW w:w="466" w:type="pct"/>
            <w:tcBorders>
              <w:top w:val="nil"/>
              <w:left w:val="nil"/>
              <w:bottom w:val="nil"/>
              <w:right w:val="nil"/>
            </w:tcBorders>
            <w:shd w:val="clear" w:color="000000" w:fill="FFFFFF"/>
            <w:noWrap/>
            <w:vAlign w:val="center"/>
            <w:hideMark/>
          </w:tcPr>
          <w:p w14:paraId="05270BED"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39</w:t>
            </w:r>
          </w:p>
        </w:tc>
        <w:tc>
          <w:tcPr>
            <w:tcW w:w="466" w:type="pct"/>
            <w:tcBorders>
              <w:top w:val="nil"/>
              <w:left w:val="nil"/>
              <w:bottom w:val="nil"/>
              <w:right w:val="nil"/>
            </w:tcBorders>
            <w:shd w:val="clear" w:color="000000" w:fill="FFFFFF"/>
            <w:noWrap/>
            <w:vAlign w:val="center"/>
            <w:hideMark/>
          </w:tcPr>
          <w:p w14:paraId="460126FD"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39</w:t>
            </w:r>
          </w:p>
        </w:tc>
      </w:tr>
      <w:tr w:rsidR="00E91055" w14:paraId="757A68EC"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2F89E409" w14:textId="77777777" w:rsidR="008F57D2" w:rsidRDefault="008F57D2" w:rsidP="008F57D2">
            <w:pPr>
              <w:spacing w:before="0" w:after="0" w:line="240" w:lineRule="auto"/>
              <w:ind w:firstLineChars="100" w:firstLine="160"/>
              <w:rPr>
                <w:rFonts w:ascii="Arial" w:hAnsi="Arial" w:cs="Arial"/>
                <w:i/>
                <w:iCs/>
                <w:sz w:val="16"/>
                <w:szCs w:val="16"/>
              </w:rPr>
            </w:pPr>
            <w:r>
              <w:rPr>
                <w:rFonts w:ascii="Arial" w:hAnsi="Arial" w:cs="Arial"/>
                <w:i/>
                <w:iCs/>
                <w:sz w:val="16"/>
                <w:szCs w:val="16"/>
              </w:rPr>
              <w:t>Buildings</w:t>
            </w:r>
          </w:p>
        </w:tc>
        <w:tc>
          <w:tcPr>
            <w:tcW w:w="467" w:type="pct"/>
            <w:tcBorders>
              <w:top w:val="nil"/>
              <w:left w:val="nil"/>
              <w:bottom w:val="nil"/>
              <w:right w:val="nil"/>
            </w:tcBorders>
            <w:shd w:val="clear" w:color="000000" w:fill="FFFFFF"/>
            <w:noWrap/>
            <w:vAlign w:val="center"/>
            <w:hideMark/>
          </w:tcPr>
          <w:p w14:paraId="57FDFA4B"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2,543</w:t>
            </w:r>
          </w:p>
        </w:tc>
        <w:tc>
          <w:tcPr>
            <w:tcW w:w="466" w:type="pct"/>
            <w:tcBorders>
              <w:top w:val="nil"/>
              <w:left w:val="nil"/>
              <w:bottom w:val="nil"/>
              <w:right w:val="nil"/>
            </w:tcBorders>
            <w:shd w:val="clear" w:color="000000" w:fill="E6F2FF"/>
            <w:noWrap/>
            <w:vAlign w:val="center"/>
            <w:hideMark/>
          </w:tcPr>
          <w:p w14:paraId="457804F5"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2,558</w:t>
            </w:r>
          </w:p>
        </w:tc>
        <w:tc>
          <w:tcPr>
            <w:tcW w:w="466" w:type="pct"/>
            <w:tcBorders>
              <w:top w:val="nil"/>
              <w:left w:val="nil"/>
              <w:bottom w:val="nil"/>
              <w:right w:val="nil"/>
            </w:tcBorders>
            <w:shd w:val="clear" w:color="000000" w:fill="FFFFFF"/>
            <w:noWrap/>
            <w:vAlign w:val="center"/>
            <w:hideMark/>
          </w:tcPr>
          <w:p w14:paraId="2863128E"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2,533</w:t>
            </w:r>
          </w:p>
        </w:tc>
        <w:tc>
          <w:tcPr>
            <w:tcW w:w="466" w:type="pct"/>
            <w:tcBorders>
              <w:top w:val="nil"/>
              <w:left w:val="nil"/>
              <w:bottom w:val="nil"/>
              <w:right w:val="nil"/>
            </w:tcBorders>
            <w:shd w:val="clear" w:color="000000" w:fill="FFFFFF"/>
            <w:noWrap/>
            <w:vAlign w:val="center"/>
            <w:hideMark/>
          </w:tcPr>
          <w:p w14:paraId="7BCBAC78"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2,498</w:t>
            </w:r>
          </w:p>
        </w:tc>
        <w:tc>
          <w:tcPr>
            <w:tcW w:w="466" w:type="pct"/>
            <w:tcBorders>
              <w:top w:val="nil"/>
              <w:left w:val="nil"/>
              <w:bottom w:val="nil"/>
              <w:right w:val="nil"/>
            </w:tcBorders>
            <w:shd w:val="clear" w:color="000000" w:fill="FFFFFF"/>
            <w:noWrap/>
            <w:vAlign w:val="center"/>
            <w:hideMark/>
          </w:tcPr>
          <w:p w14:paraId="4FA48475"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2,559</w:t>
            </w:r>
          </w:p>
        </w:tc>
      </w:tr>
      <w:tr w:rsidR="00E91055" w14:paraId="503B4CBC"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74181F91" w14:textId="77777777" w:rsidR="008F57D2" w:rsidRDefault="008F57D2" w:rsidP="008F57D2">
            <w:pPr>
              <w:spacing w:before="0" w:after="0" w:line="240" w:lineRule="auto"/>
              <w:ind w:firstLineChars="100" w:firstLine="160"/>
              <w:rPr>
                <w:rFonts w:ascii="Arial" w:hAnsi="Arial" w:cs="Arial"/>
                <w:i/>
                <w:iCs/>
                <w:sz w:val="16"/>
                <w:szCs w:val="16"/>
              </w:rPr>
            </w:pPr>
            <w:r>
              <w:rPr>
                <w:rFonts w:ascii="Arial" w:hAnsi="Arial" w:cs="Arial"/>
                <w:i/>
                <w:iCs/>
                <w:sz w:val="16"/>
                <w:szCs w:val="16"/>
              </w:rPr>
              <w:t>Other infrastructure, plant and equipment</w:t>
            </w:r>
          </w:p>
        </w:tc>
        <w:tc>
          <w:tcPr>
            <w:tcW w:w="467" w:type="pct"/>
            <w:tcBorders>
              <w:top w:val="nil"/>
              <w:left w:val="nil"/>
              <w:bottom w:val="nil"/>
              <w:right w:val="nil"/>
            </w:tcBorders>
            <w:shd w:val="clear" w:color="000000" w:fill="FFFFFF"/>
            <w:noWrap/>
            <w:vAlign w:val="center"/>
            <w:hideMark/>
          </w:tcPr>
          <w:p w14:paraId="5C7FE500"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321</w:t>
            </w:r>
          </w:p>
        </w:tc>
        <w:tc>
          <w:tcPr>
            <w:tcW w:w="466" w:type="pct"/>
            <w:tcBorders>
              <w:top w:val="nil"/>
              <w:left w:val="nil"/>
              <w:bottom w:val="nil"/>
              <w:right w:val="nil"/>
            </w:tcBorders>
            <w:shd w:val="clear" w:color="000000" w:fill="E6F2FF"/>
            <w:noWrap/>
            <w:vAlign w:val="center"/>
            <w:hideMark/>
          </w:tcPr>
          <w:p w14:paraId="31811D6C"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310</w:t>
            </w:r>
          </w:p>
        </w:tc>
        <w:tc>
          <w:tcPr>
            <w:tcW w:w="466" w:type="pct"/>
            <w:tcBorders>
              <w:top w:val="nil"/>
              <w:left w:val="nil"/>
              <w:bottom w:val="nil"/>
              <w:right w:val="nil"/>
            </w:tcBorders>
            <w:shd w:val="clear" w:color="000000" w:fill="FFFFFF"/>
            <w:noWrap/>
            <w:vAlign w:val="center"/>
            <w:hideMark/>
          </w:tcPr>
          <w:p w14:paraId="41528BB4"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296</w:t>
            </w:r>
          </w:p>
        </w:tc>
        <w:tc>
          <w:tcPr>
            <w:tcW w:w="466" w:type="pct"/>
            <w:tcBorders>
              <w:top w:val="nil"/>
              <w:left w:val="nil"/>
              <w:bottom w:val="nil"/>
              <w:right w:val="nil"/>
            </w:tcBorders>
            <w:shd w:val="clear" w:color="000000" w:fill="FFFFFF"/>
            <w:noWrap/>
            <w:vAlign w:val="center"/>
            <w:hideMark/>
          </w:tcPr>
          <w:p w14:paraId="16C65F92"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289</w:t>
            </w:r>
          </w:p>
        </w:tc>
        <w:tc>
          <w:tcPr>
            <w:tcW w:w="466" w:type="pct"/>
            <w:tcBorders>
              <w:top w:val="nil"/>
              <w:left w:val="nil"/>
              <w:bottom w:val="nil"/>
              <w:right w:val="nil"/>
            </w:tcBorders>
            <w:shd w:val="clear" w:color="000000" w:fill="FFFFFF"/>
            <w:noWrap/>
            <w:vAlign w:val="center"/>
            <w:hideMark/>
          </w:tcPr>
          <w:p w14:paraId="534D1C16"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293</w:t>
            </w:r>
          </w:p>
        </w:tc>
      </w:tr>
      <w:tr w:rsidR="00E91055" w14:paraId="5464B01B"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0DFBB2D9" w14:textId="77777777" w:rsidR="008F57D2" w:rsidRDefault="008F57D2" w:rsidP="008F57D2">
            <w:pPr>
              <w:spacing w:before="0" w:after="0" w:line="240" w:lineRule="auto"/>
              <w:ind w:firstLineChars="100" w:firstLine="160"/>
              <w:rPr>
                <w:rFonts w:ascii="Arial" w:hAnsi="Arial" w:cs="Arial"/>
                <w:i/>
                <w:iCs/>
                <w:sz w:val="16"/>
                <w:szCs w:val="16"/>
              </w:rPr>
            </w:pPr>
            <w:r>
              <w:rPr>
                <w:rFonts w:ascii="Arial" w:hAnsi="Arial" w:cs="Arial"/>
                <w:i/>
                <w:iCs/>
                <w:sz w:val="16"/>
                <w:szCs w:val="16"/>
              </w:rPr>
              <w:t xml:space="preserve">Other  </w:t>
            </w:r>
          </w:p>
        </w:tc>
        <w:tc>
          <w:tcPr>
            <w:tcW w:w="467" w:type="pct"/>
            <w:tcBorders>
              <w:top w:val="nil"/>
              <w:left w:val="nil"/>
              <w:bottom w:val="nil"/>
              <w:right w:val="nil"/>
            </w:tcBorders>
            <w:shd w:val="clear" w:color="000000" w:fill="FFFFFF"/>
            <w:noWrap/>
            <w:vAlign w:val="center"/>
            <w:hideMark/>
          </w:tcPr>
          <w:p w14:paraId="0C08ED8D"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10</w:t>
            </w:r>
          </w:p>
        </w:tc>
        <w:tc>
          <w:tcPr>
            <w:tcW w:w="466" w:type="pct"/>
            <w:tcBorders>
              <w:top w:val="nil"/>
              <w:left w:val="nil"/>
              <w:bottom w:val="nil"/>
              <w:right w:val="nil"/>
            </w:tcBorders>
            <w:shd w:val="clear" w:color="000000" w:fill="E6F2FF"/>
            <w:noWrap/>
            <w:vAlign w:val="center"/>
            <w:hideMark/>
          </w:tcPr>
          <w:p w14:paraId="4D8DEEF9"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9</w:t>
            </w:r>
          </w:p>
        </w:tc>
        <w:tc>
          <w:tcPr>
            <w:tcW w:w="466" w:type="pct"/>
            <w:tcBorders>
              <w:top w:val="nil"/>
              <w:left w:val="nil"/>
              <w:bottom w:val="nil"/>
              <w:right w:val="nil"/>
            </w:tcBorders>
            <w:shd w:val="clear" w:color="000000" w:fill="FFFFFF"/>
            <w:noWrap/>
            <w:vAlign w:val="center"/>
            <w:hideMark/>
          </w:tcPr>
          <w:p w14:paraId="59159B80"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10</w:t>
            </w:r>
          </w:p>
        </w:tc>
        <w:tc>
          <w:tcPr>
            <w:tcW w:w="466" w:type="pct"/>
            <w:tcBorders>
              <w:top w:val="nil"/>
              <w:left w:val="nil"/>
              <w:bottom w:val="nil"/>
              <w:right w:val="nil"/>
            </w:tcBorders>
            <w:shd w:val="clear" w:color="000000" w:fill="FFFFFF"/>
            <w:noWrap/>
            <w:vAlign w:val="center"/>
            <w:hideMark/>
          </w:tcPr>
          <w:p w14:paraId="2CFB5D8F"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10</w:t>
            </w:r>
          </w:p>
        </w:tc>
        <w:tc>
          <w:tcPr>
            <w:tcW w:w="466" w:type="pct"/>
            <w:tcBorders>
              <w:top w:val="nil"/>
              <w:left w:val="nil"/>
              <w:bottom w:val="nil"/>
              <w:right w:val="nil"/>
            </w:tcBorders>
            <w:shd w:val="clear" w:color="000000" w:fill="FFFFFF"/>
            <w:noWrap/>
            <w:vAlign w:val="center"/>
            <w:hideMark/>
          </w:tcPr>
          <w:p w14:paraId="42410B8B" w14:textId="77777777" w:rsidR="008F57D2" w:rsidRDefault="008F57D2" w:rsidP="008F57D2">
            <w:pPr>
              <w:spacing w:before="0" w:after="0" w:line="240" w:lineRule="auto"/>
              <w:jc w:val="right"/>
              <w:rPr>
                <w:rFonts w:ascii="Arial" w:hAnsi="Arial" w:cs="Arial"/>
                <w:i/>
                <w:iCs/>
                <w:sz w:val="16"/>
                <w:szCs w:val="16"/>
              </w:rPr>
            </w:pPr>
            <w:r>
              <w:rPr>
                <w:rFonts w:ascii="Arial" w:hAnsi="Arial" w:cs="Arial"/>
                <w:i/>
                <w:iCs/>
                <w:sz w:val="16"/>
                <w:szCs w:val="16"/>
              </w:rPr>
              <w:t>10</w:t>
            </w:r>
          </w:p>
        </w:tc>
      </w:tr>
      <w:tr w:rsidR="00E91055" w14:paraId="21F3ED9E" w14:textId="77777777" w:rsidTr="00F843FB">
        <w:trPr>
          <w:trHeight w:hRule="exact" w:val="225"/>
        </w:trPr>
        <w:tc>
          <w:tcPr>
            <w:tcW w:w="2669" w:type="pct"/>
            <w:tcBorders>
              <w:top w:val="nil"/>
              <w:left w:val="nil"/>
              <w:bottom w:val="single" w:sz="4" w:space="0" w:color="293F5B"/>
              <w:right w:val="nil"/>
            </w:tcBorders>
            <w:shd w:val="clear" w:color="000000" w:fill="FFFFFF"/>
            <w:noWrap/>
            <w:vAlign w:val="center"/>
            <w:hideMark/>
          </w:tcPr>
          <w:p w14:paraId="35C4E921" w14:textId="77777777" w:rsidR="008F57D2" w:rsidRDefault="008F57D2" w:rsidP="008F57D2">
            <w:pPr>
              <w:spacing w:before="0" w:after="0" w:line="240" w:lineRule="auto"/>
              <w:rPr>
                <w:rFonts w:ascii="Arial" w:hAnsi="Arial" w:cs="Arial"/>
                <w:b/>
                <w:bCs/>
                <w:i/>
                <w:iCs/>
                <w:sz w:val="16"/>
                <w:szCs w:val="16"/>
              </w:rPr>
            </w:pPr>
            <w:r>
              <w:rPr>
                <w:rFonts w:ascii="Arial" w:hAnsi="Arial" w:cs="Arial"/>
                <w:b/>
                <w:bCs/>
                <w:i/>
                <w:iCs/>
                <w:sz w:val="16"/>
                <w:szCs w:val="16"/>
              </w:rPr>
              <w:t>Total depreciation of right of use assets</w:t>
            </w:r>
          </w:p>
        </w:tc>
        <w:tc>
          <w:tcPr>
            <w:tcW w:w="467" w:type="pct"/>
            <w:tcBorders>
              <w:top w:val="nil"/>
              <w:left w:val="nil"/>
              <w:bottom w:val="single" w:sz="4" w:space="0" w:color="293F5B"/>
              <w:right w:val="nil"/>
            </w:tcBorders>
            <w:shd w:val="clear" w:color="000000" w:fill="FFFFFF"/>
            <w:noWrap/>
            <w:vAlign w:val="center"/>
            <w:hideMark/>
          </w:tcPr>
          <w:p w14:paraId="5E30715A" w14:textId="77777777" w:rsidR="008F57D2" w:rsidRDefault="008F57D2" w:rsidP="008F57D2">
            <w:pPr>
              <w:spacing w:before="0" w:after="0" w:line="240" w:lineRule="auto"/>
              <w:jc w:val="right"/>
              <w:rPr>
                <w:rFonts w:ascii="Arial" w:hAnsi="Arial" w:cs="Arial"/>
                <w:b/>
                <w:bCs/>
                <w:i/>
                <w:iCs/>
                <w:sz w:val="16"/>
                <w:szCs w:val="16"/>
              </w:rPr>
            </w:pPr>
            <w:r>
              <w:rPr>
                <w:rFonts w:ascii="Arial" w:hAnsi="Arial" w:cs="Arial"/>
                <w:b/>
                <w:bCs/>
                <w:i/>
                <w:iCs/>
                <w:sz w:val="16"/>
                <w:szCs w:val="16"/>
              </w:rPr>
              <w:t>2,913</w:t>
            </w:r>
          </w:p>
        </w:tc>
        <w:tc>
          <w:tcPr>
            <w:tcW w:w="466" w:type="pct"/>
            <w:tcBorders>
              <w:top w:val="nil"/>
              <w:left w:val="nil"/>
              <w:bottom w:val="single" w:sz="4" w:space="0" w:color="293F5B"/>
              <w:right w:val="nil"/>
            </w:tcBorders>
            <w:shd w:val="clear" w:color="000000" w:fill="E6F2FF"/>
            <w:noWrap/>
            <w:vAlign w:val="center"/>
            <w:hideMark/>
          </w:tcPr>
          <w:p w14:paraId="037965C9" w14:textId="77777777" w:rsidR="008F57D2" w:rsidRDefault="008F57D2" w:rsidP="008F57D2">
            <w:pPr>
              <w:spacing w:before="0" w:after="0" w:line="240" w:lineRule="auto"/>
              <w:jc w:val="right"/>
              <w:rPr>
                <w:rFonts w:ascii="Arial" w:hAnsi="Arial" w:cs="Arial"/>
                <w:b/>
                <w:bCs/>
                <w:i/>
                <w:iCs/>
                <w:sz w:val="16"/>
                <w:szCs w:val="16"/>
              </w:rPr>
            </w:pPr>
            <w:r>
              <w:rPr>
                <w:rFonts w:ascii="Arial" w:hAnsi="Arial" w:cs="Arial"/>
                <w:b/>
                <w:bCs/>
                <w:i/>
                <w:iCs/>
                <w:sz w:val="16"/>
                <w:szCs w:val="16"/>
              </w:rPr>
              <w:t>2,916</w:t>
            </w:r>
          </w:p>
        </w:tc>
        <w:tc>
          <w:tcPr>
            <w:tcW w:w="466" w:type="pct"/>
            <w:tcBorders>
              <w:top w:val="nil"/>
              <w:left w:val="nil"/>
              <w:bottom w:val="single" w:sz="4" w:space="0" w:color="293F5B"/>
              <w:right w:val="nil"/>
            </w:tcBorders>
            <w:shd w:val="clear" w:color="000000" w:fill="FFFFFF"/>
            <w:noWrap/>
            <w:vAlign w:val="center"/>
            <w:hideMark/>
          </w:tcPr>
          <w:p w14:paraId="63428C8F" w14:textId="77777777" w:rsidR="008F57D2" w:rsidRDefault="008F57D2" w:rsidP="008F57D2">
            <w:pPr>
              <w:spacing w:before="0" w:after="0" w:line="240" w:lineRule="auto"/>
              <w:jc w:val="right"/>
              <w:rPr>
                <w:rFonts w:ascii="Arial" w:hAnsi="Arial" w:cs="Arial"/>
                <w:b/>
                <w:bCs/>
                <w:i/>
                <w:iCs/>
                <w:sz w:val="16"/>
                <w:szCs w:val="16"/>
              </w:rPr>
            </w:pPr>
            <w:r>
              <w:rPr>
                <w:rFonts w:ascii="Arial" w:hAnsi="Arial" w:cs="Arial"/>
                <w:b/>
                <w:bCs/>
                <w:i/>
                <w:iCs/>
                <w:sz w:val="16"/>
                <w:szCs w:val="16"/>
              </w:rPr>
              <w:t>2,878</w:t>
            </w:r>
          </w:p>
        </w:tc>
        <w:tc>
          <w:tcPr>
            <w:tcW w:w="466" w:type="pct"/>
            <w:tcBorders>
              <w:top w:val="nil"/>
              <w:left w:val="nil"/>
              <w:bottom w:val="single" w:sz="4" w:space="0" w:color="293F5B"/>
              <w:right w:val="nil"/>
            </w:tcBorders>
            <w:shd w:val="clear" w:color="000000" w:fill="FFFFFF"/>
            <w:noWrap/>
            <w:vAlign w:val="center"/>
            <w:hideMark/>
          </w:tcPr>
          <w:p w14:paraId="0B17412A" w14:textId="77777777" w:rsidR="008F57D2" w:rsidRDefault="008F57D2" w:rsidP="008F57D2">
            <w:pPr>
              <w:spacing w:before="0" w:after="0" w:line="240" w:lineRule="auto"/>
              <w:jc w:val="right"/>
              <w:rPr>
                <w:rFonts w:ascii="Arial" w:hAnsi="Arial" w:cs="Arial"/>
                <w:b/>
                <w:bCs/>
                <w:i/>
                <w:iCs/>
                <w:sz w:val="16"/>
                <w:szCs w:val="16"/>
              </w:rPr>
            </w:pPr>
            <w:r>
              <w:rPr>
                <w:rFonts w:ascii="Arial" w:hAnsi="Arial" w:cs="Arial"/>
                <w:b/>
                <w:bCs/>
                <w:i/>
                <w:iCs/>
                <w:sz w:val="16"/>
                <w:szCs w:val="16"/>
              </w:rPr>
              <w:t>2,836</w:t>
            </w:r>
          </w:p>
        </w:tc>
        <w:tc>
          <w:tcPr>
            <w:tcW w:w="466" w:type="pct"/>
            <w:tcBorders>
              <w:top w:val="nil"/>
              <w:left w:val="nil"/>
              <w:bottom w:val="single" w:sz="4" w:space="0" w:color="293F5B"/>
              <w:right w:val="nil"/>
            </w:tcBorders>
            <w:shd w:val="clear" w:color="000000" w:fill="FFFFFF"/>
            <w:noWrap/>
            <w:vAlign w:val="center"/>
            <w:hideMark/>
          </w:tcPr>
          <w:p w14:paraId="162B9B5D" w14:textId="77777777" w:rsidR="008F57D2" w:rsidRDefault="008F57D2" w:rsidP="008F57D2">
            <w:pPr>
              <w:spacing w:before="0" w:after="0" w:line="240" w:lineRule="auto"/>
              <w:jc w:val="right"/>
              <w:rPr>
                <w:rFonts w:ascii="Arial" w:hAnsi="Arial" w:cs="Arial"/>
                <w:b/>
                <w:bCs/>
                <w:i/>
                <w:iCs/>
                <w:sz w:val="16"/>
                <w:szCs w:val="16"/>
              </w:rPr>
            </w:pPr>
            <w:r>
              <w:rPr>
                <w:rFonts w:ascii="Arial" w:hAnsi="Arial" w:cs="Arial"/>
                <w:b/>
                <w:bCs/>
                <w:i/>
                <w:iCs/>
                <w:sz w:val="16"/>
                <w:szCs w:val="16"/>
              </w:rPr>
              <w:t>2,901</w:t>
            </w:r>
          </w:p>
        </w:tc>
      </w:tr>
    </w:tbl>
    <w:p w14:paraId="7CFBB228" w14:textId="62A6CA3E" w:rsidR="002B0644" w:rsidRDefault="002B0644" w:rsidP="00F1609A">
      <w:pPr>
        <w:pStyle w:val="ChartandTableFootnoteAlpha"/>
        <w:numPr>
          <w:ilvl w:val="0"/>
          <w:numId w:val="26"/>
        </w:numPr>
      </w:pPr>
      <w:r w:rsidRPr="000D61AF">
        <w:t xml:space="preserve">Includes depreciation of right of use (leased) assets, </w:t>
      </w:r>
      <w:r w:rsidRPr="001A3418">
        <w:t>resulting</w:t>
      </w:r>
      <w:r w:rsidRPr="000D61AF">
        <w:t xml:space="preserve"> from implementation of AASB</w:t>
      </w:r>
      <w:r>
        <w:t> </w:t>
      </w:r>
      <w:r w:rsidRPr="000D61AF">
        <w:t>16.</w:t>
      </w:r>
    </w:p>
    <w:p w14:paraId="5EEE9148" w14:textId="77777777" w:rsidR="002B0644" w:rsidRPr="0041376D" w:rsidRDefault="002B0644" w:rsidP="002B0644">
      <w:pPr>
        <w:pStyle w:val="TableLine"/>
      </w:pPr>
    </w:p>
    <w:p w14:paraId="4A90345D" w14:textId="77777777" w:rsidR="00E81DB5" w:rsidRDefault="00E81DB5">
      <w:pPr>
        <w:spacing w:before="0" w:after="160" w:line="259" w:lineRule="auto"/>
      </w:pPr>
      <w:r>
        <w:br w:type="page"/>
      </w:r>
    </w:p>
    <w:p w14:paraId="5F9C6CE4" w14:textId="77777777" w:rsidR="00831752" w:rsidRDefault="001A3F64" w:rsidP="001A3F64">
      <w:pPr>
        <w:pStyle w:val="NoteTableHeading"/>
        <w:rPr>
          <w:rFonts w:asciiTheme="minorHAnsi" w:eastAsiaTheme="minorHAnsi" w:hAnsiTheme="minorHAnsi" w:cstheme="minorBidi"/>
          <w:sz w:val="22"/>
          <w:szCs w:val="22"/>
          <w:lang w:eastAsia="en-US"/>
        </w:rPr>
      </w:pPr>
      <w:bookmarkStart w:id="40" w:name="_Toc229240224"/>
      <w:r w:rsidRPr="000D61AF">
        <w:lastRenderedPageBreak/>
        <w:t>Note 9: Supply of goods and services expense</w:t>
      </w:r>
      <w:bookmarkEnd w:id="40"/>
    </w:p>
    <w:tbl>
      <w:tblPr>
        <w:tblW w:w="5000" w:type="pct"/>
        <w:tblCellMar>
          <w:left w:w="0" w:type="dxa"/>
          <w:right w:w="28" w:type="dxa"/>
        </w:tblCellMar>
        <w:tblLook w:val="06E0" w:firstRow="1" w:lastRow="1" w:firstColumn="1" w:lastColumn="0" w:noHBand="1" w:noVBand="1"/>
      </w:tblPr>
      <w:tblGrid>
        <w:gridCol w:w="4115"/>
        <w:gridCol w:w="719"/>
        <w:gridCol w:w="719"/>
        <w:gridCol w:w="719"/>
        <w:gridCol w:w="719"/>
        <w:gridCol w:w="719"/>
      </w:tblGrid>
      <w:tr w:rsidR="00E91055" w14:paraId="412902F5" w14:textId="77777777" w:rsidTr="00F843FB">
        <w:trPr>
          <w:trHeight w:val="225"/>
        </w:trPr>
        <w:tc>
          <w:tcPr>
            <w:tcW w:w="2669" w:type="pct"/>
            <w:tcBorders>
              <w:top w:val="single" w:sz="4" w:space="0" w:color="293F5B"/>
              <w:left w:val="nil"/>
              <w:bottom w:val="nil"/>
              <w:right w:val="nil"/>
            </w:tcBorders>
            <w:shd w:val="clear" w:color="000000" w:fill="FFFFFF"/>
            <w:noWrap/>
            <w:vAlign w:val="center"/>
            <w:hideMark/>
          </w:tcPr>
          <w:p w14:paraId="12F79F5D" w14:textId="77777777" w:rsidR="00ED1D6D" w:rsidRDefault="00ED1D6D" w:rsidP="00ED1D6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331" w:type="pct"/>
            <w:gridSpan w:val="5"/>
            <w:tcBorders>
              <w:top w:val="single" w:sz="4" w:space="0" w:color="293F5B"/>
              <w:left w:val="nil"/>
              <w:bottom w:val="single" w:sz="4" w:space="0" w:color="293F5B"/>
              <w:right w:val="nil"/>
            </w:tcBorders>
            <w:shd w:val="clear" w:color="000000" w:fill="FFFFFF"/>
            <w:noWrap/>
            <w:vAlign w:val="center"/>
            <w:hideMark/>
          </w:tcPr>
          <w:p w14:paraId="40A97CE4" w14:textId="77777777" w:rsidR="00ED1D6D" w:rsidRDefault="00ED1D6D" w:rsidP="00ED1D6D">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6EBEB381"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5D633975" w14:textId="77777777" w:rsidR="00ED1D6D" w:rsidRDefault="00ED1D6D" w:rsidP="00ED1D6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7" w:type="pct"/>
            <w:tcBorders>
              <w:top w:val="nil"/>
              <w:left w:val="nil"/>
              <w:bottom w:val="nil"/>
              <w:right w:val="nil"/>
            </w:tcBorders>
            <w:shd w:val="clear" w:color="000000" w:fill="FFFFFF"/>
            <w:noWrap/>
            <w:vAlign w:val="center"/>
            <w:hideMark/>
          </w:tcPr>
          <w:p w14:paraId="42A03025" w14:textId="77777777" w:rsidR="00ED1D6D" w:rsidRDefault="00ED1D6D" w:rsidP="00ED1D6D">
            <w:pPr>
              <w:spacing w:before="0" w:after="0" w:line="240" w:lineRule="auto"/>
              <w:jc w:val="right"/>
              <w:rPr>
                <w:rFonts w:ascii="Arial" w:hAnsi="Arial" w:cs="Arial"/>
                <w:sz w:val="16"/>
                <w:szCs w:val="16"/>
              </w:rPr>
            </w:pPr>
            <w:r>
              <w:rPr>
                <w:rFonts w:ascii="Arial" w:hAnsi="Arial" w:cs="Arial"/>
                <w:sz w:val="16"/>
                <w:szCs w:val="16"/>
              </w:rPr>
              <w:t>2025-26</w:t>
            </w:r>
          </w:p>
        </w:tc>
        <w:tc>
          <w:tcPr>
            <w:tcW w:w="466" w:type="pct"/>
            <w:tcBorders>
              <w:top w:val="nil"/>
              <w:left w:val="nil"/>
              <w:bottom w:val="nil"/>
              <w:right w:val="nil"/>
            </w:tcBorders>
            <w:shd w:val="clear" w:color="000000" w:fill="E6F2FF"/>
            <w:noWrap/>
            <w:vAlign w:val="center"/>
            <w:hideMark/>
          </w:tcPr>
          <w:p w14:paraId="1663D1D6" w14:textId="77777777" w:rsidR="00ED1D6D" w:rsidRDefault="00ED1D6D" w:rsidP="00ED1D6D">
            <w:pPr>
              <w:spacing w:before="0" w:after="0" w:line="240" w:lineRule="auto"/>
              <w:jc w:val="right"/>
              <w:rPr>
                <w:rFonts w:ascii="Arial" w:hAnsi="Arial" w:cs="Arial"/>
                <w:sz w:val="16"/>
                <w:szCs w:val="16"/>
              </w:rPr>
            </w:pPr>
            <w:r>
              <w:rPr>
                <w:rFonts w:ascii="Arial" w:hAnsi="Arial" w:cs="Arial"/>
                <w:sz w:val="16"/>
                <w:szCs w:val="16"/>
              </w:rPr>
              <w:t>2026-27</w:t>
            </w:r>
          </w:p>
        </w:tc>
        <w:tc>
          <w:tcPr>
            <w:tcW w:w="466" w:type="pct"/>
            <w:tcBorders>
              <w:top w:val="nil"/>
              <w:left w:val="nil"/>
              <w:bottom w:val="nil"/>
              <w:right w:val="nil"/>
            </w:tcBorders>
            <w:shd w:val="clear" w:color="000000" w:fill="FFFFFF"/>
            <w:noWrap/>
            <w:vAlign w:val="center"/>
            <w:hideMark/>
          </w:tcPr>
          <w:p w14:paraId="0E75C2C8" w14:textId="77777777" w:rsidR="00ED1D6D" w:rsidRDefault="00ED1D6D" w:rsidP="00ED1D6D">
            <w:pPr>
              <w:spacing w:before="0" w:after="0" w:line="240" w:lineRule="auto"/>
              <w:jc w:val="right"/>
              <w:rPr>
                <w:rFonts w:ascii="Arial" w:hAnsi="Arial" w:cs="Arial"/>
                <w:sz w:val="16"/>
                <w:szCs w:val="16"/>
              </w:rPr>
            </w:pPr>
            <w:r>
              <w:rPr>
                <w:rFonts w:ascii="Arial" w:hAnsi="Arial" w:cs="Arial"/>
                <w:sz w:val="16"/>
                <w:szCs w:val="16"/>
              </w:rPr>
              <w:t>2027-28</w:t>
            </w:r>
          </w:p>
        </w:tc>
        <w:tc>
          <w:tcPr>
            <w:tcW w:w="466" w:type="pct"/>
            <w:tcBorders>
              <w:top w:val="nil"/>
              <w:left w:val="nil"/>
              <w:bottom w:val="nil"/>
              <w:right w:val="nil"/>
            </w:tcBorders>
            <w:shd w:val="clear" w:color="000000" w:fill="FFFFFF"/>
            <w:noWrap/>
            <w:vAlign w:val="center"/>
            <w:hideMark/>
          </w:tcPr>
          <w:p w14:paraId="56BE236F" w14:textId="77777777" w:rsidR="00ED1D6D" w:rsidRDefault="00ED1D6D" w:rsidP="00ED1D6D">
            <w:pPr>
              <w:spacing w:before="0" w:after="0" w:line="240" w:lineRule="auto"/>
              <w:jc w:val="right"/>
              <w:rPr>
                <w:rFonts w:ascii="Arial" w:hAnsi="Arial" w:cs="Arial"/>
                <w:sz w:val="16"/>
                <w:szCs w:val="16"/>
              </w:rPr>
            </w:pPr>
            <w:r>
              <w:rPr>
                <w:rFonts w:ascii="Arial" w:hAnsi="Arial" w:cs="Arial"/>
                <w:sz w:val="16"/>
                <w:szCs w:val="16"/>
              </w:rPr>
              <w:t>2028-29</w:t>
            </w:r>
          </w:p>
        </w:tc>
        <w:tc>
          <w:tcPr>
            <w:tcW w:w="466" w:type="pct"/>
            <w:tcBorders>
              <w:top w:val="nil"/>
              <w:left w:val="nil"/>
              <w:bottom w:val="nil"/>
              <w:right w:val="nil"/>
            </w:tcBorders>
            <w:shd w:val="clear" w:color="000000" w:fill="FFFFFF"/>
            <w:noWrap/>
            <w:vAlign w:val="center"/>
            <w:hideMark/>
          </w:tcPr>
          <w:p w14:paraId="57623CAE"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33A8622A"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24F942F7" w14:textId="77777777" w:rsidR="00ED1D6D" w:rsidRDefault="00ED1D6D" w:rsidP="00ED1D6D">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67" w:type="pct"/>
            <w:tcBorders>
              <w:top w:val="nil"/>
              <w:left w:val="nil"/>
              <w:bottom w:val="single" w:sz="4" w:space="0" w:color="293F5B"/>
              <w:right w:val="nil"/>
            </w:tcBorders>
            <w:shd w:val="clear" w:color="000000" w:fill="FFFFFF"/>
            <w:noWrap/>
            <w:vAlign w:val="center"/>
            <w:hideMark/>
          </w:tcPr>
          <w:p w14:paraId="098AD52D"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E6F2FF"/>
            <w:noWrap/>
            <w:vAlign w:val="center"/>
            <w:hideMark/>
          </w:tcPr>
          <w:p w14:paraId="2E20D1DA"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3C1F5C02"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1A197AF7"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66" w:type="pct"/>
            <w:tcBorders>
              <w:top w:val="nil"/>
              <w:left w:val="nil"/>
              <w:bottom w:val="single" w:sz="4" w:space="0" w:color="293F5B"/>
              <w:right w:val="nil"/>
            </w:tcBorders>
            <w:shd w:val="clear" w:color="000000" w:fill="FFFFFF"/>
            <w:noWrap/>
            <w:vAlign w:val="center"/>
            <w:hideMark/>
          </w:tcPr>
          <w:p w14:paraId="5E8F1F15"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7E2763B8"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5DCAB08F" w14:textId="77777777" w:rsidR="00ED1D6D" w:rsidRDefault="00ED1D6D" w:rsidP="00ED1D6D">
            <w:pPr>
              <w:spacing w:before="0" w:after="0" w:line="240" w:lineRule="auto"/>
              <w:rPr>
                <w:rFonts w:ascii="Arial" w:hAnsi="Arial" w:cs="Arial"/>
                <w:color w:val="000000"/>
                <w:sz w:val="16"/>
                <w:szCs w:val="16"/>
              </w:rPr>
            </w:pPr>
            <w:r>
              <w:rPr>
                <w:rFonts w:ascii="Arial" w:hAnsi="Arial" w:cs="Arial"/>
                <w:color w:val="000000"/>
                <w:sz w:val="16"/>
                <w:szCs w:val="16"/>
              </w:rPr>
              <w:t>Supply of goods and services</w:t>
            </w:r>
          </w:p>
        </w:tc>
        <w:tc>
          <w:tcPr>
            <w:tcW w:w="467" w:type="pct"/>
            <w:tcBorders>
              <w:top w:val="single" w:sz="4" w:space="0" w:color="293F5B"/>
              <w:left w:val="nil"/>
              <w:bottom w:val="nil"/>
              <w:right w:val="nil"/>
            </w:tcBorders>
            <w:shd w:val="clear" w:color="000000" w:fill="FFFFFF"/>
            <w:noWrap/>
            <w:vAlign w:val="center"/>
            <w:hideMark/>
          </w:tcPr>
          <w:p w14:paraId="43E44CD8"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56,419</w:t>
            </w:r>
          </w:p>
        </w:tc>
        <w:tc>
          <w:tcPr>
            <w:tcW w:w="466" w:type="pct"/>
            <w:tcBorders>
              <w:top w:val="single" w:sz="4" w:space="0" w:color="293F5B"/>
              <w:left w:val="nil"/>
              <w:bottom w:val="nil"/>
              <w:right w:val="nil"/>
            </w:tcBorders>
            <w:shd w:val="clear" w:color="000000" w:fill="E6F2FF"/>
            <w:noWrap/>
            <w:vAlign w:val="center"/>
            <w:hideMark/>
          </w:tcPr>
          <w:p w14:paraId="2864CDB7"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56,874</w:t>
            </w:r>
          </w:p>
        </w:tc>
        <w:tc>
          <w:tcPr>
            <w:tcW w:w="466" w:type="pct"/>
            <w:tcBorders>
              <w:top w:val="single" w:sz="4" w:space="0" w:color="293F5B"/>
              <w:left w:val="nil"/>
              <w:bottom w:val="nil"/>
              <w:right w:val="nil"/>
            </w:tcBorders>
            <w:shd w:val="clear" w:color="000000" w:fill="FFFFFF"/>
            <w:noWrap/>
            <w:vAlign w:val="center"/>
            <w:hideMark/>
          </w:tcPr>
          <w:p w14:paraId="3E34B7C1"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54,272</w:t>
            </w:r>
          </w:p>
        </w:tc>
        <w:tc>
          <w:tcPr>
            <w:tcW w:w="466" w:type="pct"/>
            <w:tcBorders>
              <w:top w:val="single" w:sz="4" w:space="0" w:color="293F5B"/>
              <w:left w:val="nil"/>
              <w:bottom w:val="nil"/>
              <w:right w:val="nil"/>
            </w:tcBorders>
            <w:shd w:val="clear" w:color="000000" w:fill="FFFFFF"/>
            <w:noWrap/>
            <w:vAlign w:val="center"/>
            <w:hideMark/>
          </w:tcPr>
          <w:p w14:paraId="077A2B87"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56,358</w:t>
            </w:r>
          </w:p>
        </w:tc>
        <w:tc>
          <w:tcPr>
            <w:tcW w:w="466" w:type="pct"/>
            <w:tcBorders>
              <w:top w:val="single" w:sz="4" w:space="0" w:color="293F5B"/>
              <w:left w:val="nil"/>
              <w:bottom w:val="nil"/>
              <w:right w:val="nil"/>
            </w:tcBorders>
            <w:shd w:val="clear" w:color="000000" w:fill="FFFFFF"/>
            <w:noWrap/>
            <w:vAlign w:val="center"/>
            <w:hideMark/>
          </w:tcPr>
          <w:p w14:paraId="74E4874C"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58,864</w:t>
            </w:r>
          </w:p>
        </w:tc>
      </w:tr>
      <w:tr w:rsidR="00E91055" w14:paraId="7B621F63"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48298673" w14:textId="77777777" w:rsidR="00ED1D6D" w:rsidRDefault="00ED1D6D" w:rsidP="00ED1D6D">
            <w:pPr>
              <w:spacing w:before="0" w:after="0" w:line="240" w:lineRule="auto"/>
              <w:rPr>
                <w:rFonts w:ascii="Arial" w:hAnsi="Arial" w:cs="Arial"/>
                <w:color w:val="000000"/>
                <w:sz w:val="16"/>
                <w:szCs w:val="16"/>
              </w:rPr>
            </w:pPr>
            <w:r>
              <w:rPr>
                <w:rFonts w:ascii="Arial" w:hAnsi="Arial" w:cs="Arial"/>
                <w:color w:val="000000"/>
                <w:sz w:val="16"/>
                <w:szCs w:val="16"/>
              </w:rPr>
              <w:t>Lease expenses</w:t>
            </w:r>
          </w:p>
        </w:tc>
        <w:tc>
          <w:tcPr>
            <w:tcW w:w="467" w:type="pct"/>
            <w:tcBorders>
              <w:top w:val="nil"/>
              <w:left w:val="nil"/>
              <w:bottom w:val="nil"/>
              <w:right w:val="nil"/>
            </w:tcBorders>
            <w:shd w:val="clear" w:color="000000" w:fill="FFFFFF"/>
            <w:noWrap/>
            <w:vAlign w:val="center"/>
            <w:hideMark/>
          </w:tcPr>
          <w:p w14:paraId="7C17C64F"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138</w:t>
            </w:r>
          </w:p>
        </w:tc>
        <w:tc>
          <w:tcPr>
            <w:tcW w:w="466" w:type="pct"/>
            <w:tcBorders>
              <w:top w:val="nil"/>
              <w:left w:val="nil"/>
              <w:bottom w:val="nil"/>
              <w:right w:val="nil"/>
            </w:tcBorders>
            <w:shd w:val="clear" w:color="000000" w:fill="E6F2FF"/>
            <w:noWrap/>
            <w:vAlign w:val="center"/>
            <w:hideMark/>
          </w:tcPr>
          <w:p w14:paraId="371FD16A"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153</w:t>
            </w:r>
          </w:p>
        </w:tc>
        <w:tc>
          <w:tcPr>
            <w:tcW w:w="466" w:type="pct"/>
            <w:tcBorders>
              <w:top w:val="nil"/>
              <w:left w:val="nil"/>
              <w:bottom w:val="nil"/>
              <w:right w:val="nil"/>
            </w:tcBorders>
            <w:shd w:val="clear" w:color="000000" w:fill="FFFFFF"/>
            <w:noWrap/>
            <w:vAlign w:val="center"/>
            <w:hideMark/>
          </w:tcPr>
          <w:p w14:paraId="5AB1AE24"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150</w:t>
            </w:r>
          </w:p>
        </w:tc>
        <w:tc>
          <w:tcPr>
            <w:tcW w:w="466" w:type="pct"/>
            <w:tcBorders>
              <w:top w:val="nil"/>
              <w:left w:val="nil"/>
              <w:bottom w:val="nil"/>
              <w:right w:val="nil"/>
            </w:tcBorders>
            <w:shd w:val="clear" w:color="000000" w:fill="FFFFFF"/>
            <w:noWrap/>
            <w:vAlign w:val="center"/>
            <w:hideMark/>
          </w:tcPr>
          <w:p w14:paraId="6D7284B9"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146</w:t>
            </w:r>
          </w:p>
        </w:tc>
        <w:tc>
          <w:tcPr>
            <w:tcW w:w="466" w:type="pct"/>
            <w:tcBorders>
              <w:top w:val="nil"/>
              <w:left w:val="nil"/>
              <w:bottom w:val="nil"/>
              <w:right w:val="nil"/>
            </w:tcBorders>
            <w:shd w:val="clear" w:color="000000" w:fill="FFFFFF"/>
            <w:noWrap/>
            <w:vAlign w:val="center"/>
            <w:hideMark/>
          </w:tcPr>
          <w:p w14:paraId="5D5AB1C1"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143</w:t>
            </w:r>
          </w:p>
        </w:tc>
      </w:tr>
      <w:tr w:rsidR="00E91055" w14:paraId="7DA00006"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7E5B16D7" w14:textId="77777777" w:rsidR="00ED1D6D" w:rsidRDefault="00ED1D6D" w:rsidP="00ED1D6D">
            <w:pPr>
              <w:spacing w:before="0" w:after="0" w:line="240" w:lineRule="auto"/>
              <w:rPr>
                <w:rFonts w:ascii="Arial" w:hAnsi="Arial" w:cs="Arial"/>
                <w:sz w:val="16"/>
                <w:szCs w:val="16"/>
              </w:rPr>
            </w:pPr>
            <w:r>
              <w:rPr>
                <w:rFonts w:ascii="Arial" w:hAnsi="Arial" w:cs="Arial"/>
                <w:sz w:val="16"/>
                <w:szCs w:val="16"/>
              </w:rPr>
              <w:t>Personal benefits – indirect</w:t>
            </w:r>
          </w:p>
        </w:tc>
        <w:tc>
          <w:tcPr>
            <w:tcW w:w="467" w:type="pct"/>
            <w:tcBorders>
              <w:top w:val="nil"/>
              <w:left w:val="nil"/>
              <w:bottom w:val="nil"/>
              <w:right w:val="nil"/>
            </w:tcBorders>
            <w:shd w:val="clear" w:color="000000" w:fill="FFFFFF"/>
            <w:noWrap/>
            <w:vAlign w:val="center"/>
            <w:hideMark/>
          </w:tcPr>
          <w:p w14:paraId="07883C4E" w14:textId="77777777" w:rsidR="00ED1D6D" w:rsidRDefault="00ED1D6D" w:rsidP="00ED1D6D">
            <w:pPr>
              <w:spacing w:before="0" w:after="0" w:line="240" w:lineRule="auto"/>
              <w:jc w:val="right"/>
              <w:rPr>
                <w:rFonts w:ascii="Arial" w:hAnsi="Arial" w:cs="Arial"/>
                <w:sz w:val="16"/>
                <w:szCs w:val="16"/>
              </w:rPr>
            </w:pPr>
            <w:r>
              <w:rPr>
                <w:rFonts w:ascii="Arial" w:hAnsi="Arial" w:cs="Arial"/>
                <w:sz w:val="16"/>
                <w:szCs w:val="16"/>
              </w:rPr>
              <w:t>165,068</w:t>
            </w:r>
          </w:p>
        </w:tc>
        <w:tc>
          <w:tcPr>
            <w:tcW w:w="466" w:type="pct"/>
            <w:tcBorders>
              <w:top w:val="nil"/>
              <w:left w:val="nil"/>
              <w:bottom w:val="nil"/>
              <w:right w:val="nil"/>
            </w:tcBorders>
            <w:shd w:val="clear" w:color="000000" w:fill="E6F2FF"/>
            <w:noWrap/>
            <w:vAlign w:val="center"/>
            <w:hideMark/>
          </w:tcPr>
          <w:p w14:paraId="107E3C1A" w14:textId="77777777" w:rsidR="00ED1D6D" w:rsidRDefault="00ED1D6D" w:rsidP="00ED1D6D">
            <w:pPr>
              <w:spacing w:before="0" w:after="0" w:line="240" w:lineRule="auto"/>
              <w:jc w:val="right"/>
              <w:rPr>
                <w:rFonts w:ascii="Arial" w:hAnsi="Arial" w:cs="Arial"/>
                <w:sz w:val="16"/>
                <w:szCs w:val="16"/>
              </w:rPr>
            </w:pPr>
            <w:r>
              <w:rPr>
                <w:rFonts w:ascii="Arial" w:hAnsi="Arial" w:cs="Arial"/>
                <w:sz w:val="16"/>
                <w:szCs w:val="16"/>
              </w:rPr>
              <w:t>174,460</w:t>
            </w:r>
          </w:p>
        </w:tc>
        <w:tc>
          <w:tcPr>
            <w:tcW w:w="466" w:type="pct"/>
            <w:tcBorders>
              <w:top w:val="nil"/>
              <w:left w:val="nil"/>
              <w:bottom w:val="nil"/>
              <w:right w:val="nil"/>
            </w:tcBorders>
            <w:shd w:val="clear" w:color="000000" w:fill="FFFFFF"/>
            <w:noWrap/>
            <w:vAlign w:val="center"/>
            <w:hideMark/>
          </w:tcPr>
          <w:p w14:paraId="55D47B06" w14:textId="77777777" w:rsidR="00ED1D6D" w:rsidRDefault="00ED1D6D" w:rsidP="00ED1D6D">
            <w:pPr>
              <w:spacing w:before="0" w:after="0" w:line="240" w:lineRule="auto"/>
              <w:jc w:val="right"/>
              <w:rPr>
                <w:rFonts w:ascii="Arial" w:hAnsi="Arial" w:cs="Arial"/>
                <w:sz w:val="16"/>
                <w:szCs w:val="16"/>
              </w:rPr>
            </w:pPr>
            <w:r>
              <w:rPr>
                <w:rFonts w:ascii="Arial" w:hAnsi="Arial" w:cs="Arial"/>
                <w:sz w:val="16"/>
                <w:szCs w:val="16"/>
              </w:rPr>
              <w:t>179,832</w:t>
            </w:r>
          </w:p>
        </w:tc>
        <w:tc>
          <w:tcPr>
            <w:tcW w:w="466" w:type="pct"/>
            <w:tcBorders>
              <w:top w:val="nil"/>
              <w:left w:val="nil"/>
              <w:bottom w:val="nil"/>
              <w:right w:val="nil"/>
            </w:tcBorders>
            <w:shd w:val="clear" w:color="000000" w:fill="FFFFFF"/>
            <w:noWrap/>
            <w:vAlign w:val="center"/>
            <w:hideMark/>
          </w:tcPr>
          <w:p w14:paraId="53807D41" w14:textId="77777777" w:rsidR="00ED1D6D" w:rsidRDefault="00ED1D6D" w:rsidP="00ED1D6D">
            <w:pPr>
              <w:spacing w:before="0" w:after="0" w:line="240" w:lineRule="auto"/>
              <w:jc w:val="right"/>
              <w:rPr>
                <w:rFonts w:ascii="Arial" w:hAnsi="Arial" w:cs="Arial"/>
                <w:sz w:val="16"/>
                <w:szCs w:val="16"/>
              </w:rPr>
            </w:pPr>
            <w:r>
              <w:rPr>
                <w:rFonts w:ascii="Arial" w:hAnsi="Arial" w:cs="Arial"/>
                <w:sz w:val="16"/>
                <w:szCs w:val="16"/>
              </w:rPr>
              <w:t>185,790</w:t>
            </w:r>
          </w:p>
        </w:tc>
        <w:tc>
          <w:tcPr>
            <w:tcW w:w="466" w:type="pct"/>
            <w:tcBorders>
              <w:top w:val="nil"/>
              <w:left w:val="nil"/>
              <w:bottom w:val="nil"/>
              <w:right w:val="nil"/>
            </w:tcBorders>
            <w:shd w:val="clear" w:color="000000" w:fill="FFFFFF"/>
            <w:noWrap/>
            <w:vAlign w:val="center"/>
            <w:hideMark/>
          </w:tcPr>
          <w:p w14:paraId="03520BEC" w14:textId="77777777" w:rsidR="00ED1D6D" w:rsidRDefault="00ED1D6D" w:rsidP="00ED1D6D">
            <w:pPr>
              <w:spacing w:before="0" w:after="0" w:line="240" w:lineRule="auto"/>
              <w:jc w:val="right"/>
              <w:rPr>
                <w:rFonts w:ascii="Arial" w:hAnsi="Arial" w:cs="Arial"/>
                <w:sz w:val="16"/>
                <w:szCs w:val="16"/>
              </w:rPr>
            </w:pPr>
            <w:r>
              <w:rPr>
                <w:rFonts w:ascii="Arial" w:hAnsi="Arial" w:cs="Arial"/>
                <w:sz w:val="16"/>
                <w:szCs w:val="16"/>
              </w:rPr>
              <w:t>190,787</w:t>
            </w:r>
          </w:p>
        </w:tc>
      </w:tr>
      <w:tr w:rsidR="00E91055" w14:paraId="1A819B00"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7E2DD539" w14:textId="77777777" w:rsidR="00ED1D6D" w:rsidRDefault="00ED1D6D" w:rsidP="00ED1D6D">
            <w:pPr>
              <w:spacing w:before="0" w:after="0" w:line="240" w:lineRule="auto"/>
              <w:rPr>
                <w:rFonts w:ascii="Arial" w:hAnsi="Arial" w:cs="Arial"/>
                <w:color w:val="000000"/>
                <w:sz w:val="16"/>
                <w:szCs w:val="16"/>
              </w:rPr>
            </w:pPr>
            <w:r>
              <w:rPr>
                <w:rFonts w:ascii="Arial" w:hAnsi="Arial" w:cs="Arial"/>
                <w:color w:val="000000"/>
                <w:sz w:val="16"/>
                <w:szCs w:val="16"/>
              </w:rPr>
              <w:t>Health care payments</w:t>
            </w:r>
          </w:p>
        </w:tc>
        <w:tc>
          <w:tcPr>
            <w:tcW w:w="467" w:type="pct"/>
            <w:tcBorders>
              <w:top w:val="nil"/>
              <w:left w:val="nil"/>
              <w:bottom w:val="nil"/>
              <w:right w:val="nil"/>
            </w:tcBorders>
            <w:shd w:val="clear" w:color="000000" w:fill="FFFFFF"/>
            <w:noWrap/>
            <w:vAlign w:val="center"/>
            <w:hideMark/>
          </w:tcPr>
          <w:p w14:paraId="3F59E3F8"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7,737</w:t>
            </w:r>
          </w:p>
        </w:tc>
        <w:tc>
          <w:tcPr>
            <w:tcW w:w="466" w:type="pct"/>
            <w:tcBorders>
              <w:top w:val="nil"/>
              <w:left w:val="nil"/>
              <w:bottom w:val="nil"/>
              <w:right w:val="nil"/>
            </w:tcBorders>
            <w:shd w:val="clear" w:color="000000" w:fill="E6F2FF"/>
            <w:noWrap/>
            <w:vAlign w:val="center"/>
            <w:hideMark/>
          </w:tcPr>
          <w:p w14:paraId="768B6919"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8,046</w:t>
            </w:r>
          </w:p>
        </w:tc>
        <w:tc>
          <w:tcPr>
            <w:tcW w:w="466" w:type="pct"/>
            <w:tcBorders>
              <w:top w:val="nil"/>
              <w:left w:val="nil"/>
              <w:bottom w:val="nil"/>
              <w:right w:val="nil"/>
            </w:tcBorders>
            <w:shd w:val="clear" w:color="000000" w:fill="FFFFFF"/>
            <w:noWrap/>
            <w:vAlign w:val="center"/>
            <w:hideMark/>
          </w:tcPr>
          <w:p w14:paraId="5D4BD346"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7,911</w:t>
            </w:r>
          </w:p>
        </w:tc>
        <w:tc>
          <w:tcPr>
            <w:tcW w:w="466" w:type="pct"/>
            <w:tcBorders>
              <w:top w:val="nil"/>
              <w:left w:val="nil"/>
              <w:bottom w:val="nil"/>
              <w:right w:val="nil"/>
            </w:tcBorders>
            <w:shd w:val="clear" w:color="000000" w:fill="FFFFFF"/>
            <w:noWrap/>
            <w:vAlign w:val="center"/>
            <w:hideMark/>
          </w:tcPr>
          <w:p w14:paraId="40F5138C"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7,775</w:t>
            </w:r>
          </w:p>
        </w:tc>
        <w:tc>
          <w:tcPr>
            <w:tcW w:w="466" w:type="pct"/>
            <w:tcBorders>
              <w:top w:val="nil"/>
              <w:left w:val="nil"/>
              <w:bottom w:val="nil"/>
              <w:right w:val="nil"/>
            </w:tcBorders>
            <w:shd w:val="clear" w:color="000000" w:fill="FFFFFF"/>
            <w:noWrap/>
            <w:vAlign w:val="center"/>
            <w:hideMark/>
          </w:tcPr>
          <w:p w14:paraId="14FBCA03"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7,475</w:t>
            </w:r>
          </w:p>
        </w:tc>
      </w:tr>
      <w:tr w:rsidR="00E91055" w14:paraId="2C3272F5" w14:textId="77777777" w:rsidTr="00F843FB">
        <w:trPr>
          <w:trHeight w:hRule="exact" w:val="225"/>
        </w:trPr>
        <w:tc>
          <w:tcPr>
            <w:tcW w:w="2669" w:type="pct"/>
            <w:tcBorders>
              <w:top w:val="nil"/>
              <w:left w:val="nil"/>
              <w:bottom w:val="nil"/>
              <w:right w:val="nil"/>
            </w:tcBorders>
            <w:shd w:val="clear" w:color="000000" w:fill="FFFFFF"/>
            <w:noWrap/>
            <w:vAlign w:val="center"/>
            <w:hideMark/>
          </w:tcPr>
          <w:p w14:paraId="79241488" w14:textId="77777777" w:rsidR="00ED1D6D" w:rsidRDefault="00ED1D6D" w:rsidP="00ED1D6D">
            <w:pPr>
              <w:spacing w:before="0" w:after="0" w:line="240" w:lineRule="auto"/>
              <w:rPr>
                <w:rFonts w:ascii="Arial" w:hAnsi="Arial" w:cs="Arial"/>
                <w:color w:val="000000"/>
                <w:sz w:val="16"/>
                <w:szCs w:val="16"/>
              </w:rPr>
            </w:pPr>
            <w:r>
              <w:rPr>
                <w:rFonts w:ascii="Arial" w:hAnsi="Arial" w:cs="Arial"/>
                <w:color w:val="000000"/>
                <w:sz w:val="16"/>
                <w:szCs w:val="16"/>
              </w:rPr>
              <w:t>Other</w:t>
            </w:r>
          </w:p>
        </w:tc>
        <w:tc>
          <w:tcPr>
            <w:tcW w:w="467" w:type="pct"/>
            <w:tcBorders>
              <w:top w:val="nil"/>
              <w:left w:val="nil"/>
              <w:bottom w:val="single" w:sz="4" w:space="0" w:color="293F5B"/>
              <w:right w:val="nil"/>
            </w:tcBorders>
            <w:shd w:val="clear" w:color="000000" w:fill="FFFFFF"/>
            <w:noWrap/>
            <w:vAlign w:val="center"/>
            <w:hideMark/>
          </w:tcPr>
          <w:p w14:paraId="783494D2"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2,989</w:t>
            </w:r>
          </w:p>
        </w:tc>
        <w:tc>
          <w:tcPr>
            <w:tcW w:w="466" w:type="pct"/>
            <w:tcBorders>
              <w:top w:val="nil"/>
              <w:left w:val="nil"/>
              <w:bottom w:val="single" w:sz="4" w:space="0" w:color="293F5B"/>
              <w:right w:val="nil"/>
            </w:tcBorders>
            <w:shd w:val="clear" w:color="000000" w:fill="E6F2FF"/>
            <w:noWrap/>
            <w:vAlign w:val="center"/>
            <w:hideMark/>
          </w:tcPr>
          <w:p w14:paraId="143E4064"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2,588</w:t>
            </w:r>
          </w:p>
        </w:tc>
        <w:tc>
          <w:tcPr>
            <w:tcW w:w="466" w:type="pct"/>
            <w:tcBorders>
              <w:top w:val="nil"/>
              <w:left w:val="nil"/>
              <w:bottom w:val="single" w:sz="4" w:space="0" w:color="293F5B"/>
              <w:right w:val="nil"/>
            </w:tcBorders>
            <w:shd w:val="clear" w:color="000000" w:fill="FFFFFF"/>
            <w:noWrap/>
            <w:vAlign w:val="center"/>
            <w:hideMark/>
          </w:tcPr>
          <w:p w14:paraId="3338F8CC"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2,584</w:t>
            </w:r>
          </w:p>
        </w:tc>
        <w:tc>
          <w:tcPr>
            <w:tcW w:w="466" w:type="pct"/>
            <w:tcBorders>
              <w:top w:val="nil"/>
              <w:left w:val="nil"/>
              <w:bottom w:val="single" w:sz="4" w:space="0" w:color="293F5B"/>
              <w:right w:val="nil"/>
            </w:tcBorders>
            <w:shd w:val="clear" w:color="000000" w:fill="FFFFFF"/>
            <w:noWrap/>
            <w:vAlign w:val="center"/>
            <w:hideMark/>
          </w:tcPr>
          <w:p w14:paraId="2BAD73FE"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2,481</w:t>
            </w:r>
          </w:p>
        </w:tc>
        <w:tc>
          <w:tcPr>
            <w:tcW w:w="466" w:type="pct"/>
            <w:tcBorders>
              <w:top w:val="nil"/>
              <w:left w:val="nil"/>
              <w:bottom w:val="single" w:sz="4" w:space="0" w:color="293F5B"/>
              <w:right w:val="nil"/>
            </w:tcBorders>
            <w:shd w:val="clear" w:color="000000" w:fill="FFFFFF"/>
            <w:noWrap/>
            <w:vAlign w:val="center"/>
            <w:hideMark/>
          </w:tcPr>
          <w:p w14:paraId="38478E7F" w14:textId="77777777" w:rsidR="00ED1D6D" w:rsidRDefault="00ED1D6D" w:rsidP="00ED1D6D">
            <w:pPr>
              <w:spacing w:before="0" w:after="0" w:line="240" w:lineRule="auto"/>
              <w:jc w:val="right"/>
              <w:rPr>
                <w:rFonts w:ascii="Arial" w:hAnsi="Arial" w:cs="Arial"/>
                <w:color w:val="000000"/>
                <w:sz w:val="16"/>
                <w:szCs w:val="16"/>
              </w:rPr>
            </w:pPr>
            <w:r>
              <w:rPr>
                <w:rFonts w:ascii="Arial" w:hAnsi="Arial" w:cs="Arial"/>
                <w:color w:val="000000"/>
                <w:sz w:val="16"/>
                <w:szCs w:val="16"/>
              </w:rPr>
              <w:t>2,464</w:t>
            </w:r>
          </w:p>
        </w:tc>
      </w:tr>
      <w:tr w:rsidR="00E91055" w14:paraId="6EFFE937" w14:textId="77777777" w:rsidTr="00F843FB">
        <w:trPr>
          <w:trHeight w:hRule="exact" w:val="225"/>
        </w:trPr>
        <w:tc>
          <w:tcPr>
            <w:tcW w:w="2669" w:type="pct"/>
            <w:tcBorders>
              <w:top w:val="nil"/>
              <w:left w:val="nil"/>
              <w:bottom w:val="single" w:sz="4" w:space="0" w:color="293F5B"/>
              <w:right w:val="nil"/>
            </w:tcBorders>
            <w:shd w:val="clear" w:color="000000" w:fill="FFFFFF"/>
            <w:noWrap/>
            <w:vAlign w:val="center"/>
            <w:hideMark/>
          </w:tcPr>
          <w:p w14:paraId="2670EC29" w14:textId="77777777" w:rsidR="00ED1D6D" w:rsidRDefault="00ED1D6D" w:rsidP="00ED1D6D">
            <w:pPr>
              <w:spacing w:before="0" w:after="0" w:line="240" w:lineRule="auto"/>
              <w:rPr>
                <w:rFonts w:ascii="Arial" w:hAnsi="Arial" w:cs="Arial"/>
                <w:b/>
                <w:bCs/>
                <w:color w:val="000000"/>
                <w:sz w:val="16"/>
                <w:szCs w:val="16"/>
              </w:rPr>
            </w:pPr>
            <w:r>
              <w:rPr>
                <w:rFonts w:ascii="Arial" w:hAnsi="Arial" w:cs="Arial"/>
                <w:b/>
                <w:bCs/>
                <w:color w:val="000000"/>
                <w:sz w:val="16"/>
                <w:szCs w:val="16"/>
              </w:rPr>
              <w:t>Total supply of goods and services expense</w:t>
            </w:r>
          </w:p>
        </w:tc>
        <w:tc>
          <w:tcPr>
            <w:tcW w:w="467" w:type="pct"/>
            <w:tcBorders>
              <w:top w:val="single" w:sz="4" w:space="0" w:color="293F5B"/>
              <w:left w:val="nil"/>
              <w:bottom w:val="single" w:sz="4" w:space="0" w:color="293F5B"/>
              <w:right w:val="nil"/>
            </w:tcBorders>
            <w:shd w:val="clear" w:color="000000" w:fill="FFFFFF"/>
            <w:noWrap/>
            <w:vAlign w:val="center"/>
            <w:hideMark/>
          </w:tcPr>
          <w:p w14:paraId="55209B7D" w14:textId="77777777" w:rsidR="00ED1D6D" w:rsidRDefault="00ED1D6D" w:rsidP="00ED1D6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232,351</w:t>
            </w:r>
          </w:p>
        </w:tc>
        <w:tc>
          <w:tcPr>
            <w:tcW w:w="466" w:type="pct"/>
            <w:tcBorders>
              <w:top w:val="single" w:sz="4" w:space="0" w:color="293F5B"/>
              <w:left w:val="nil"/>
              <w:bottom w:val="single" w:sz="4" w:space="0" w:color="293F5B"/>
              <w:right w:val="nil"/>
            </w:tcBorders>
            <w:shd w:val="clear" w:color="000000" w:fill="E6F2FF"/>
            <w:noWrap/>
            <w:vAlign w:val="center"/>
            <w:hideMark/>
          </w:tcPr>
          <w:p w14:paraId="5EF9E5E5" w14:textId="77777777" w:rsidR="00ED1D6D" w:rsidRDefault="00ED1D6D" w:rsidP="00ED1D6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242,121</w:t>
            </w:r>
          </w:p>
        </w:tc>
        <w:tc>
          <w:tcPr>
            <w:tcW w:w="466" w:type="pct"/>
            <w:tcBorders>
              <w:top w:val="single" w:sz="4" w:space="0" w:color="293F5B"/>
              <w:left w:val="nil"/>
              <w:bottom w:val="single" w:sz="4" w:space="0" w:color="293F5B"/>
              <w:right w:val="nil"/>
            </w:tcBorders>
            <w:shd w:val="clear" w:color="000000" w:fill="FFFFFF"/>
            <w:noWrap/>
            <w:vAlign w:val="center"/>
            <w:hideMark/>
          </w:tcPr>
          <w:p w14:paraId="33F57A14" w14:textId="77777777" w:rsidR="00ED1D6D" w:rsidRDefault="00ED1D6D" w:rsidP="00ED1D6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244,748</w:t>
            </w:r>
          </w:p>
        </w:tc>
        <w:tc>
          <w:tcPr>
            <w:tcW w:w="466" w:type="pct"/>
            <w:tcBorders>
              <w:top w:val="single" w:sz="4" w:space="0" w:color="293F5B"/>
              <w:left w:val="nil"/>
              <w:bottom w:val="single" w:sz="4" w:space="0" w:color="293F5B"/>
              <w:right w:val="nil"/>
            </w:tcBorders>
            <w:shd w:val="clear" w:color="000000" w:fill="FFFFFF"/>
            <w:noWrap/>
            <w:vAlign w:val="center"/>
            <w:hideMark/>
          </w:tcPr>
          <w:p w14:paraId="6B591CB7" w14:textId="77777777" w:rsidR="00ED1D6D" w:rsidRDefault="00ED1D6D" w:rsidP="00ED1D6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252,551</w:t>
            </w:r>
          </w:p>
        </w:tc>
        <w:tc>
          <w:tcPr>
            <w:tcW w:w="466" w:type="pct"/>
            <w:tcBorders>
              <w:top w:val="single" w:sz="4" w:space="0" w:color="293F5B"/>
              <w:left w:val="nil"/>
              <w:bottom w:val="single" w:sz="4" w:space="0" w:color="293F5B"/>
              <w:right w:val="nil"/>
            </w:tcBorders>
            <w:shd w:val="clear" w:color="000000" w:fill="FFFFFF"/>
            <w:noWrap/>
            <w:vAlign w:val="center"/>
            <w:hideMark/>
          </w:tcPr>
          <w:p w14:paraId="54AF954F" w14:textId="77777777" w:rsidR="00ED1D6D" w:rsidRDefault="00ED1D6D" w:rsidP="00ED1D6D">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259,733</w:t>
            </w:r>
          </w:p>
        </w:tc>
      </w:tr>
    </w:tbl>
    <w:p w14:paraId="6EBF7C48" w14:textId="59F82308" w:rsidR="001A3F64" w:rsidRDefault="001A3F64" w:rsidP="001A3F64">
      <w:pPr>
        <w:pStyle w:val="SingleParagraph"/>
        <w:rPr>
          <w:rFonts w:eastAsiaTheme="minorHAnsi"/>
          <w:lang w:eastAsia="en-US"/>
        </w:rPr>
      </w:pPr>
    </w:p>
    <w:p w14:paraId="4C591B5A" w14:textId="77777777" w:rsidR="00831752" w:rsidRDefault="001A3F64" w:rsidP="001A3F64">
      <w:pPr>
        <w:pStyle w:val="NoteTableHeading"/>
        <w:rPr>
          <w:rFonts w:eastAsiaTheme="minorHAnsi"/>
        </w:rPr>
      </w:pPr>
      <w:bookmarkStart w:id="41" w:name="_Toc229240225"/>
      <w:r w:rsidRPr="000D61AF">
        <w:t>Note 10: Interest expense</w:t>
      </w:r>
      <w:bookmarkEnd w:id="41"/>
    </w:p>
    <w:tbl>
      <w:tblPr>
        <w:tblW w:w="5000" w:type="pct"/>
        <w:tblCellMar>
          <w:left w:w="0" w:type="dxa"/>
          <w:right w:w="28" w:type="dxa"/>
        </w:tblCellMar>
        <w:tblLook w:val="06E0" w:firstRow="1" w:lastRow="1" w:firstColumn="1" w:lastColumn="0" w:noHBand="1" w:noVBand="1"/>
      </w:tblPr>
      <w:tblGrid>
        <w:gridCol w:w="3911"/>
        <w:gridCol w:w="760"/>
        <w:gridCol w:w="759"/>
        <w:gridCol w:w="759"/>
        <w:gridCol w:w="759"/>
        <w:gridCol w:w="762"/>
      </w:tblGrid>
      <w:tr w:rsidR="00E91055" w14:paraId="6CAC32C2" w14:textId="77777777" w:rsidTr="00F843FB">
        <w:trPr>
          <w:trHeight w:val="225"/>
        </w:trPr>
        <w:tc>
          <w:tcPr>
            <w:tcW w:w="2537" w:type="pct"/>
            <w:tcBorders>
              <w:top w:val="single" w:sz="4" w:space="0" w:color="293F5B"/>
              <w:left w:val="nil"/>
              <w:bottom w:val="nil"/>
              <w:right w:val="nil"/>
            </w:tcBorders>
            <w:shd w:val="clear" w:color="000000" w:fill="FFFFFF"/>
            <w:noWrap/>
            <w:vAlign w:val="center"/>
            <w:hideMark/>
          </w:tcPr>
          <w:p w14:paraId="42934026" w14:textId="77777777" w:rsidR="00216220" w:rsidRDefault="00216220" w:rsidP="00216220">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463" w:type="pct"/>
            <w:gridSpan w:val="5"/>
            <w:tcBorders>
              <w:top w:val="single" w:sz="4" w:space="0" w:color="293F5B"/>
              <w:left w:val="nil"/>
              <w:bottom w:val="single" w:sz="4" w:space="0" w:color="293F5B"/>
              <w:right w:val="nil"/>
            </w:tcBorders>
            <w:shd w:val="clear" w:color="000000" w:fill="FFFFFF"/>
            <w:noWrap/>
            <w:vAlign w:val="center"/>
            <w:hideMark/>
          </w:tcPr>
          <w:p w14:paraId="2610C6ED" w14:textId="77777777" w:rsidR="00216220" w:rsidRDefault="00216220" w:rsidP="00216220">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6A53A826"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5243351" w14:textId="77777777" w:rsidR="00216220" w:rsidRDefault="00216220" w:rsidP="00216220">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78D16132" w14:textId="77777777" w:rsidR="00216220" w:rsidRDefault="00216220" w:rsidP="00216220">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138AB2E7" w14:textId="77777777" w:rsidR="00216220" w:rsidRDefault="00216220" w:rsidP="00216220">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4AFE0595" w14:textId="77777777" w:rsidR="00216220" w:rsidRDefault="00216220" w:rsidP="00216220">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0E2911C7" w14:textId="77777777" w:rsidR="00216220" w:rsidRDefault="00216220" w:rsidP="00216220">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589BC14E"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7EAF8F3E"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6669957" w14:textId="77777777" w:rsidR="00216220" w:rsidRDefault="00216220" w:rsidP="00216220">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491568C9"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5561BA1D"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212DD53C"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765A2B72"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7C41ADA5"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708B8D7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0174AEA" w14:textId="77777777" w:rsidR="00216220" w:rsidRDefault="00216220" w:rsidP="00216220">
            <w:pPr>
              <w:spacing w:before="0" w:after="0" w:line="240" w:lineRule="auto"/>
              <w:rPr>
                <w:rFonts w:ascii="Arial" w:hAnsi="Arial" w:cs="Arial"/>
                <w:b/>
                <w:bCs/>
                <w:color w:val="000000"/>
                <w:sz w:val="16"/>
                <w:szCs w:val="16"/>
              </w:rPr>
            </w:pPr>
            <w:r>
              <w:rPr>
                <w:rFonts w:ascii="Arial" w:hAnsi="Arial" w:cs="Arial"/>
                <w:b/>
                <w:bCs/>
                <w:color w:val="000000"/>
                <w:sz w:val="16"/>
                <w:szCs w:val="16"/>
              </w:rPr>
              <w:t>Interest on debt</w:t>
            </w:r>
          </w:p>
        </w:tc>
        <w:tc>
          <w:tcPr>
            <w:tcW w:w="493" w:type="pct"/>
            <w:tcBorders>
              <w:top w:val="nil"/>
              <w:left w:val="nil"/>
              <w:bottom w:val="nil"/>
              <w:right w:val="nil"/>
            </w:tcBorders>
            <w:shd w:val="clear" w:color="000000" w:fill="FFFFFF"/>
            <w:noWrap/>
            <w:vAlign w:val="center"/>
            <w:hideMark/>
          </w:tcPr>
          <w:p w14:paraId="08A1C38F"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40D8028A"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9E64DD0"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5343EAB2"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6F8F891A"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3612D10B"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4C0466F" w14:textId="77777777" w:rsidR="00216220" w:rsidRDefault="00216220" w:rsidP="00216220">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Government securities(a)</w:t>
            </w:r>
          </w:p>
        </w:tc>
        <w:tc>
          <w:tcPr>
            <w:tcW w:w="493" w:type="pct"/>
            <w:tcBorders>
              <w:top w:val="nil"/>
              <w:left w:val="nil"/>
              <w:bottom w:val="nil"/>
              <w:right w:val="nil"/>
            </w:tcBorders>
            <w:shd w:val="clear" w:color="000000" w:fill="FFFFFF"/>
            <w:noWrap/>
            <w:vAlign w:val="center"/>
            <w:hideMark/>
          </w:tcPr>
          <w:p w14:paraId="4F5AEF8F"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27,619</w:t>
            </w:r>
          </w:p>
        </w:tc>
        <w:tc>
          <w:tcPr>
            <w:tcW w:w="492" w:type="pct"/>
            <w:tcBorders>
              <w:top w:val="nil"/>
              <w:left w:val="nil"/>
              <w:bottom w:val="nil"/>
              <w:right w:val="nil"/>
            </w:tcBorders>
            <w:shd w:val="clear" w:color="000000" w:fill="E6F2FF"/>
            <w:noWrap/>
            <w:vAlign w:val="center"/>
            <w:hideMark/>
          </w:tcPr>
          <w:p w14:paraId="6EA5159E"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31,876</w:t>
            </w:r>
          </w:p>
        </w:tc>
        <w:tc>
          <w:tcPr>
            <w:tcW w:w="492" w:type="pct"/>
            <w:tcBorders>
              <w:top w:val="nil"/>
              <w:left w:val="nil"/>
              <w:bottom w:val="nil"/>
              <w:right w:val="nil"/>
            </w:tcBorders>
            <w:shd w:val="clear" w:color="000000" w:fill="FFFFFF"/>
            <w:noWrap/>
            <w:vAlign w:val="center"/>
            <w:hideMark/>
          </w:tcPr>
          <w:p w14:paraId="4E3B31FA"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36,911</w:t>
            </w:r>
          </w:p>
        </w:tc>
        <w:tc>
          <w:tcPr>
            <w:tcW w:w="492" w:type="pct"/>
            <w:tcBorders>
              <w:top w:val="nil"/>
              <w:left w:val="nil"/>
              <w:bottom w:val="nil"/>
              <w:right w:val="nil"/>
            </w:tcBorders>
            <w:shd w:val="clear" w:color="000000" w:fill="FFFFFF"/>
            <w:noWrap/>
            <w:vAlign w:val="center"/>
            <w:hideMark/>
          </w:tcPr>
          <w:p w14:paraId="4FF92D18"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41,855</w:t>
            </w:r>
          </w:p>
        </w:tc>
        <w:tc>
          <w:tcPr>
            <w:tcW w:w="492" w:type="pct"/>
            <w:tcBorders>
              <w:top w:val="nil"/>
              <w:left w:val="nil"/>
              <w:bottom w:val="nil"/>
              <w:right w:val="nil"/>
            </w:tcBorders>
            <w:shd w:val="clear" w:color="000000" w:fill="FFFFFF"/>
            <w:noWrap/>
            <w:vAlign w:val="center"/>
            <w:hideMark/>
          </w:tcPr>
          <w:p w14:paraId="2543D36D"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46,863</w:t>
            </w:r>
          </w:p>
        </w:tc>
      </w:tr>
      <w:tr w:rsidR="00E91055" w14:paraId="253FC923"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AEA61AD" w14:textId="77777777" w:rsidR="00216220" w:rsidRDefault="00216220" w:rsidP="00216220">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Loans</w:t>
            </w:r>
          </w:p>
        </w:tc>
        <w:tc>
          <w:tcPr>
            <w:tcW w:w="493" w:type="pct"/>
            <w:tcBorders>
              <w:top w:val="nil"/>
              <w:left w:val="nil"/>
              <w:bottom w:val="nil"/>
              <w:right w:val="nil"/>
            </w:tcBorders>
            <w:shd w:val="clear" w:color="000000" w:fill="FFFFFF"/>
            <w:noWrap/>
            <w:vAlign w:val="center"/>
            <w:hideMark/>
          </w:tcPr>
          <w:p w14:paraId="5CB1D2AF"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169</w:t>
            </w:r>
          </w:p>
        </w:tc>
        <w:tc>
          <w:tcPr>
            <w:tcW w:w="492" w:type="pct"/>
            <w:tcBorders>
              <w:top w:val="nil"/>
              <w:left w:val="nil"/>
              <w:bottom w:val="nil"/>
              <w:right w:val="nil"/>
            </w:tcBorders>
            <w:shd w:val="clear" w:color="000000" w:fill="E6F2FF"/>
            <w:noWrap/>
            <w:vAlign w:val="center"/>
            <w:hideMark/>
          </w:tcPr>
          <w:p w14:paraId="2CEC5D31"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210</w:t>
            </w:r>
          </w:p>
        </w:tc>
        <w:tc>
          <w:tcPr>
            <w:tcW w:w="492" w:type="pct"/>
            <w:tcBorders>
              <w:top w:val="nil"/>
              <w:left w:val="nil"/>
              <w:bottom w:val="nil"/>
              <w:right w:val="nil"/>
            </w:tcBorders>
            <w:shd w:val="clear" w:color="000000" w:fill="FFFFFF"/>
            <w:noWrap/>
            <w:vAlign w:val="center"/>
            <w:hideMark/>
          </w:tcPr>
          <w:p w14:paraId="02BFDD92"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231</w:t>
            </w:r>
          </w:p>
        </w:tc>
        <w:tc>
          <w:tcPr>
            <w:tcW w:w="492" w:type="pct"/>
            <w:tcBorders>
              <w:top w:val="nil"/>
              <w:left w:val="nil"/>
              <w:bottom w:val="nil"/>
              <w:right w:val="nil"/>
            </w:tcBorders>
            <w:shd w:val="clear" w:color="000000" w:fill="FFFFFF"/>
            <w:noWrap/>
            <w:vAlign w:val="center"/>
            <w:hideMark/>
          </w:tcPr>
          <w:p w14:paraId="15A3E96E"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235</w:t>
            </w:r>
          </w:p>
        </w:tc>
        <w:tc>
          <w:tcPr>
            <w:tcW w:w="492" w:type="pct"/>
            <w:tcBorders>
              <w:top w:val="nil"/>
              <w:left w:val="nil"/>
              <w:bottom w:val="nil"/>
              <w:right w:val="nil"/>
            </w:tcBorders>
            <w:shd w:val="clear" w:color="000000" w:fill="FFFFFF"/>
            <w:noWrap/>
            <w:vAlign w:val="center"/>
            <w:hideMark/>
          </w:tcPr>
          <w:p w14:paraId="4C3EEE10"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247</w:t>
            </w:r>
          </w:p>
        </w:tc>
      </w:tr>
      <w:tr w:rsidR="00E91055" w14:paraId="5FA43D1C"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B13F7B8" w14:textId="77777777" w:rsidR="00216220" w:rsidRDefault="00216220" w:rsidP="00216220">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w:t>
            </w:r>
          </w:p>
        </w:tc>
        <w:tc>
          <w:tcPr>
            <w:tcW w:w="493" w:type="pct"/>
            <w:tcBorders>
              <w:top w:val="nil"/>
              <w:left w:val="nil"/>
              <w:bottom w:val="single" w:sz="4" w:space="0" w:color="293F5B"/>
              <w:right w:val="nil"/>
            </w:tcBorders>
            <w:shd w:val="clear" w:color="000000" w:fill="FFFFFF"/>
            <w:noWrap/>
            <w:vAlign w:val="center"/>
            <w:hideMark/>
          </w:tcPr>
          <w:p w14:paraId="68130391"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1,149</w:t>
            </w:r>
          </w:p>
        </w:tc>
        <w:tc>
          <w:tcPr>
            <w:tcW w:w="492" w:type="pct"/>
            <w:tcBorders>
              <w:top w:val="nil"/>
              <w:left w:val="nil"/>
              <w:bottom w:val="single" w:sz="4" w:space="0" w:color="293F5B"/>
              <w:right w:val="nil"/>
            </w:tcBorders>
            <w:shd w:val="clear" w:color="000000" w:fill="E6F2FF"/>
            <w:noWrap/>
            <w:vAlign w:val="center"/>
            <w:hideMark/>
          </w:tcPr>
          <w:p w14:paraId="3C7CB495"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1,163</w:t>
            </w:r>
          </w:p>
        </w:tc>
        <w:tc>
          <w:tcPr>
            <w:tcW w:w="492" w:type="pct"/>
            <w:tcBorders>
              <w:top w:val="nil"/>
              <w:left w:val="nil"/>
              <w:bottom w:val="single" w:sz="4" w:space="0" w:color="293F5B"/>
              <w:right w:val="nil"/>
            </w:tcBorders>
            <w:shd w:val="clear" w:color="000000" w:fill="FFFFFF"/>
            <w:noWrap/>
            <w:vAlign w:val="center"/>
            <w:hideMark/>
          </w:tcPr>
          <w:p w14:paraId="172888FB"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1,014</w:t>
            </w:r>
          </w:p>
        </w:tc>
        <w:tc>
          <w:tcPr>
            <w:tcW w:w="492" w:type="pct"/>
            <w:tcBorders>
              <w:top w:val="nil"/>
              <w:left w:val="nil"/>
              <w:bottom w:val="single" w:sz="4" w:space="0" w:color="293F5B"/>
              <w:right w:val="nil"/>
            </w:tcBorders>
            <w:shd w:val="clear" w:color="000000" w:fill="FFFFFF"/>
            <w:noWrap/>
            <w:vAlign w:val="center"/>
            <w:hideMark/>
          </w:tcPr>
          <w:p w14:paraId="091BB84A"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1,036</w:t>
            </w:r>
          </w:p>
        </w:tc>
        <w:tc>
          <w:tcPr>
            <w:tcW w:w="492" w:type="pct"/>
            <w:tcBorders>
              <w:top w:val="nil"/>
              <w:left w:val="nil"/>
              <w:bottom w:val="single" w:sz="4" w:space="0" w:color="293F5B"/>
              <w:right w:val="nil"/>
            </w:tcBorders>
            <w:shd w:val="clear" w:color="000000" w:fill="FFFFFF"/>
            <w:noWrap/>
            <w:vAlign w:val="center"/>
            <w:hideMark/>
          </w:tcPr>
          <w:p w14:paraId="07799DB7"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1,069</w:t>
            </w:r>
          </w:p>
        </w:tc>
      </w:tr>
      <w:tr w:rsidR="00E91055" w14:paraId="7203D8D1"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AC94DE3" w14:textId="77777777" w:rsidR="00216220" w:rsidRDefault="00216220" w:rsidP="00216220">
            <w:pPr>
              <w:spacing w:before="0" w:after="0" w:line="240" w:lineRule="auto"/>
              <w:rPr>
                <w:rFonts w:ascii="Arial" w:hAnsi="Arial" w:cs="Arial"/>
                <w:b/>
                <w:bCs/>
                <w:color w:val="000000"/>
                <w:sz w:val="16"/>
                <w:szCs w:val="16"/>
              </w:rPr>
            </w:pPr>
            <w:r>
              <w:rPr>
                <w:rFonts w:ascii="Arial" w:hAnsi="Arial" w:cs="Arial"/>
                <w:b/>
                <w:bCs/>
                <w:color w:val="000000"/>
                <w:sz w:val="16"/>
                <w:szCs w:val="16"/>
              </w:rPr>
              <w:t>Total interest on debt</w:t>
            </w:r>
          </w:p>
        </w:tc>
        <w:tc>
          <w:tcPr>
            <w:tcW w:w="493" w:type="pct"/>
            <w:tcBorders>
              <w:top w:val="nil"/>
              <w:left w:val="nil"/>
              <w:bottom w:val="single" w:sz="4" w:space="0" w:color="293F5B"/>
              <w:right w:val="nil"/>
            </w:tcBorders>
            <w:shd w:val="clear" w:color="000000" w:fill="FFFFFF"/>
            <w:noWrap/>
            <w:vAlign w:val="center"/>
            <w:hideMark/>
          </w:tcPr>
          <w:p w14:paraId="57BDDAD3"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28,937</w:t>
            </w:r>
          </w:p>
        </w:tc>
        <w:tc>
          <w:tcPr>
            <w:tcW w:w="492" w:type="pct"/>
            <w:tcBorders>
              <w:top w:val="nil"/>
              <w:left w:val="nil"/>
              <w:bottom w:val="single" w:sz="4" w:space="0" w:color="293F5B"/>
              <w:right w:val="nil"/>
            </w:tcBorders>
            <w:shd w:val="clear" w:color="000000" w:fill="E6F2FF"/>
            <w:noWrap/>
            <w:vAlign w:val="center"/>
            <w:hideMark/>
          </w:tcPr>
          <w:p w14:paraId="2980B6EE"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33,250</w:t>
            </w:r>
          </w:p>
        </w:tc>
        <w:tc>
          <w:tcPr>
            <w:tcW w:w="492" w:type="pct"/>
            <w:tcBorders>
              <w:top w:val="nil"/>
              <w:left w:val="nil"/>
              <w:bottom w:val="single" w:sz="4" w:space="0" w:color="293F5B"/>
              <w:right w:val="nil"/>
            </w:tcBorders>
            <w:shd w:val="clear" w:color="000000" w:fill="FFFFFF"/>
            <w:noWrap/>
            <w:vAlign w:val="center"/>
            <w:hideMark/>
          </w:tcPr>
          <w:p w14:paraId="49F69FFA"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38,156</w:t>
            </w:r>
          </w:p>
        </w:tc>
        <w:tc>
          <w:tcPr>
            <w:tcW w:w="492" w:type="pct"/>
            <w:tcBorders>
              <w:top w:val="nil"/>
              <w:left w:val="nil"/>
              <w:bottom w:val="single" w:sz="4" w:space="0" w:color="293F5B"/>
              <w:right w:val="nil"/>
            </w:tcBorders>
            <w:shd w:val="clear" w:color="000000" w:fill="FFFFFF"/>
            <w:noWrap/>
            <w:vAlign w:val="center"/>
            <w:hideMark/>
          </w:tcPr>
          <w:p w14:paraId="156419A8"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43,126</w:t>
            </w:r>
          </w:p>
        </w:tc>
        <w:tc>
          <w:tcPr>
            <w:tcW w:w="492" w:type="pct"/>
            <w:tcBorders>
              <w:top w:val="nil"/>
              <w:left w:val="nil"/>
              <w:bottom w:val="single" w:sz="4" w:space="0" w:color="293F5B"/>
              <w:right w:val="nil"/>
            </w:tcBorders>
            <w:shd w:val="clear" w:color="000000" w:fill="FFFFFF"/>
            <w:noWrap/>
            <w:vAlign w:val="center"/>
            <w:hideMark/>
          </w:tcPr>
          <w:p w14:paraId="3C3901B9"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48,179</w:t>
            </w:r>
          </w:p>
        </w:tc>
      </w:tr>
      <w:tr w:rsidR="00E91055" w14:paraId="785B2C3A"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18A1B620" w14:textId="77777777" w:rsidR="00216220" w:rsidRDefault="00216220" w:rsidP="00216220">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0ED4A832"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0F452CFB"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6BDB501B"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579CFB1E"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C5A8989" w14:textId="77777777" w:rsidR="00216220" w:rsidRDefault="00216220" w:rsidP="00216220">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6C5D90CD"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CBC96A5" w14:textId="77777777" w:rsidR="00216220" w:rsidRDefault="00216220" w:rsidP="00216220">
            <w:pPr>
              <w:spacing w:before="0" w:after="0" w:line="240" w:lineRule="auto"/>
              <w:rPr>
                <w:rFonts w:ascii="Arial" w:hAnsi="Arial" w:cs="Arial"/>
                <w:b/>
                <w:bCs/>
                <w:sz w:val="16"/>
                <w:szCs w:val="16"/>
              </w:rPr>
            </w:pPr>
            <w:r>
              <w:rPr>
                <w:rFonts w:ascii="Arial" w:hAnsi="Arial" w:cs="Arial"/>
                <w:b/>
                <w:bCs/>
                <w:sz w:val="16"/>
                <w:szCs w:val="16"/>
              </w:rPr>
              <w:t>Interest on lease liabilities</w:t>
            </w:r>
          </w:p>
        </w:tc>
        <w:tc>
          <w:tcPr>
            <w:tcW w:w="493" w:type="pct"/>
            <w:tcBorders>
              <w:top w:val="nil"/>
              <w:left w:val="nil"/>
              <w:bottom w:val="nil"/>
              <w:right w:val="nil"/>
            </w:tcBorders>
            <w:shd w:val="clear" w:color="000000" w:fill="FFFFFF"/>
            <w:noWrap/>
            <w:vAlign w:val="center"/>
            <w:hideMark/>
          </w:tcPr>
          <w:p w14:paraId="49EC0F3C"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543</w:t>
            </w:r>
          </w:p>
        </w:tc>
        <w:tc>
          <w:tcPr>
            <w:tcW w:w="492" w:type="pct"/>
            <w:tcBorders>
              <w:top w:val="nil"/>
              <w:left w:val="nil"/>
              <w:bottom w:val="nil"/>
              <w:right w:val="nil"/>
            </w:tcBorders>
            <w:shd w:val="clear" w:color="000000" w:fill="E6F2FF"/>
            <w:noWrap/>
            <w:vAlign w:val="center"/>
            <w:hideMark/>
          </w:tcPr>
          <w:p w14:paraId="00113BBB"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536</w:t>
            </w:r>
          </w:p>
        </w:tc>
        <w:tc>
          <w:tcPr>
            <w:tcW w:w="492" w:type="pct"/>
            <w:tcBorders>
              <w:top w:val="nil"/>
              <w:left w:val="nil"/>
              <w:bottom w:val="nil"/>
              <w:right w:val="nil"/>
            </w:tcBorders>
            <w:shd w:val="clear" w:color="000000" w:fill="FFFFFF"/>
            <w:noWrap/>
            <w:vAlign w:val="center"/>
            <w:hideMark/>
          </w:tcPr>
          <w:p w14:paraId="302D1AA0"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544</w:t>
            </w:r>
          </w:p>
        </w:tc>
        <w:tc>
          <w:tcPr>
            <w:tcW w:w="492" w:type="pct"/>
            <w:tcBorders>
              <w:top w:val="nil"/>
              <w:left w:val="nil"/>
              <w:bottom w:val="nil"/>
              <w:right w:val="nil"/>
            </w:tcBorders>
            <w:shd w:val="clear" w:color="000000" w:fill="FFFFFF"/>
            <w:noWrap/>
            <w:vAlign w:val="center"/>
            <w:hideMark/>
          </w:tcPr>
          <w:p w14:paraId="4D632D9D"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546</w:t>
            </w:r>
          </w:p>
        </w:tc>
        <w:tc>
          <w:tcPr>
            <w:tcW w:w="492" w:type="pct"/>
            <w:tcBorders>
              <w:top w:val="nil"/>
              <w:left w:val="nil"/>
              <w:bottom w:val="nil"/>
              <w:right w:val="nil"/>
            </w:tcBorders>
            <w:shd w:val="clear" w:color="000000" w:fill="FFFFFF"/>
            <w:noWrap/>
            <w:vAlign w:val="center"/>
            <w:hideMark/>
          </w:tcPr>
          <w:p w14:paraId="70D9BE11"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522</w:t>
            </w:r>
          </w:p>
        </w:tc>
      </w:tr>
      <w:tr w:rsidR="00E91055" w14:paraId="6D8FB231"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5C8907C6" w14:textId="77777777" w:rsidR="00216220" w:rsidRDefault="00216220" w:rsidP="00216220">
            <w:pPr>
              <w:spacing w:before="0" w:after="0" w:line="240" w:lineRule="auto"/>
              <w:rPr>
                <w:rFonts w:ascii="Arial" w:hAnsi="Arial" w:cs="Arial"/>
                <w:b/>
                <w:bCs/>
                <w:sz w:val="16"/>
                <w:szCs w:val="16"/>
              </w:rPr>
            </w:pPr>
            <w:r>
              <w:rPr>
                <w:rFonts w:ascii="Arial" w:hAnsi="Arial" w:cs="Arial"/>
                <w:b/>
                <w:bCs/>
                <w:sz w:val="16"/>
                <w:szCs w:val="16"/>
              </w:rPr>
              <w:t> </w:t>
            </w:r>
          </w:p>
        </w:tc>
        <w:tc>
          <w:tcPr>
            <w:tcW w:w="493" w:type="pct"/>
            <w:tcBorders>
              <w:top w:val="nil"/>
              <w:left w:val="nil"/>
              <w:bottom w:val="nil"/>
              <w:right w:val="nil"/>
            </w:tcBorders>
            <w:shd w:val="clear" w:color="000000" w:fill="FFFFFF"/>
            <w:noWrap/>
            <w:vAlign w:val="center"/>
            <w:hideMark/>
          </w:tcPr>
          <w:p w14:paraId="0FFC2826"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579CFEE3"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3CEB3670"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269436B6"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1F03BDA9"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91055" w14:paraId="33D15EF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CB3EBAD" w14:textId="77777777" w:rsidR="00216220" w:rsidRDefault="00216220" w:rsidP="00216220">
            <w:pPr>
              <w:spacing w:before="0" w:after="0" w:line="240" w:lineRule="auto"/>
              <w:rPr>
                <w:rFonts w:ascii="Arial" w:hAnsi="Arial" w:cs="Arial"/>
                <w:b/>
                <w:bCs/>
                <w:color w:val="000000"/>
                <w:sz w:val="16"/>
                <w:szCs w:val="16"/>
              </w:rPr>
            </w:pPr>
            <w:r>
              <w:rPr>
                <w:rFonts w:ascii="Arial" w:hAnsi="Arial" w:cs="Arial"/>
                <w:b/>
                <w:bCs/>
                <w:color w:val="000000"/>
                <w:sz w:val="16"/>
                <w:szCs w:val="16"/>
              </w:rPr>
              <w:t>Other financing costs</w:t>
            </w:r>
          </w:p>
        </w:tc>
        <w:tc>
          <w:tcPr>
            <w:tcW w:w="493" w:type="pct"/>
            <w:tcBorders>
              <w:top w:val="nil"/>
              <w:left w:val="nil"/>
              <w:bottom w:val="nil"/>
              <w:right w:val="nil"/>
            </w:tcBorders>
            <w:shd w:val="clear" w:color="000000" w:fill="FFFFFF"/>
            <w:noWrap/>
            <w:vAlign w:val="center"/>
            <w:hideMark/>
          </w:tcPr>
          <w:p w14:paraId="5D6518A6"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8,829</w:t>
            </w:r>
          </w:p>
        </w:tc>
        <w:tc>
          <w:tcPr>
            <w:tcW w:w="492" w:type="pct"/>
            <w:tcBorders>
              <w:top w:val="nil"/>
              <w:left w:val="nil"/>
              <w:bottom w:val="nil"/>
              <w:right w:val="nil"/>
            </w:tcBorders>
            <w:shd w:val="clear" w:color="000000" w:fill="E6F2FF"/>
            <w:noWrap/>
            <w:vAlign w:val="center"/>
            <w:hideMark/>
          </w:tcPr>
          <w:p w14:paraId="0A6F791E"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9,578</w:t>
            </w:r>
          </w:p>
        </w:tc>
        <w:tc>
          <w:tcPr>
            <w:tcW w:w="492" w:type="pct"/>
            <w:tcBorders>
              <w:top w:val="nil"/>
              <w:left w:val="nil"/>
              <w:bottom w:val="nil"/>
              <w:right w:val="nil"/>
            </w:tcBorders>
            <w:shd w:val="clear" w:color="000000" w:fill="FFFFFF"/>
            <w:noWrap/>
            <w:vAlign w:val="center"/>
            <w:hideMark/>
          </w:tcPr>
          <w:p w14:paraId="71861B15"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10,106</w:t>
            </w:r>
          </w:p>
        </w:tc>
        <w:tc>
          <w:tcPr>
            <w:tcW w:w="492" w:type="pct"/>
            <w:tcBorders>
              <w:top w:val="nil"/>
              <w:left w:val="nil"/>
              <w:bottom w:val="nil"/>
              <w:right w:val="nil"/>
            </w:tcBorders>
            <w:shd w:val="clear" w:color="000000" w:fill="FFFFFF"/>
            <w:noWrap/>
            <w:vAlign w:val="center"/>
            <w:hideMark/>
          </w:tcPr>
          <w:p w14:paraId="40C9F4C2"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7,861</w:t>
            </w:r>
          </w:p>
        </w:tc>
        <w:tc>
          <w:tcPr>
            <w:tcW w:w="492" w:type="pct"/>
            <w:tcBorders>
              <w:top w:val="nil"/>
              <w:left w:val="nil"/>
              <w:bottom w:val="nil"/>
              <w:right w:val="nil"/>
            </w:tcBorders>
            <w:shd w:val="clear" w:color="000000" w:fill="FFFFFF"/>
            <w:noWrap/>
            <w:vAlign w:val="center"/>
            <w:hideMark/>
          </w:tcPr>
          <w:p w14:paraId="1EBF8155"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7,019</w:t>
            </w:r>
          </w:p>
        </w:tc>
      </w:tr>
      <w:tr w:rsidR="00E91055" w14:paraId="4D62860C"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0234EF58" w14:textId="77777777" w:rsidR="00216220" w:rsidRDefault="00216220" w:rsidP="00216220">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43CEACA1"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single" w:sz="4" w:space="0" w:color="293F5B"/>
              <w:right w:val="nil"/>
            </w:tcBorders>
            <w:shd w:val="clear" w:color="000000" w:fill="E6F2FF"/>
            <w:noWrap/>
            <w:vAlign w:val="center"/>
            <w:hideMark/>
          </w:tcPr>
          <w:p w14:paraId="6AC17607"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single" w:sz="4" w:space="0" w:color="293F5B"/>
              <w:right w:val="nil"/>
            </w:tcBorders>
            <w:shd w:val="clear" w:color="000000" w:fill="FFFFFF"/>
            <w:noWrap/>
            <w:vAlign w:val="center"/>
            <w:hideMark/>
          </w:tcPr>
          <w:p w14:paraId="1AD9DDB6"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single" w:sz="4" w:space="0" w:color="293F5B"/>
              <w:right w:val="nil"/>
            </w:tcBorders>
            <w:shd w:val="clear" w:color="000000" w:fill="FFFFFF"/>
            <w:noWrap/>
            <w:vAlign w:val="center"/>
            <w:hideMark/>
          </w:tcPr>
          <w:p w14:paraId="331B4990"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single" w:sz="4" w:space="0" w:color="293F5B"/>
              <w:right w:val="nil"/>
            </w:tcBorders>
            <w:shd w:val="clear" w:color="000000" w:fill="FFFFFF"/>
            <w:noWrap/>
            <w:vAlign w:val="center"/>
            <w:hideMark/>
          </w:tcPr>
          <w:p w14:paraId="38E1E6DD"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91055" w14:paraId="7F59611B" w14:textId="77777777" w:rsidTr="00F843FB">
        <w:trPr>
          <w:trHeight w:hRule="exact" w:val="225"/>
        </w:trPr>
        <w:tc>
          <w:tcPr>
            <w:tcW w:w="2537" w:type="pct"/>
            <w:tcBorders>
              <w:top w:val="nil"/>
              <w:left w:val="nil"/>
              <w:bottom w:val="single" w:sz="4" w:space="0" w:color="293F5B"/>
              <w:right w:val="nil"/>
            </w:tcBorders>
            <w:shd w:val="clear" w:color="000000" w:fill="FFFFFF"/>
            <w:noWrap/>
            <w:vAlign w:val="center"/>
            <w:hideMark/>
          </w:tcPr>
          <w:p w14:paraId="57BD6B6D" w14:textId="77777777" w:rsidR="00216220" w:rsidRDefault="00216220" w:rsidP="00216220">
            <w:pPr>
              <w:spacing w:before="0" w:after="0" w:line="240" w:lineRule="auto"/>
              <w:rPr>
                <w:rFonts w:ascii="Arial" w:hAnsi="Arial" w:cs="Arial"/>
                <w:b/>
                <w:bCs/>
                <w:color w:val="000000"/>
                <w:sz w:val="16"/>
                <w:szCs w:val="16"/>
              </w:rPr>
            </w:pPr>
            <w:r>
              <w:rPr>
                <w:rFonts w:ascii="Arial" w:hAnsi="Arial" w:cs="Arial"/>
                <w:b/>
                <w:bCs/>
                <w:color w:val="000000"/>
                <w:sz w:val="16"/>
                <w:szCs w:val="16"/>
              </w:rPr>
              <w:t>Total interest expense</w:t>
            </w:r>
          </w:p>
        </w:tc>
        <w:tc>
          <w:tcPr>
            <w:tcW w:w="493" w:type="pct"/>
            <w:tcBorders>
              <w:top w:val="nil"/>
              <w:left w:val="nil"/>
              <w:bottom w:val="single" w:sz="4" w:space="0" w:color="293F5B"/>
              <w:right w:val="nil"/>
            </w:tcBorders>
            <w:shd w:val="clear" w:color="000000" w:fill="FFFFFF"/>
            <w:noWrap/>
            <w:vAlign w:val="center"/>
            <w:hideMark/>
          </w:tcPr>
          <w:p w14:paraId="18CF121C"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38,310</w:t>
            </w:r>
          </w:p>
        </w:tc>
        <w:tc>
          <w:tcPr>
            <w:tcW w:w="492" w:type="pct"/>
            <w:tcBorders>
              <w:top w:val="nil"/>
              <w:left w:val="nil"/>
              <w:bottom w:val="single" w:sz="4" w:space="0" w:color="293F5B"/>
              <w:right w:val="nil"/>
            </w:tcBorders>
            <w:shd w:val="clear" w:color="000000" w:fill="E6F2FF"/>
            <w:noWrap/>
            <w:vAlign w:val="center"/>
            <w:hideMark/>
          </w:tcPr>
          <w:p w14:paraId="5AF68A05"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43,364</w:t>
            </w:r>
          </w:p>
        </w:tc>
        <w:tc>
          <w:tcPr>
            <w:tcW w:w="492" w:type="pct"/>
            <w:tcBorders>
              <w:top w:val="nil"/>
              <w:left w:val="nil"/>
              <w:bottom w:val="single" w:sz="4" w:space="0" w:color="293F5B"/>
              <w:right w:val="nil"/>
            </w:tcBorders>
            <w:shd w:val="clear" w:color="000000" w:fill="FFFFFF"/>
            <w:noWrap/>
            <w:vAlign w:val="center"/>
            <w:hideMark/>
          </w:tcPr>
          <w:p w14:paraId="3F19D774"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48,806</w:t>
            </w:r>
          </w:p>
        </w:tc>
        <w:tc>
          <w:tcPr>
            <w:tcW w:w="492" w:type="pct"/>
            <w:tcBorders>
              <w:top w:val="nil"/>
              <w:left w:val="nil"/>
              <w:bottom w:val="single" w:sz="4" w:space="0" w:color="293F5B"/>
              <w:right w:val="nil"/>
            </w:tcBorders>
            <w:shd w:val="clear" w:color="000000" w:fill="FFFFFF"/>
            <w:noWrap/>
            <w:vAlign w:val="center"/>
            <w:hideMark/>
          </w:tcPr>
          <w:p w14:paraId="5D6B5DB9"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51,533</w:t>
            </w:r>
          </w:p>
        </w:tc>
        <w:tc>
          <w:tcPr>
            <w:tcW w:w="492" w:type="pct"/>
            <w:tcBorders>
              <w:top w:val="nil"/>
              <w:left w:val="nil"/>
              <w:bottom w:val="single" w:sz="4" w:space="0" w:color="293F5B"/>
              <w:right w:val="nil"/>
            </w:tcBorders>
            <w:shd w:val="clear" w:color="000000" w:fill="FFFFFF"/>
            <w:noWrap/>
            <w:vAlign w:val="center"/>
            <w:hideMark/>
          </w:tcPr>
          <w:p w14:paraId="7AF76136" w14:textId="77777777" w:rsidR="00216220" w:rsidRDefault="00216220" w:rsidP="00216220">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55,720</w:t>
            </w:r>
          </w:p>
        </w:tc>
      </w:tr>
    </w:tbl>
    <w:p w14:paraId="3369DFDA" w14:textId="67E048CF" w:rsidR="001A3F64" w:rsidRDefault="001A3F64" w:rsidP="00831752">
      <w:pPr>
        <w:pStyle w:val="ChartandTableFootnoteAlpha"/>
        <w:numPr>
          <w:ilvl w:val="0"/>
          <w:numId w:val="27"/>
        </w:numPr>
      </w:pPr>
      <w:r w:rsidRPr="000D61AF">
        <w:t>Public debt interest estimates are calculated using the contract interest rates incurred on existing Australian Government Securities (AGS), previously referred to as Commonwealth Government Securities, when issued and on technical assumptions, based on prevailing market interest rates across the yield curve, for yields on future AGS issuance.</w:t>
      </w:r>
    </w:p>
    <w:p w14:paraId="7FBD876E" w14:textId="77777777" w:rsidR="001A3F64" w:rsidRDefault="001A3F64" w:rsidP="001A3F64">
      <w:pPr>
        <w:pStyle w:val="TableLine"/>
      </w:pPr>
    </w:p>
    <w:p w14:paraId="250193FA" w14:textId="77777777" w:rsidR="001A3F64" w:rsidRDefault="001A3F64" w:rsidP="001A3F64">
      <w:pPr>
        <w:pStyle w:val="SingleParagraph"/>
      </w:pPr>
      <w:r>
        <w:br w:type="page"/>
      </w:r>
    </w:p>
    <w:p w14:paraId="58A7A033" w14:textId="77777777" w:rsidR="00CB57C4" w:rsidRPr="00DB1273" w:rsidRDefault="00F733EF" w:rsidP="00F733EF">
      <w:pPr>
        <w:pStyle w:val="NoteTableHeading"/>
      </w:pPr>
      <w:bookmarkStart w:id="42" w:name="_Toc229240226"/>
      <w:r w:rsidRPr="000D61AF">
        <w:lastRenderedPageBreak/>
        <w:t>Note 11: Current and capital grants expense</w:t>
      </w:r>
      <w:bookmarkEnd w:id="42"/>
    </w:p>
    <w:tbl>
      <w:tblPr>
        <w:tblW w:w="5000" w:type="pct"/>
        <w:tblCellMar>
          <w:left w:w="0" w:type="dxa"/>
          <w:right w:w="28" w:type="dxa"/>
        </w:tblCellMar>
        <w:tblLook w:val="06E0" w:firstRow="1" w:lastRow="1" w:firstColumn="1" w:lastColumn="0" w:noHBand="1" w:noVBand="1"/>
      </w:tblPr>
      <w:tblGrid>
        <w:gridCol w:w="3911"/>
        <w:gridCol w:w="760"/>
        <w:gridCol w:w="759"/>
        <w:gridCol w:w="759"/>
        <w:gridCol w:w="759"/>
        <w:gridCol w:w="762"/>
      </w:tblGrid>
      <w:tr w:rsidR="004C6CD6" w14:paraId="4AF9B6BF" w14:textId="77777777" w:rsidTr="00F843FB">
        <w:trPr>
          <w:trHeight w:hRule="exact" w:val="225"/>
        </w:trPr>
        <w:tc>
          <w:tcPr>
            <w:tcW w:w="2537" w:type="pct"/>
            <w:tcBorders>
              <w:top w:val="single" w:sz="4" w:space="0" w:color="293F5B"/>
              <w:left w:val="nil"/>
              <w:bottom w:val="nil"/>
              <w:right w:val="nil"/>
            </w:tcBorders>
            <w:shd w:val="clear" w:color="000000" w:fill="FFFFFF"/>
            <w:noWrap/>
            <w:vAlign w:val="center"/>
            <w:hideMark/>
          </w:tcPr>
          <w:p w14:paraId="78DF6DEA" w14:textId="77777777" w:rsidR="004C6CD6" w:rsidRDefault="004C6CD6" w:rsidP="004C6CD6">
            <w:pPr>
              <w:spacing w:before="0" w:after="0" w:line="240" w:lineRule="auto"/>
              <w:rPr>
                <w:rFonts w:ascii="Arial" w:hAnsi="Arial" w:cs="Arial"/>
                <w:sz w:val="16"/>
                <w:szCs w:val="16"/>
              </w:rPr>
            </w:pPr>
            <w:r>
              <w:rPr>
                <w:rFonts w:ascii="Arial" w:hAnsi="Arial" w:cs="Arial"/>
                <w:sz w:val="16"/>
                <w:szCs w:val="16"/>
              </w:rPr>
              <w:t> </w:t>
            </w:r>
          </w:p>
        </w:tc>
        <w:tc>
          <w:tcPr>
            <w:tcW w:w="2463" w:type="pct"/>
            <w:gridSpan w:val="5"/>
            <w:tcBorders>
              <w:top w:val="single" w:sz="4" w:space="0" w:color="293F5B"/>
              <w:left w:val="nil"/>
              <w:bottom w:val="single" w:sz="4" w:space="0" w:color="293F5B"/>
              <w:right w:val="nil"/>
            </w:tcBorders>
            <w:noWrap/>
            <w:vAlign w:val="center"/>
            <w:hideMark/>
          </w:tcPr>
          <w:p w14:paraId="2E88A39E" w14:textId="77777777" w:rsidR="004C6CD6" w:rsidRDefault="004C6CD6" w:rsidP="004C6CD6">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23820F1A" w14:textId="77777777" w:rsidTr="00F843FB">
        <w:trPr>
          <w:trHeight w:val="225"/>
        </w:trPr>
        <w:tc>
          <w:tcPr>
            <w:tcW w:w="2537" w:type="pct"/>
            <w:tcBorders>
              <w:top w:val="nil"/>
              <w:left w:val="nil"/>
              <w:bottom w:val="nil"/>
              <w:right w:val="nil"/>
            </w:tcBorders>
            <w:shd w:val="clear" w:color="000000" w:fill="FFFFFF"/>
            <w:noWrap/>
            <w:vAlign w:val="center"/>
            <w:hideMark/>
          </w:tcPr>
          <w:p w14:paraId="68E488C3" w14:textId="77777777" w:rsidR="004C6CD6" w:rsidRDefault="004C6CD6" w:rsidP="004C6CD6">
            <w:pPr>
              <w:spacing w:before="0" w:after="0" w:line="240" w:lineRule="auto"/>
              <w:rPr>
                <w:rFonts w:ascii="Arial" w:hAnsi="Arial" w:cs="Arial"/>
                <w:sz w:val="16"/>
                <w:szCs w:val="16"/>
              </w:rPr>
            </w:pPr>
            <w:r>
              <w:rPr>
                <w:rFonts w:ascii="Arial" w:hAnsi="Arial" w:cs="Arial"/>
                <w:sz w:val="16"/>
                <w:szCs w:val="16"/>
              </w:rPr>
              <w:t> </w:t>
            </w:r>
          </w:p>
        </w:tc>
        <w:tc>
          <w:tcPr>
            <w:tcW w:w="493" w:type="pct"/>
            <w:tcBorders>
              <w:top w:val="nil"/>
              <w:left w:val="nil"/>
              <w:bottom w:val="nil"/>
              <w:right w:val="nil"/>
            </w:tcBorders>
            <w:shd w:val="clear" w:color="000000" w:fill="FFFFFF"/>
            <w:noWrap/>
            <w:vAlign w:val="center"/>
            <w:hideMark/>
          </w:tcPr>
          <w:p w14:paraId="225F96B4"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48254684"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590F0899"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30C9BCD6"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465E1CC2"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5070C8AC"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F8A1D01" w14:textId="77777777" w:rsidR="004C6CD6" w:rsidRDefault="004C6CD6" w:rsidP="004C6CD6">
            <w:pPr>
              <w:spacing w:before="0" w:after="0" w:line="240" w:lineRule="auto"/>
              <w:rPr>
                <w:rFonts w:ascii="Arial" w:hAnsi="Arial" w:cs="Arial"/>
                <w:sz w:val="16"/>
                <w:szCs w:val="16"/>
              </w:rPr>
            </w:pPr>
            <w:r>
              <w:rPr>
                <w:rFonts w:ascii="Arial" w:hAnsi="Arial" w:cs="Arial"/>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008790ED"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6BCF743D"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10AB4572"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1593DA0B"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6420913D"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E91055" w14:paraId="42791BD8"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1CF3D76" w14:textId="77777777" w:rsidR="004C6CD6" w:rsidRDefault="004C6CD6" w:rsidP="004C6CD6">
            <w:pPr>
              <w:spacing w:before="0" w:after="0" w:line="240" w:lineRule="auto"/>
              <w:rPr>
                <w:rFonts w:ascii="Arial" w:hAnsi="Arial" w:cs="Arial"/>
                <w:b/>
                <w:bCs/>
                <w:sz w:val="16"/>
                <w:szCs w:val="16"/>
              </w:rPr>
            </w:pPr>
            <w:r>
              <w:rPr>
                <w:rFonts w:ascii="Arial" w:hAnsi="Arial" w:cs="Arial"/>
                <w:b/>
                <w:bCs/>
                <w:sz w:val="16"/>
                <w:szCs w:val="16"/>
              </w:rPr>
              <w:t>Current grants expense</w:t>
            </w:r>
          </w:p>
        </w:tc>
        <w:tc>
          <w:tcPr>
            <w:tcW w:w="493" w:type="pct"/>
            <w:tcBorders>
              <w:top w:val="nil"/>
              <w:left w:val="nil"/>
              <w:bottom w:val="nil"/>
              <w:right w:val="nil"/>
            </w:tcBorders>
            <w:shd w:val="clear" w:color="000000" w:fill="FFFFFF"/>
            <w:noWrap/>
            <w:vAlign w:val="center"/>
            <w:hideMark/>
          </w:tcPr>
          <w:p w14:paraId="56759C93"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7904A2E4"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41EA0FD2"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4B6DC308"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4CDFD848"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r>
      <w:tr w:rsidR="00E91055" w14:paraId="7482309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B2E1791" w14:textId="77777777" w:rsidR="004C6CD6" w:rsidRDefault="004C6CD6" w:rsidP="004C6CD6">
            <w:pPr>
              <w:spacing w:before="0" w:after="0" w:line="240" w:lineRule="auto"/>
              <w:ind w:firstLineChars="100" w:firstLine="160"/>
              <w:rPr>
                <w:rFonts w:ascii="Arial" w:hAnsi="Arial" w:cs="Arial"/>
                <w:sz w:val="16"/>
                <w:szCs w:val="16"/>
              </w:rPr>
            </w:pPr>
            <w:r>
              <w:rPr>
                <w:rFonts w:ascii="Arial" w:hAnsi="Arial" w:cs="Arial"/>
                <w:sz w:val="16"/>
                <w:szCs w:val="16"/>
              </w:rPr>
              <w:t>State and territory governments</w:t>
            </w:r>
          </w:p>
        </w:tc>
        <w:tc>
          <w:tcPr>
            <w:tcW w:w="493" w:type="pct"/>
            <w:tcBorders>
              <w:top w:val="nil"/>
              <w:left w:val="nil"/>
              <w:bottom w:val="nil"/>
              <w:right w:val="nil"/>
            </w:tcBorders>
            <w:shd w:val="clear" w:color="000000" w:fill="FFFFFF"/>
            <w:noWrap/>
            <w:vAlign w:val="center"/>
            <w:hideMark/>
          </w:tcPr>
          <w:p w14:paraId="724AF74E"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182,664</w:t>
            </w:r>
          </w:p>
        </w:tc>
        <w:tc>
          <w:tcPr>
            <w:tcW w:w="492" w:type="pct"/>
            <w:tcBorders>
              <w:top w:val="nil"/>
              <w:left w:val="nil"/>
              <w:bottom w:val="nil"/>
              <w:right w:val="nil"/>
            </w:tcBorders>
            <w:shd w:val="clear" w:color="000000" w:fill="E6F2FF"/>
            <w:noWrap/>
            <w:vAlign w:val="center"/>
            <w:hideMark/>
          </w:tcPr>
          <w:p w14:paraId="40FE5F2D"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191,166</w:t>
            </w:r>
          </w:p>
        </w:tc>
        <w:tc>
          <w:tcPr>
            <w:tcW w:w="492" w:type="pct"/>
            <w:tcBorders>
              <w:top w:val="nil"/>
              <w:left w:val="nil"/>
              <w:bottom w:val="nil"/>
              <w:right w:val="nil"/>
            </w:tcBorders>
            <w:shd w:val="clear" w:color="000000" w:fill="FFFFFF"/>
            <w:noWrap/>
            <w:vAlign w:val="center"/>
            <w:hideMark/>
          </w:tcPr>
          <w:p w14:paraId="7996144A"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201,845</w:t>
            </w:r>
          </w:p>
        </w:tc>
        <w:tc>
          <w:tcPr>
            <w:tcW w:w="492" w:type="pct"/>
            <w:tcBorders>
              <w:top w:val="nil"/>
              <w:left w:val="nil"/>
              <w:bottom w:val="nil"/>
              <w:right w:val="nil"/>
            </w:tcBorders>
            <w:shd w:val="clear" w:color="000000" w:fill="FFFFFF"/>
            <w:noWrap/>
            <w:vAlign w:val="center"/>
            <w:hideMark/>
          </w:tcPr>
          <w:p w14:paraId="0D955E0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211,667</w:t>
            </w:r>
          </w:p>
        </w:tc>
        <w:tc>
          <w:tcPr>
            <w:tcW w:w="492" w:type="pct"/>
            <w:tcBorders>
              <w:top w:val="nil"/>
              <w:left w:val="nil"/>
              <w:bottom w:val="nil"/>
              <w:right w:val="nil"/>
            </w:tcBorders>
            <w:shd w:val="clear" w:color="000000" w:fill="FFFFFF"/>
            <w:noWrap/>
            <w:vAlign w:val="center"/>
            <w:hideMark/>
          </w:tcPr>
          <w:p w14:paraId="364447C5"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222,474</w:t>
            </w:r>
          </w:p>
        </w:tc>
      </w:tr>
      <w:tr w:rsidR="00E91055" w14:paraId="0E34D335"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1903EB8" w14:textId="77777777" w:rsidR="004C6CD6" w:rsidRDefault="004C6CD6" w:rsidP="004C6CD6">
            <w:pPr>
              <w:spacing w:before="0" w:after="0" w:line="240" w:lineRule="auto"/>
              <w:ind w:firstLineChars="100" w:firstLine="160"/>
              <w:rPr>
                <w:rFonts w:ascii="Arial" w:hAnsi="Arial" w:cs="Arial"/>
                <w:sz w:val="16"/>
                <w:szCs w:val="16"/>
              </w:rPr>
            </w:pPr>
            <w:r>
              <w:rPr>
                <w:rFonts w:ascii="Arial" w:hAnsi="Arial" w:cs="Arial"/>
                <w:sz w:val="16"/>
                <w:szCs w:val="16"/>
              </w:rPr>
              <w:t>Private sector</w:t>
            </w:r>
          </w:p>
        </w:tc>
        <w:tc>
          <w:tcPr>
            <w:tcW w:w="493" w:type="pct"/>
            <w:tcBorders>
              <w:top w:val="nil"/>
              <w:left w:val="nil"/>
              <w:bottom w:val="nil"/>
              <w:right w:val="nil"/>
            </w:tcBorders>
            <w:shd w:val="clear" w:color="000000" w:fill="FFFFFF"/>
            <w:noWrap/>
            <w:vAlign w:val="center"/>
            <w:hideMark/>
          </w:tcPr>
          <w:p w14:paraId="55C2F587"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5,330</w:t>
            </w:r>
          </w:p>
        </w:tc>
        <w:tc>
          <w:tcPr>
            <w:tcW w:w="492" w:type="pct"/>
            <w:tcBorders>
              <w:top w:val="nil"/>
              <w:left w:val="nil"/>
              <w:bottom w:val="nil"/>
              <w:right w:val="nil"/>
            </w:tcBorders>
            <w:shd w:val="clear" w:color="000000" w:fill="E6F2FF"/>
            <w:noWrap/>
            <w:vAlign w:val="center"/>
            <w:hideMark/>
          </w:tcPr>
          <w:p w14:paraId="33523055"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5,721</w:t>
            </w:r>
          </w:p>
        </w:tc>
        <w:tc>
          <w:tcPr>
            <w:tcW w:w="492" w:type="pct"/>
            <w:tcBorders>
              <w:top w:val="nil"/>
              <w:left w:val="nil"/>
              <w:bottom w:val="nil"/>
              <w:right w:val="nil"/>
            </w:tcBorders>
            <w:shd w:val="clear" w:color="000000" w:fill="FFFFFF"/>
            <w:noWrap/>
            <w:vAlign w:val="center"/>
            <w:hideMark/>
          </w:tcPr>
          <w:p w14:paraId="7315031E"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5,105</w:t>
            </w:r>
          </w:p>
        </w:tc>
        <w:tc>
          <w:tcPr>
            <w:tcW w:w="492" w:type="pct"/>
            <w:tcBorders>
              <w:top w:val="nil"/>
              <w:left w:val="nil"/>
              <w:bottom w:val="nil"/>
              <w:right w:val="nil"/>
            </w:tcBorders>
            <w:shd w:val="clear" w:color="000000" w:fill="FFFFFF"/>
            <w:noWrap/>
            <w:vAlign w:val="center"/>
            <w:hideMark/>
          </w:tcPr>
          <w:p w14:paraId="082598BA"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5,516</w:t>
            </w:r>
          </w:p>
        </w:tc>
        <w:tc>
          <w:tcPr>
            <w:tcW w:w="492" w:type="pct"/>
            <w:tcBorders>
              <w:top w:val="nil"/>
              <w:left w:val="nil"/>
              <w:bottom w:val="nil"/>
              <w:right w:val="nil"/>
            </w:tcBorders>
            <w:shd w:val="clear" w:color="000000" w:fill="FFFFFF"/>
            <w:noWrap/>
            <w:vAlign w:val="center"/>
            <w:hideMark/>
          </w:tcPr>
          <w:p w14:paraId="2560D0BE"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5,960</w:t>
            </w:r>
          </w:p>
        </w:tc>
      </w:tr>
      <w:tr w:rsidR="00E91055" w14:paraId="61FCCF9B"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B9744FD" w14:textId="77777777" w:rsidR="004C6CD6" w:rsidRDefault="004C6CD6" w:rsidP="004C6CD6">
            <w:pPr>
              <w:spacing w:before="0" w:after="0" w:line="240" w:lineRule="auto"/>
              <w:ind w:firstLineChars="100" w:firstLine="160"/>
              <w:rPr>
                <w:rFonts w:ascii="Arial" w:hAnsi="Arial" w:cs="Arial"/>
                <w:sz w:val="16"/>
                <w:szCs w:val="16"/>
              </w:rPr>
            </w:pPr>
            <w:r>
              <w:rPr>
                <w:rFonts w:ascii="Arial" w:hAnsi="Arial" w:cs="Arial"/>
                <w:sz w:val="16"/>
                <w:szCs w:val="16"/>
              </w:rPr>
              <w:t>Overseas</w:t>
            </w:r>
          </w:p>
        </w:tc>
        <w:tc>
          <w:tcPr>
            <w:tcW w:w="493" w:type="pct"/>
            <w:tcBorders>
              <w:top w:val="nil"/>
              <w:left w:val="nil"/>
              <w:bottom w:val="nil"/>
              <w:right w:val="nil"/>
            </w:tcBorders>
            <w:shd w:val="clear" w:color="000000" w:fill="FFFFFF"/>
            <w:noWrap/>
            <w:vAlign w:val="center"/>
            <w:hideMark/>
          </w:tcPr>
          <w:p w14:paraId="153E623F"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5,631</w:t>
            </w:r>
          </w:p>
        </w:tc>
        <w:tc>
          <w:tcPr>
            <w:tcW w:w="492" w:type="pct"/>
            <w:tcBorders>
              <w:top w:val="nil"/>
              <w:left w:val="nil"/>
              <w:bottom w:val="nil"/>
              <w:right w:val="nil"/>
            </w:tcBorders>
            <w:shd w:val="clear" w:color="000000" w:fill="E6F2FF"/>
            <w:noWrap/>
            <w:vAlign w:val="center"/>
            <w:hideMark/>
          </w:tcPr>
          <w:p w14:paraId="154BD78B"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4,846</w:t>
            </w:r>
          </w:p>
        </w:tc>
        <w:tc>
          <w:tcPr>
            <w:tcW w:w="492" w:type="pct"/>
            <w:tcBorders>
              <w:top w:val="nil"/>
              <w:left w:val="nil"/>
              <w:bottom w:val="nil"/>
              <w:right w:val="nil"/>
            </w:tcBorders>
            <w:shd w:val="clear" w:color="000000" w:fill="FFFFFF"/>
            <w:noWrap/>
            <w:vAlign w:val="center"/>
            <w:hideMark/>
          </w:tcPr>
          <w:p w14:paraId="19989C02"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5,106</w:t>
            </w:r>
          </w:p>
        </w:tc>
        <w:tc>
          <w:tcPr>
            <w:tcW w:w="492" w:type="pct"/>
            <w:tcBorders>
              <w:top w:val="nil"/>
              <w:left w:val="nil"/>
              <w:bottom w:val="nil"/>
              <w:right w:val="nil"/>
            </w:tcBorders>
            <w:shd w:val="clear" w:color="000000" w:fill="FFFFFF"/>
            <w:noWrap/>
            <w:vAlign w:val="center"/>
            <w:hideMark/>
          </w:tcPr>
          <w:p w14:paraId="0EA5A829"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5,366</w:t>
            </w:r>
          </w:p>
        </w:tc>
        <w:tc>
          <w:tcPr>
            <w:tcW w:w="492" w:type="pct"/>
            <w:tcBorders>
              <w:top w:val="nil"/>
              <w:left w:val="nil"/>
              <w:bottom w:val="nil"/>
              <w:right w:val="nil"/>
            </w:tcBorders>
            <w:shd w:val="clear" w:color="000000" w:fill="FFFFFF"/>
            <w:noWrap/>
            <w:vAlign w:val="center"/>
            <w:hideMark/>
          </w:tcPr>
          <w:p w14:paraId="0430DF8D"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5,018</w:t>
            </w:r>
          </w:p>
        </w:tc>
      </w:tr>
      <w:tr w:rsidR="00E91055" w14:paraId="44212865"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AB54DAB" w14:textId="77777777" w:rsidR="004C6CD6" w:rsidRDefault="004C6CD6" w:rsidP="004C6CD6">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Non-profit organisations</w:t>
            </w:r>
          </w:p>
        </w:tc>
        <w:tc>
          <w:tcPr>
            <w:tcW w:w="493" w:type="pct"/>
            <w:tcBorders>
              <w:top w:val="nil"/>
              <w:left w:val="nil"/>
              <w:bottom w:val="nil"/>
              <w:right w:val="nil"/>
            </w:tcBorders>
            <w:shd w:val="clear" w:color="000000" w:fill="FFFFFF"/>
            <w:noWrap/>
            <w:vAlign w:val="center"/>
            <w:hideMark/>
          </w:tcPr>
          <w:p w14:paraId="58716339"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13,958</w:t>
            </w:r>
          </w:p>
        </w:tc>
        <w:tc>
          <w:tcPr>
            <w:tcW w:w="492" w:type="pct"/>
            <w:tcBorders>
              <w:top w:val="nil"/>
              <w:left w:val="nil"/>
              <w:bottom w:val="nil"/>
              <w:right w:val="nil"/>
            </w:tcBorders>
            <w:shd w:val="clear" w:color="000000" w:fill="E6F2FF"/>
            <w:noWrap/>
            <w:vAlign w:val="center"/>
            <w:hideMark/>
          </w:tcPr>
          <w:p w14:paraId="10F8743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14,396</w:t>
            </w:r>
          </w:p>
        </w:tc>
        <w:tc>
          <w:tcPr>
            <w:tcW w:w="492" w:type="pct"/>
            <w:tcBorders>
              <w:top w:val="nil"/>
              <w:left w:val="nil"/>
              <w:bottom w:val="nil"/>
              <w:right w:val="nil"/>
            </w:tcBorders>
            <w:shd w:val="clear" w:color="000000" w:fill="FFFFFF"/>
            <w:noWrap/>
            <w:vAlign w:val="center"/>
            <w:hideMark/>
          </w:tcPr>
          <w:p w14:paraId="268E90FC"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13,388</w:t>
            </w:r>
          </w:p>
        </w:tc>
        <w:tc>
          <w:tcPr>
            <w:tcW w:w="492" w:type="pct"/>
            <w:tcBorders>
              <w:top w:val="nil"/>
              <w:left w:val="nil"/>
              <w:bottom w:val="nil"/>
              <w:right w:val="nil"/>
            </w:tcBorders>
            <w:shd w:val="clear" w:color="000000" w:fill="FFFFFF"/>
            <w:noWrap/>
            <w:vAlign w:val="center"/>
            <w:hideMark/>
          </w:tcPr>
          <w:p w14:paraId="465CDFD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13,046</w:t>
            </w:r>
          </w:p>
        </w:tc>
        <w:tc>
          <w:tcPr>
            <w:tcW w:w="492" w:type="pct"/>
            <w:tcBorders>
              <w:top w:val="nil"/>
              <w:left w:val="nil"/>
              <w:bottom w:val="nil"/>
              <w:right w:val="nil"/>
            </w:tcBorders>
            <w:shd w:val="clear" w:color="000000" w:fill="FFFFFF"/>
            <w:noWrap/>
            <w:vAlign w:val="center"/>
            <w:hideMark/>
          </w:tcPr>
          <w:p w14:paraId="7403780B"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13,309</w:t>
            </w:r>
          </w:p>
        </w:tc>
      </w:tr>
      <w:tr w:rsidR="00E91055" w14:paraId="27D6C42C"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71781D5" w14:textId="77777777" w:rsidR="004C6CD6" w:rsidRDefault="004C6CD6" w:rsidP="004C6CD6">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Multi-jurisdictional sector</w:t>
            </w:r>
          </w:p>
        </w:tc>
        <w:tc>
          <w:tcPr>
            <w:tcW w:w="493" w:type="pct"/>
            <w:tcBorders>
              <w:top w:val="nil"/>
              <w:left w:val="nil"/>
              <w:bottom w:val="nil"/>
              <w:right w:val="nil"/>
            </w:tcBorders>
            <w:shd w:val="clear" w:color="000000" w:fill="FFFFFF"/>
            <w:noWrap/>
            <w:vAlign w:val="center"/>
            <w:hideMark/>
          </w:tcPr>
          <w:p w14:paraId="6BDCABBB"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14,274</w:t>
            </w:r>
          </w:p>
        </w:tc>
        <w:tc>
          <w:tcPr>
            <w:tcW w:w="492" w:type="pct"/>
            <w:tcBorders>
              <w:top w:val="nil"/>
              <w:left w:val="nil"/>
              <w:bottom w:val="nil"/>
              <w:right w:val="nil"/>
            </w:tcBorders>
            <w:shd w:val="clear" w:color="000000" w:fill="E6F2FF"/>
            <w:noWrap/>
            <w:vAlign w:val="center"/>
            <w:hideMark/>
          </w:tcPr>
          <w:p w14:paraId="0BB51F98"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14,769</w:t>
            </w:r>
          </w:p>
        </w:tc>
        <w:tc>
          <w:tcPr>
            <w:tcW w:w="492" w:type="pct"/>
            <w:tcBorders>
              <w:top w:val="nil"/>
              <w:left w:val="nil"/>
              <w:bottom w:val="nil"/>
              <w:right w:val="nil"/>
            </w:tcBorders>
            <w:shd w:val="clear" w:color="000000" w:fill="FFFFFF"/>
            <w:noWrap/>
            <w:vAlign w:val="center"/>
            <w:hideMark/>
          </w:tcPr>
          <w:p w14:paraId="3E89CB08"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15,207</w:t>
            </w:r>
          </w:p>
        </w:tc>
        <w:tc>
          <w:tcPr>
            <w:tcW w:w="492" w:type="pct"/>
            <w:tcBorders>
              <w:top w:val="nil"/>
              <w:left w:val="nil"/>
              <w:bottom w:val="nil"/>
              <w:right w:val="nil"/>
            </w:tcBorders>
            <w:shd w:val="clear" w:color="000000" w:fill="FFFFFF"/>
            <w:noWrap/>
            <w:vAlign w:val="center"/>
            <w:hideMark/>
          </w:tcPr>
          <w:p w14:paraId="473ED051"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15,839</w:t>
            </w:r>
          </w:p>
        </w:tc>
        <w:tc>
          <w:tcPr>
            <w:tcW w:w="492" w:type="pct"/>
            <w:tcBorders>
              <w:top w:val="nil"/>
              <w:left w:val="nil"/>
              <w:bottom w:val="nil"/>
              <w:right w:val="nil"/>
            </w:tcBorders>
            <w:shd w:val="clear" w:color="000000" w:fill="FFFFFF"/>
            <w:noWrap/>
            <w:vAlign w:val="center"/>
            <w:hideMark/>
          </w:tcPr>
          <w:p w14:paraId="4FCA882B"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16,339</w:t>
            </w:r>
          </w:p>
        </w:tc>
      </w:tr>
      <w:tr w:rsidR="00E91055" w14:paraId="6395F1F0"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5308AB2" w14:textId="77777777" w:rsidR="004C6CD6" w:rsidRDefault="004C6CD6" w:rsidP="004C6CD6">
            <w:pPr>
              <w:spacing w:before="0" w:after="0" w:line="240" w:lineRule="auto"/>
              <w:ind w:firstLineChars="100" w:firstLine="160"/>
              <w:rPr>
                <w:rFonts w:ascii="Arial" w:hAnsi="Arial" w:cs="Arial"/>
                <w:sz w:val="16"/>
                <w:szCs w:val="16"/>
              </w:rPr>
            </w:pPr>
            <w:r>
              <w:rPr>
                <w:rFonts w:ascii="Arial" w:hAnsi="Arial" w:cs="Arial"/>
                <w:sz w:val="16"/>
                <w:szCs w:val="16"/>
              </w:rPr>
              <w:t>Other</w:t>
            </w:r>
          </w:p>
        </w:tc>
        <w:tc>
          <w:tcPr>
            <w:tcW w:w="493" w:type="pct"/>
            <w:tcBorders>
              <w:top w:val="nil"/>
              <w:left w:val="nil"/>
              <w:bottom w:val="single" w:sz="4" w:space="0" w:color="293F5B"/>
              <w:right w:val="nil"/>
            </w:tcBorders>
            <w:shd w:val="clear" w:color="000000" w:fill="FFFFFF"/>
            <w:noWrap/>
            <w:vAlign w:val="center"/>
            <w:hideMark/>
          </w:tcPr>
          <w:p w14:paraId="6245D02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3,044</w:t>
            </w:r>
          </w:p>
        </w:tc>
        <w:tc>
          <w:tcPr>
            <w:tcW w:w="492" w:type="pct"/>
            <w:tcBorders>
              <w:top w:val="nil"/>
              <w:left w:val="nil"/>
              <w:bottom w:val="single" w:sz="4" w:space="0" w:color="293F5B"/>
              <w:right w:val="nil"/>
            </w:tcBorders>
            <w:shd w:val="clear" w:color="000000" w:fill="E6F2FF"/>
            <w:noWrap/>
            <w:vAlign w:val="center"/>
            <w:hideMark/>
          </w:tcPr>
          <w:p w14:paraId="2B4ECA20"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5,521</w:t>
            </w:r>
          </w:p>
        </w:tc>
        <w:tc>
          <w:tcPr>
            <w:tcW w:w="492" w:type="pct"/>
            <w:tcBorders>
              <w:top w:val="nil"/>
              <w:left w:val="nil"/>
              <w:bottom w:val="single" w:sz="4" w:space="0" w:color="293F5B"/>
              <w:right w:val="nil"/>
            </w:tcBorders>
            <w:shd w:val="clear" w:color="000000" w:fill="FFFFFF"/>
            <w:noWrap/>
            <w:vAlign w:val="center"/>
            <w:hideMark/>
          </w:tcPr>
          <w:p w14:paraId="08ACE75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6,234</w:t>
            </w:r>
          </w:p>
        </w:tc>
        <w:tc>
          <w:tcPr>
            <w:tcW w:w="492" w:type="pct"/>
            <w:tcBorders>
              <w:top w:val="nil"/>
              <w:left w:val="nil"/>
              <w:bottom w:val="single" w:sz="4" w:space="0" w:color="293F5B"/>
              <w:right w:val="nil"/>
            </w:tcBorders>
            <w:shd w:val="clear" w:color="000000" w:fill="FFFFFF"/>
            <w:noWrap/>
            <w:vAlign w:val="center"/>
            <w:hideMark/>
          </w:tcPr>
          <w:p w14:paraId="6C330961"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5,157</w:t>
            </w:r>
          </w:p>
        </w:tc>
        <w:tc>
          <w:tcPr>
            <w:tcW w:w="492" w:type="pct"/>
            <w:tcBorders>
              <w:top w:val="nil"/>
              <w:left w:val="nil"/>
              <w:bottom w:val="single" w:sz="4" w:space="0" w:color="293F5B"/>
              <w:right w:val="nil"/>
            </w:tcBorders>
            <w:shd w:val="clear" w:color="000000" w:fill="FFFFFF"/>
            <w:noWrap/>
            <w:vAlign w:val="center"/>
            <w:hideMark/>
          </w:tcPr>
          <w:p w14:paraId="7CFBD136"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4,820</w:t>
            </w:r>
          </w:p>
        </w:tc>
      </w:tr>
      <w:tr w:rsidR="00E91055" w14:paraId="64F78221"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A6F5EA1" w14:textId="77777777" w:rsidR="004C6CD6" w:rsidRDefault="004C6CD6" w:rsidP="004C6CD6">
            <w:pPr>
              <w:spacing w:before="0" w:after="0" w:line="240" w:lineRule="auto"/>
              <w:rPr>
                <w:rFonts w:ascii="Arial" w:hAnsi="Arial" w:cs="Arial"/>
                <w:b/>
                <w:bCs/>
                <w:sz w:val="16"/>
                <w:szCs w:val="16"/>
              </w:rPr>
            </w:pPr>
            <w:r>
              <w:rPr>
                <w:rFonts w:ascii="Arial" w:hAnsi="Arial" w:cs="Arial"/>
                <w:b/>
                <w:bCs/>
                <w:sz w:val="16"/>
                <w:szCs w:val="16"/>
              </w:rPr>
              <w:t>Total current grants expense</w:t>
            </w:r>
          </w:p>
        </w:tc>
        <w:tc>
          <w:tcPr>
            <w:tcW w:w="493" w:type="pct"/>
            <w:tcBorders>
              <w:top w:val="nil"/>
              <w:left w:val="nil"/>
              <w:bottom w:val="single" w:sz="4" w:space="0" w:color="293F5B"/>
              <w:right w:val="nil"/>
            </w:tcBorders>
            <w:shd w:val="clear" w:color="000000" w:fill="FFFFFF"/>
            <w:noWrap/>
            <w:vAlign w:val="center"/>
            <w:hideMark/>
          </w:tcPr>
          <w:p w14:paraId="6D8E032E"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224,901</w:t>
            </w:r>
          </w:p>
        </w:tc>
        <w:tc>
          <w:tcPr>
            <w:tcW w:w="492" w:type="pct"/>
            <w:tcBorders>
              <w:top w:val="nil"/>
              <w:left w:val="nil"/>
              <w:bottom w:val="single" w:sz="4" w:space="0" w:color="293F5B"/>
              <w:right w:val="nil"/>
            </w:tcBorders>
            <w:shd w:val="clear" w:color="000000" w:fill="E6F2FF"/>
            <w:noWrap/>
            <w:vAlign w:val="center"/>
            <w:hideMark/>
          </w:tcPr>
          <w:p w14:paraId="7C1CDA7E"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236,419</w:t>
            </w:r>
          </w:p>
        </w:tc>
        <w:tc>
          <w:tcPr>
            <w:tcW w:w="492" w:type="pct"/>
            <w:tcBorders>
              <w:top w:val="nil"/>
              <w:left w:val="nil"/>
              <w:bottom w:val="single" w:sz="4" w:space="0" w:color="293F5B"/>
              <w:right w:val="nil"/>
            </w:tcBorders>
            <w:shd w:val="clear" w:color="000000" w:fill="FFFFFF"/>
            <w:noWrap/>
            <w:vAlign w:val="center"/>
            <w:hideMark/>
          </w:tcPr>
          <w:p w14:paraId="79F70B6E"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246,885</w:t>
            </w:r>
          </w:p>
        </w:tc>
        <w:tc>
          <w:tcPr>
            <w:tcW w:w="492" w:type="pct"/>
            <w:tcBorders>
              <w:top w:val="nil"/>
              <w:left w:val="nil"/>
              <w:bottom w:val="single" w:sz="4" w:space="0" w:color="293F5B"/>
              <w:right w:val="nil"/>
            </w:tcBorders>
            <w:shd w:val="clear" w:color="000000" w:fill="FFFFFF"/>
            <w:noWrap/>
            <w:vAlign w:val="center"/>
            <w:hideMark/>
          </w:tcPr>
          <w:p w14:paraId="157E7E50"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256,592</w:t>
            </w:r>
          </w:p>
        </w:tc>
        <w:tc>
          <w:tcPr>
            <w:tcW w:w="492" w:type="pct"/>
            <w:tcBorders>
              <w:top w:val="nil"/>
              <w:left w:val="nil"/>
              <w:bottom w:val="single" w:sz="4" w:space="0" w:color="293F5B"/>
              <w:right w:val="nil"/>
            </w:tcBorders>
            <w:shd w:val="clear" w:color="000000" w:fill="FFFFFF"/>
            <w:noWrap/>
            <w:vAlign w:val="center"/>
            <w:hideMark/>
          </w:tcPr>
          <w:p w14:paraId="30C08693"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267,920</w:t>
            </w:r>
          </w:p>
        </w:tc>
      </w:tr>
      <w:tr w:rsidR="00E91055" w14:paraId="44BEB9D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64805D5" w14:textId="77777777" w:rsidR="004C6CD6" w:rsidRDefault="004C6CD6" w:rsidP="004C6CD6">
            <w:pPr>
              <w:spacing w:before="0" w:after="0" w:line="240" w:lineRule="auto"/>
              <w:rPr>
                <w:rFonts w:ascii="Arial" w:hAnsi="Arial" w:cs="Arial"/>
                <w:b/>
                <w:bCs/>
                <w:sz w:val="16"/>
                <w:szCs w:val="16"/>
              </w:rPr>
            </w:pPr>
            <w:r>
              <w:rPr>
                <w:rFonts w:ascii="Arial" w:hAnsi="Arial" w:cs="Arial"/>
                <w:b/>
                <w:bCs/>
                <w:sz w:val="16"/>
                <w:szCs w:val="16"/>
              </w:rPr>
              <w:t>Capital grants expense</w:t>
            </w:r>
          </w:p>
        </w:tc>
        <w:tc>
          <w:tcPr>
            <w:tcW w:w="493" w:type="pct"/>
            <w:tcBorders>
              <w:top w:val="nil"/>
              <w:left w:val="nil"/>
              <w:bottom w:val="nil"/>
              <w:right w:val="nil"/>
            </w:tcBorders>
            <w:shd w:val="clear" w:color="000000" w:fill="FFFFFF"/>
            <w:noWrap/>
            <w:vAlign w:val="center"/>
            <w:hideMark/>
          </w:tcPr>
          <w:p w14:paraId="141467B1"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6DDAA453"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77DEF8BD"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3FF95CC7"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5C690A58" w14:textId="77777777" w:rsidR="004C6CD6" w:rsidRDefault="004C6CD6" w:rsidP="004C6CD6">
            <w:pPr>
              <w:spacing w:before="0" w:after="0" w:line="240" w:lineRule="auto"/>
              <w:jc w:val="right"/>
              <w:rPr>
                <w:rFonts w:ascii="Arial" w:hAnsi="Arial" w:cs="Arial"/>
                <w:sz w:val="16"/>
                <w:szCs w:val="16"/>
              </w:rPr>
            </w:pPr>
            <w:r>
              <w:rPr>
                <w:rFonts w:ascii="Arial" w:hAnsi="Arial" w:cs="Arial"/>
                <w:sz w:val="16"/>
                <w:szCs w:val="16"/>
              </w:rPr>
              <w:t> </w:t>
            </w:r>
          </w:p>
        </w:tc>
      </w:tr>
      <w:tr w:rsidR="00E91055" w14:paraId="378C770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3EB7DAF" w14:textId="77777777" w:rsidR="004C6CD6" w:rsidRDefault="004C6CD6" w:rsidP="004C6CD6">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Mutually agreed write-downs</w:t>
            </w:r>
          </w:p>
        </w:tc>
        <w:tc>
          <w:tcPr>
            <w:tcW w:w="493" w:type="pct"/>
            <w:tcBorders>
              <w:top w:val="nil"/>
              <w:left w:val="nil"/>
              <w:bottom w:val="nil"/>
              <w:right w:val="nil"/>
            </w:tcBorders>
            <w:shd w:val="clear" w:color="000000" w:fill="FFFFFF"/>
            <w:noWrap/>
            <w:vAlign w:val="center"/>
            <w:hideMark/>
          </w:tcPr>
          <w:p w14:paraId="5C419EF4"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13,206</w:t>
            </w:r>
          </w:p>
        </w:tc>
        <w:tc>
          <w:tcPr>
            <w:tcW w:w="492" w:type="pct"/>
            <w:tcBorders>
              <w:top w:val="nil"/>
              <w:left w:val="nil"/>
              <w:bottom w:val="nil"/>
              <w:right w:val="nil"/>
            </w:tcBorders>
            <w:shd w:val="clear" w:color="000000" w:fill="E6F2FF"/>
            <w:noWrap/>
            <w:vAlign w:val="center"/>
            <w:hideMark/>
          </w:tcPr>
          <w:p w14:paraId="5C7BE48F"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2,517</w:t>
            </w:r>
          </w:p>
        </w:tc>
        <w:tc>
          <w:tcPr>
            <w:tcW w:w="492" w:type="pct"/>
            <w:tcBorders>
              <w:top w:val="nil"/>
              <w:left w:val="nil"/>
              <w:bottom w:val="nil"/>
              <w:right w:val="nil"/>
            </w:tcBorders>
            <w:shd w:val="clear" w:color="000000" w:fill="FFFFFF"/>
            <w:noWrap/>
            <w:vAlign w:val="center"/>
            <w:hideMark/>
          </w:tcPr>
          <w:p w14:paraId="17FC2DB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2,639</w:t>
            </w:r>
          </w:p>
        </w:tc>
        <w:tc>
          <w:tcPr>
            <w:tcW w:w="492" w:type="pct"/>
            <w:tcBorders>
              <w:top w:val="nil"/>
              <w:left w:val="nil"/>
              <w:bottom w:val="nil"/>
              <w:right w:val="nil"/>
            </w:tcBorders>
            <w:shd w:val="clear" w:color="000000" w:fill="FFFFFF"/>
            <w:noWrap/>
            <w:vAlign w:val="center"/>
            <w:hideMark/>
          </w:tcPr>
          <w:p w14:paraId="4071E725"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2,770</w:t>
            </w:r>
          </w:p>
        </w:tc>
        <w:tc>
          <w:tcPr>
            <w:tcW w:w="492" w:type="pct"/>
            <w:tcBorders>
              <w:top w:val="nil"/>
              <w:left w:val="nil"/>
              <w:bottom w:val="nil"/>
              <w:right w:val="nil"/>
            </w:tcBorders>
            <w:shd w:val="clear" w:color="000000" w:fill="FFFFFF"/>
            <w:noWrap/>
            <w:vAlign w:val="center"/>
            <w:hideMark/>
          </w:tcPr>
          <w:p w14:paraId="6CBD5C57"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2,898</w:t>
            </w:r>
          </w:p>
        </w:tc>
      </w:tr>
      <w:tr w:rsidR="00E91055" w14:paraId="7EAC978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2BE55E1" w14:textId="77777777" w:rsidR="004C6CD6" w:rsidRDefault="004C6CD6" w:rsidP="004C6CD6">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capital grants</w:t>
            </w:r>
          </w:p>
        </w:tc>
        <w:tc>
          <w:tcPr>
            <w:tcW w:w="493" w:type="pct"/>
            <w:tcBorders>
              <w:top w:val="nil"/>
              <w:left w:val="nil"/>
              <w:bottom w:val="nil"/>
              <w:right w:val="nil"/>
            </w:tcBorders>
            <w:shd w:val="clear" w:color="000000" w:fill="FFFFFF"/>
            <w:noWrap/>
            <w:vAlign w:val="center"/>
            <w:hideMark/>
          </w:tcPr>
          <w:p w14:paraId="7AF15D85"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189DADC8"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4208BDF"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FA2EF6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48C668BB"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E91055" w14:paraId="3543232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E3D64AA" w14:textId="77777777" w:rsidR="004C6CD6" w:rsidRDefault="004C6CD6" w:rsidP="004C6CD6">
            <w:pPr>
              <w:spacing w:before="0" w:after="0" w:line="240" w:lineRule="auto"/>
              <w:ind w:firstLineChars="200" w:firstLine="320"/>
              <w:rPr>
                <w:rFonts w:ascii="Arial" w:hAnsi="Arial" w:cs="Arial"/>
                <w:sz w:val="16"/>
                <w:szCs w:val="16"/>
              </w:rPr>
            </w:pPr>
            <w:r>
              <w:rPr>
                <w:rFonts w:ascii="Arial" w:hAnsi="Arial" w:cs="Arial"/>
                <w:sz w:val="16"/>
                <w:szCs w:val="16"/>
              </w:rPr>
              <w:t>State and territory governments</w:t>
            </w:r>
          </w:p>
        </w:tc>
        <w:tc>
          <w:tcPr>
            <w:tcW w:w="493" w:type="pct"/>
            <w:tcBorders>
              <w:top w:val="nil"/>
              <w:left w:val="nil"/>
              <w:bottom w:val="nil"/>
              <w:right w:val="nil"/>
            </w:tcBorders>
            <w:shd w:val="clear" w:color="000000" w:fill="FFFFFF"/>
            <w:noWrap/>
            <w:vAlign w:val="center"/>
            <w:hideMark/>
          </w:tcPr>
          <w:p w14:paraId="544BB32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20,656</w:t>
            </w:r>
          </w:p>
        </w:tc>
        <w:tc>
          <w:tcPr>
            <w:tcW w:w="492" w:type="pct"/>
            <w:tcBorders>
              <w:top w:val="nil"/>
              <w:left w:val="nil"/>
              <w:bottom w:val="nil"/>
              <w:right w:val="nil"/>
            </w:tcBorders>
            <w:shd w:val="clear" w:color="000000" w:fill="E6F2FF"/>
            <w:noWrap/>
            <w:vAlign w:val="center"/>
            <w:hideMark/>
          </w:tcPr>
          <w:p w14:paraId="77241656"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15,850</w:t>
            </w:r>
          </w:p>
        </w:tc>
        <w:tc>
          <w:tcPr>
            <w:tcW w:w="492" w:type="pct"/>
            <w:tcBorders>
              <w:top w:val="nil"/>
              <w:left w:val="nil"/>
              <w:bottom w:val="nil"/>
              <w:right w:val="nil"/>
            </w:tcBorders>
            <w:shd w:val="clear" w:color="000000" w:fill="FFFFFF"/>
            <w:noWrap/>
            <w:vAlign w:val="center"/>
            <w:hideMark/>
          </w:tcPr>
          <w:p w14:paraId="3E79CC2A"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16,129</w:t>
            </w:r>
          </w:p>
        </w:tc>
        <w:tc>
          <w:tcPr>
            <w:tcW w:w="492" w:type="pct"/>
            <w:tcBorders>
              <w:top w:val="nil"/>
              <w:left w:val="nil"/>
              <w:bottom w:val="nil"/>
              <w:right w:val="nil"/>
            </w:tcBorders>
            <w:shd w:val="clear" w:color="000000" w:fill="FFFFFF"/>
            <w:noWrap/>
            <w:vAlign w:val="center"/>
            <w:hideMark/>
          </w:tcPr>
          <w:p w14:paraId="619A48E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15,803</w:t>
            </w:r>
          </w:p>
        </w:tc>
        <w:tc>
          <w:tcPr>
            <w:tcW w:w="492" w:type="pct"/>
            <w:tcBorders>
              <w:top w:val="nil"/>
              <w:left w:val="nil"/>
              <w:bottom w:val="nil"/>
              <w:right w:val="nil"/>
            </w:tcBorders>
            <w:shd w:val="clear" w:color="000000" w:fill="FFFFFF"/>
            <w:noWrap/>
            <w:vAlign w:val="center"/>
            <w:hideMark/>
          </w:tcPr>
          <w:p w14:paraId="76EB204D"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14,755</w:t>
            </w:r>
          </w:p>
        </w:tc>
      </w:tr>
      <w:tr w:rsidR="00E91055" w14:paraId="05D69B44"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BA79E40" w14:textId="77777777" w:rsidR="004C6CD6" w:rsidRDefault="004C6CD6" w:rsidP="004C6CD6">
            <w:pPr>
              <w:spacing w:before="0" w:after="0" w:line="240" w:lineRule="auto"/>
              <w:ind w:firstLineChars="200" w:firstLine="320"/>
              <w:rPr>
                <w:rFonts w:ascii="Arial" w:hAnsi="Arial" w:cs="Arial"/>
                <w:sz w:val="16"/>
                <w:szCs w:val="16"/>
              </w:rPr>
            </w:pPr>
            <w:r>
              <w:rPr>
                <w:rFonts w:ascii="Arial" w:hAnsi="Arial" w:cs="Arial"/>
                <w:sz w:val="16"/>
                <w:szCs w:val="16"/>
              </w:rPr>
              <w:t>Local governments</w:t>
            </w:r>
          </w:p>
        </w:tc>
        <w:tc>
          <w:tcPr>
            <w:tcW w:w="493" w:type="pct"/>
            <w:tcBorders>
              <w:top w:val="nil"/>
              <w:left w:val="nil"/>
              <w:bottom w:val="nil"/>
              <w:right w:val="nil"/>
            </w:tcBorders>
            <w:shd w:val="clear" w:color="000000" w:fill="FFFFFF"/>
            <w:noWrap/>
            <w:vAlign w:val="center"/>
            <w:hideMark/>
          </w:tcPr>
          <w:p w14:paraId="186EE15B"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1,091</w:t>
            </w:r>
          </w:p>
        </w:tc>
        <w:tc>
          <w:tcPr>
            <w:tcW w:w="492" w:type="pct"/>
            <w:tcBorders>
              <w:top w:val="nil"/>
              <w:left w:val="nil"/>
              <w:bottom w:val="nil"/>
              <w:right w:val="nil"/>
            </w:tcBorders>
            <w:shd w:val="clear" w:color="000000" w:fill="E6F2FF"/>
            <w:noWrap/>
            <w:vAlign w:val="center"/>
            <w:hideMark/>
          </w:tcPr>
          <w:p w14:paraId="70C82D4F"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805</w:t>
            </w:r>
          </w:p>
        </w:tc>
        <w:tc>
          <w:tcPr>
            <w:tcW w:w="492" w:type="pct"/>
            <w:tcBorders>
              <w:top w:val="nil"/>
              <w:left w:val="nil"/>
              <w:bottom w:val="nil"/>
              <w:right w:val="nil"/>
            </w:tcBorders>
            <w:shd w:val="clear" w:color="000000" w:fill="FFFFFF"/>
            <w:noWrap/>
            <w:vAlign w:val="center"/>
            <w:hideMark/>
          </w:tcPr>
          <w:p w14:paraId="4A7F13F4"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1,127</w:t>
            </w:r>
          </w:p>
        </w:tc>
        <w:tc>
          <w:tcPr>
            <w:tcW w:w="492" w:type="pct"/>
            <w:tcBorders>
              <w:top w:val="nil"/>
              <w:left w:val="nil"/>
              <w:bottom w:val="nil"/>
              <w:right w:val="nil"/>
            </w:tcBorders>
            <w:shd w:val="clear" w:color="000000" w:fill="FFFFFF"/>
            <w:noWrap/>
            <w:vAlign w:val="center"/>
            <w:hideMark/>
          </w:tcPr>
          <w:p w14:paraId="082D52FB"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1,120</w:t>
            </w:r>
          </w:p>
        </w:tc>
        <w:tc>
          <w:tcPr>
            <w:tcW w:w="492" w:type="pct"/>
            <w:tcBorders>
              <w:top w:val="nil"/>
              <w:left w:val="nil"/>
              <w:bottom w:val="nil"/>
              <w:right w:val="nil"/>
            </w:tcBorders>
            <w:shd w:val="clear" w:color="000000" w:fill="FFFFFF"/>
            <w:noWrap/>
            <w:vAlign w:val="center"/>
            <w:hideMark/>
          </w:tcPr>
          <w:p w14:paraId="4DD52AC5"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947</w:t>
            </w:r>
          </w:p>
        </w:tc>
      </w:tr>
      <w:tr w:rsidR="00E91055" w14:paraId="1FC61BAE"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50F2F10" w14:textId="77777777" w:rsidR="004C6CD6" w:rsidRDefault="004C6CD6" w:rsidP="004C6CD6">
            <w:pPr>
              <w:spacing w:before="0" w:after="0" w:line="240" w:lineRule="auto"/>
              <w:ind w:firstLineChars="200" w:firstLine="320"/>
              <w:rPr>
                <w:rFonts w:ascii="Arial" w:hAnsi="Arial" w:cs="Arial"/>
                <w:sz w:val="16"/>
                <w:szCs w:val="16"/>
              </w:rPr>
            </w:pPr>
            <w:r>
              <w:rPr>
                <w:rFonts w:ascii="Arial" w:hAnsi="Arial" w:cs="Arial"/>
                <w:sz w:val="16"/>
                <w:szCs w:val="16"/>
              </w:rPr>
              <w:t>Non-profit organisations</w:t>
            </w:r>
          </w:p>
        </w:tc>
        <w:tc>
          <w:tcPr>
            <w:tcW w:w="493" w:type="pct"/>
            <w:tcBorders>
              <w:top w:val="nil"/>
              <w:left w:val="nil"/>
              <w:bottom w:val="nil"/>
              <w:right w:val="nil"/>
            </w:tcBorders>
            <w:shd w:val="clear" w:color="000000" w:fill="FFFFFF"/>
            <w:noWrap/>
            <w:vAlign w:val="center"/>
            <w:hideMark/>
          </w:tcPr>
          <w:p w14:paraId="028D2480"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1,323</w:t>
            </w:r>
          </w:p>
        </w:tc>
        <w:tc>
          <w:tcPr>
            <w:tcW w:w="492" w:type="pct"/>
            <w:tcBorders>
              <w:top w:val="nil"/>
              <w:left w:val="nil"/>
              <w:bottom w:val="nil"/>
              <w:right w:val="nil"/>
            </w:tcBorders>
            <w:shd w:val="clear" w:color="000000" w:fill="E6F2FF"/>
            <w:noWrap/>
            <w:vAlign w:val="center"/>
            <w:hideMark/>
          </w:tcPr>
          <w:p w14:paraId="7BBDF200"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1,075</w:t>
            </w:r>
          </w:p>
        </w:tc>
        <w:tc>
          <w:tcPr>
            <w:tcW w:w="492" w:type="pct"/>
            <w:tcBorders>
              <w:top w:val="nil"/>
              <w:left w:val="nil"/>
              <w:bottom w:val="nil"/>
              <w:right w:val="nil"/>
            </w:tcBorders>
            <w:shd w:val="clear" w:color="000000" w:fill="FFFFFF"/>
            <w:noWrap/>
            <w:vAlign w:val="center"/>
            <w:hideMark/>
          </w:tcPr>
          <w:p w14:paraId="40F9F059"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889</w:t>
            </w:r>
          </w:p>
        </w:tc>
        <w:tc>
          <w:tcPr>
            <w:tcW w:w="492" w:type="pct"/>
            <w:tcBorders>
              <w:top w:val="nil"/>
              <w:left w:val="nil"/>
              <w:bottom w:val="nil"/>
              <w:right w:val="nil"/>
            </w:tcBorders>
            <w:shd w:val="clear" w:color="000000" w:fill="FFFFFF"/>
            <w:noWrap/>
            <w:vAlign w:val="center"/>
            <w:hideMark/>
          </w:tcPr>
          <w:p w14:paraId="4F866AF6"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1,184</w:t>
            </w:r>
          </w:p>
        </w:tc>
        <w:tc>
          <w:tcPr>
            <w:tcW w:w="492" w:type="pct"/>
            <w:tcBorders>
              <w:top w:val="nil"/>
              <w:left w:val="nil"/>
              <w:bottom w:val="nil"/>
              <w:right w:val="nil"/>
            </w:tcBorders>
            <w:shd w:val="clear" w:color="000000" w:fill="FFFFFF"/>
            <w:noWrap/>
            <w:vAlign w:val="center"/>
            <w:hideMark/>
          </w:tcPr>
          <w:p w14:paraId="72C23708"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677</w:t>
            </w:r>
          </w:p>
        </w:tc>
      </w:tr>
      <w:tr w:rsidR="00E91055" w14:paraId="01712EC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E2099BC" w14:textId="77777777" w:rsidR="004C6CD6" w:rsidRDefault="004C6CD6" w:rsidP="004C6CD6">
            <w:pPr>
              <w:spacing w:before="0" w:after="0" w:line="240" w:lineRule="auto"/>
              <w:ind w:firstLineChars="200" w:firstLine="320"/>
              <w:rPr>
                <w:rFonts w:ascii="Arial" w:hAnsi="Arial" w:cs="Arial"/>
                <w:sz w:val="16"/>
                <w:szCs w:val="16"/>
              </w:rPr>
            </w:pPr>
            <w:r>
              <w:rPr>
                <w:rFonts w:ascii="Arial" w:hAnsi="Arial" w:cs="Arial"/>
                <w:sz w:val="16"/>
                <w:szCs w:val="16"/>
              </w:rPr>
              <w:t>Private sector</w:t>
            </w:r>
          </w:p>
        </w:tc>
        <w:tc>
          <w:tcPr>
            <w:tcW w:w="493" w:type="pct"/>
            <w:tcBorders>
              <w:top w:val="nil"/>
              <w:left w:val="nil"/>
              <w:bottom w:val="nil"/>
              <w:right w:val="nil"/>
            </w:tcBorders>
            <w:shd w:val="clear" w:color="000000" w:fill="FFFFFF"/>
            <w:noWrap/>
            <w:vAlign w:val="center"/>
            <w:hideMark/>
          </w:tcPr>
          <w:p w14:paraId="13B68BA1"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195</w:t>
            </w:r>
          </w:p>
        </w:tc>
        <w:tc>
          <w:tcPr>
            <w:tcW w:w="492" w:type="pct"/>
            <w:tcBorders>
              <w:top w:val="nil"/>
              <w:left w:val="nil"/>
              <w:bottom w:val="nil"/>
              <w:right w:val="nil"/>
            </w:tcBorders>
            <w:shd w:val="clear" w:color="000000" w:fill="E6F2FF"/>
            <w:noWrap/>
            <w:vAlign w:val="center"/>
            <w:hideMark/>
          </w:tcPr>
          <w:p w14:paraId="5D175A28"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213</w:t>
            </w:r>
          </w:p>
        </w:tc>
        <w:tc>
          <w:tcPr>
            <w:tcW w:w="492" w:type="pct"/>
            <w:tcBorders>
              <w:top w:val="nil"/>
              <w:left w:val="nil"/>
              <w:bottom w:val="nil"/>
              <w:right w:val="nil"/>
            </w:tcBorders>
            <w:shd w:val="clear" w:color="000000" w:fill="FFFFFF"/>
            <w:noWrap/>
            <w:vAlign w:val="center"/>
            <w:hideMark/>
          </w:tcPr>
          <w:p w14:paraId="63EA92FC"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308</w:t>
            </w:r>
          </w:p>
        </w:tc>
        <w:tc>
          <w:tcPr>
            <w:tcW w:w="492" w:type="pct"/>
            <w:tcBorders>
              <w:top w:val="nil"/>
              <w:left w:val="nil"/>
              <w:bottom w:val="nil"/>
              <w:right w:val="nil"/>
            </w:tcBorders>
            <w:shd w:val="clear" w:color="000000" w:fill="FFFFFF"/>
            <w:noWrap/>
            <w:vAlign w:val="center"/>
            <w:hideMark/>
          </w:tcPr>
          <w:p w14:paraId="3915C150"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660</w:t>
            </w:r>
          </w:p>
        </w:tc>
        <w:tc>
          <w:tcPr>
            <w:tcW w:w="492" w:type="pct"/>
            <w:tcBorders>
              <w:top w:val="nil"/>
              <w:left w:val="nil"/>
              <w:bottom w:val="nil"/>
              <w:right w:val="nil"/>
            </w:tcBorders>
            <w:shd w:val="clear" w:color="000000" w:fill="FFFFFF"/>
            <w:noWrap/>
            <w:vAlign w:val="center"/>
            <w:hideMark/>
          </w:tcPr>
          <w:p w14:paraId="12A5E5E5"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652</w:t>
            </w:r>
          </w:p>
        </w:tc>
      </w:tr>
      <w:tr w:rsidR="00E91055" w14:paraId="2A099AB4"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E1C3EB0" w14:textId="77777777" w:rsidR="004C6CD6" w:rsidRDefault="004C6CD6" w:rsidP="004C6CD6">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Multi-jurisdictional sector</w:t>
            </w:r>
          </w:p>
        </w:tc>
        <w:tc>
          <w:tcPr>
            <w:tcW w:w="493" w:type="pct"/>
            <w:tcBorders>
              <w:top w:val="nil"/>
              <w:left w:val="nil"/>
              <w:bottom w:val="nil"/>
              <w:right w:val="nil"/>
            </w:tcBorders>
            <w:shd w:val="clear" w:color="000000" w:fill="FFFFFF"/>
            <w:noWrap/>
            <w:vAlign w:val="center"/>
            <w:hideMark/>
          </w:tcPr>
          <w:p w14:paraId="4C9DE132"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4</w:t>
            </w:r>
          </w:p>
        </w:tc>
        <w:tc>
          <w:tcPr>
            <w:tcW w:w="492" w:type="pct"/>
            <w:tcBorders>
              <w:top w:val="nil"/>
              <w:left w:val="nil"/>
              <w:bottom w:val="nil"/>
              <w:right w:val="nil"/>
            </w:tcBorders>
            <w:shd w:val="clear" w:color="000000" w:fill="E6F2FF"/>
            <w:noWrap/>
            <w:vAlign w:val="center"/>
            <w:hideMark/>
          </w:tcPr>
          <w:p w14:paraId="5FD518E6"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35</w:t>
            </w:r>
          </w:p>
        </w:tc>
        <w:tc>
          <w:tcPr>
            <w:tcW w:w="492" w:type="pct"/>
            <w:tcBorders>
              <w:top w:val="nil"/>
              <w:left w:val="nil"/>
              <w:bottom w:val="nil"/>
              <w:right w:val="nil"/>
            </w:tcBorders>
            <w:shd w:val="clear" w:color="000000" w:fill="FFFFFF"/>
            <w:noWrap/>
            <w:vAlign w:val="center"/>
            <w:hideMark/>
          </w:tcPr>
          <w:p w14:paraId="0D291250"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73</w:t>
            </w:r>
          </w:p>
        </w:tc>
        <w:tc>
          <w:tcPr>
            <w:tcW w:w="492" w:type="pct"/>
            <w:tcBorders>
              <w:top w:val="nil"/>
              <w:left w:val="nil"/>
              <w:bottom w:val="nil"/>
              <w:right w:val="nil"/>
            </w:tcBorders>
            <w:shd w:val="clear" w:color="000000" w:fill="FFFFFF"/>
            <w:noWrap/>
            <w:vAlign w:val="center"/>
            <w:hideMark/>
          </w:tcPr>
          <w:p w14:paraId="7BB049F8"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38</w:t>
            </w:r>
          </w:p>
        </w:tc>
        <w:tc>
          <w:tcPr>
            <w:tcW w:w="492" w:type="pct"/>
            <w:tcBorders>
              <w:top w:val="nil"/>
              <w:left w:val="nil"/>
              <w:bottom w:val="nil"/>
              <w:right w:val="nil"/>
            </w:tcBorders>
            <w:shd w:val="clear" w:color="000000" w:fill="FFFFFF"/>
            <w:noWrap/>
            <w:vAlign w:val="center"/>
            <w:hideMark/>
          </w:tcPr>
          <w:p w14:paraId="3512B72A"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r>
      <w:tr w:rsidR="00E91055" w14:paraId="363963FE"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D80BA11" w14:textId="77777777" w:rsidR="004C6CD6" w:rsidRDefault="004C6CD6" w:rsidP="004C6CD6">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Overseas</w:t>
            </w:r>
          </w:p>
        </w:tc>
        <w:tc>
          <w:tcPr>
            <w:tcW w:w="493" w:type="pct"/>
            <w:tcBorders>
              <w:top w:val="nil"/>
              <w:left w:val="nil"/>
              <w:bottom w:val="nil"/>
              <w:right w:val="nil"/>
            </w:tcBorders>
            <w:shd w:val="clear" w:color="000000" w:fill="FFFFFF"/>
            <w:noWrap/>
            <w:vAlign w:val="center"/>
            <w:hideMark/>
          </w:tcPr>
          <w:p w14:paraId="5E6EED60"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70</w:t>
            </w:r>
          </w:p>
        </w:tc>
        <w:tc>
          <w:tcPr>
            <w:tcW w:w="492" w:type="pct"/>
            <w:tcBorders>
              <w:top w:val="nil"/>
              <w:left w:val="nil"/>
              <w:bottom w:val="nil"/>
              <w:right w:val="nil"/>
            </w:tcBorders>
            <w:shd w:val="clear" w:color="000000" w:fill="E6F2FF"/>
            <w:noWrap/>
            <w:vAlign w:val="center"/>
            <w:hideMark/>
          </w:tcPr>
          <w:p w14:paraId="6095557D"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120</w:t>
            </w:r>
          </w:p>
        </w:tc>
        <w:tc>
          <w:tcPr>
            <w:tcW w:w="492" w:type="pct"/>
            <w:tcBorders>
              <w:top w:val="nil"/>
              <w:left w:val="nil"/>
              <w:bottom w:val="nil"/>
              <w:right w:val="nil"/>
            </w:tcBorders>
            <w:shd w:val="clear" w:color="000000" w:fill="FFFFFF"/>
            <w:noWrap/>
            <w:vAlign w:val="center"/>
            <w:hideMark/>
          </w:tcPr>
          <w:p w14:paraId="5BFD7F8A"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492" w:type="pct"/>
            <w:tcBorders>
              <w:top w:val="nil"/>
              <w:left w:val="nil"/>
              <w:bottom w:val="nil"/>
              <w:right w:val="nil"/>
            </w:tcBorders>
            <w:shd w:val="clear" w:color="000000" w:fill="FFFFFF"/>
            <w:noWrap/>
            <w:vAlign w:val="center"/>
            <w:hideMark/>
          </w:tcPr>
          <w:p w14:paraId="2712B6E3"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c>
          <w:tcPr>
            <w:tcW w:w="492" w:type="pct"/>
            <w:tcBorders>
              <w:top w:val="nil"/>
              <w:left w:val="nil"/>
              <w:bottom w:val="nil"/>
              <w:right w:val="nil"/>
            </w:tcBorders>
            <w:shd w:val="clear" w:color="000000" w:fill="FFFFFF"/>
            <w:noWrap/>
            <w:vAlign w:val="center"/>
            <w:hideMark/>
          </w:tcPr>
          <w:p w14:paraId="13FEEF92"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0</w:t>
            </w:r>
          </w:p>
        </w:tc>
      </w:tr>
      <w:tr w:rsidR="00E91055" w14:paraId="21B6A7DA"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2BDEAB4" w14:textId="77777777" w:rsidR="004C6CD6" w:rsidRDefault="004C6CD6" w:rsidP="004C6CD6">
            <w:pPr>
              <w:spacing w:before="0" w:after="0" w:line="240" w:lineRule="auto"/>
              <w:ind w:firstLineChars="200" w:firstLine="320"/>
              <w:rPr>
                <w:rFonts w:ascii="Arial" w:hAnsi="Arial" w:cs="Arial"/>
                <w:sz w:val="16"/>
                <w:szCs w:val="16"/>
              </w:rPr>
            </w:pPr>
            <w:r>
              <w:rPr>
                <w:rFonts w:ascii="Arial" w:hAnsi="Arial" w:cs="Arial"/>
                <w:sz w:val="16"/>
                <w:szCs w:val="16"/>
              </w:rPr>
              <w:t>Other</w:t>
            </w:r>
          </w:p>
        </w:tc>
        <w:tc>
          <w:tcPr>
            <w:tcW w:w="493" w:type="pct"/>
            <w:tcBorders>
              <w:top w:val="nil"/>
              <w:left w:val="nil"/>
              <w:bottom w:val="single" w:sz="4" w:space="0" w:color="293F5B"/>
              <w:right w:val="nil"/>
            </w:tcBorders>
            <w:shd w:val="clear" w:color="000000" w:fill="FFFFFF"/>
            <w:noWrap/>
            <w:vAlign w:val="center"/>
            <w:hideMark/>
          </w:tcPr>
          <w:p w14:paraId="5AE1D6A7"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3,450</w:t>
            </w:r>
          </w:p>
        </w:tc>
        <w:tc>
          <w:tcPr>
            <w:tcW w:w="492" w:type="pct"/>
            <w:tcBorders>
              <w:top w:val="nil"/>
              <w:left w:val="nil"/>
              <w:bottom w:val="single" w:sz="4" w:space="0" w:color="293F5B"/>
              <w:right w:val="nil"/>
            </w:tcBorders>
            <w:shd w:val="clear" w:color="000000" w:fill="E6F2FF"/>
            <w:noWrap/>
            <w:vAlign w:val="center"/>
            <w:hideMark/>
          </w:tcPr>
          <w:p w14:paraId="24F4A7A6"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1,843</w:t>
            </w:r>
          </w:p>
        </w:tc>
        <w:tc>
          <w:tcPr>
            <w:tcW w:w="492" w:type="pct"/>
            <w:tcBorders>
              <w:top w:val="nil"/>
              <w:left w:val="nil"/>
              <w:bottom w:val="single" w:sz="4" w:space="0" w:color="293F5B"/>
              <w:right w:val="nil"/>
            </w:tcBorders>
            <w:shd w:val="clear" w:color="000000" w:fill="FFFFFF"/>
            <w:noWrap/>
            <w:vAlign w:val="center"/>
            <w:hideMark/>
          </w:tcPr>
          <w:p w14:paraId="58D0631F"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1,747</w:t>
            </w:r>
          </w:p>
        </w:tc>
        <w:tc>
          <w:tcPr>
            <w:tcW w:w="492" w:type="pct"/>
            <w:tcBorders>
              <w:top w:val="nil"/>
              <w:left w:val="nil"/>
              <w:bottom w:val="single" w:sz="4" w:space="0" w:color="293F5B"/>
              <w:right w:val="nil"/>
            </w:tcBorders>
            <w:shd w:val="clear" w:color="000000" w:fill="FFFFFF"/>
            <w:noWrap/>
            <w:vAlign w:val="center"/>
            <w:hideMark/>
          </w:tcPr>
          <w:p w14:paraId="4D77719B"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1,843</w:t>
            </w:r>
          </w:p>
        </w:tc>
        <w:tc>
          <w:tcPr>
            <w:tcW w:w="492" w:type="pct"/>
            <w:tcBorders>
              <w:top w:val="nil"/>
              <w:left w:val="nil"/>
              <w:bottom w:val="single" w:sz="4" w:space="0" w:color="293F5B"/>
              <w:right w:val="nil"/>
            </w:tcBorders>
            <w:shd w:val="clear" w:color="000000" w:fill="FFFFFF"/>
            <w:noWrap/>
            <w:vAlign w:val="center"/>
            <w:hideMark/>
          </w:tcPr>
          <w:p w14:paraId="7A4E1CE0" w14:textId="77777777" w:rsidR="004C6CD6" w:rsidRDefault="004C6CD6" w:rsidP="004C6CD6">
            <w:pPr>
              <w:spacing w:before="0" w:after="0" w:line="240" w:lineRule="auto"/>
              <w:jc w:val="right"/>
              <w:rPr>
                <w:rFonts w:ascii="Arial" w:hAnsi="Arial" w:cs="Arial"/>
                <w:color w:val="000000"/>
                <w:sz w:val="16"/>
                <w:szCs w:val="16"/>
              </w:rPr>
            </w:pPr>
            <w:r>
              <w:rPr>
                <w:rFonts w:ascii="Arial" w:hAnsi="Arial" w:cs="Arial"/>
                <w:color w:val="000000"/>
                <w:sz w:val="16"/>
                <w:szCs w:val="16"/>
              </w:rPr>
              <w:t>1,964</w:t>
            </w:r>
          </w:p>
        </w:tc>
      </w:tr>
      <w:tr w:rsidR="00E91055" w14:paraId="73C14300"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7520E04" w14:textId="77777777" w:rsidR="004C6CD6" w:rsidRDefault="004C6CD6" w:rsidP="004C6CD6">
            <w:pPr>
              <w:spacing w:before="0" w:after="0" w:line="240" w:lineRule="auto"/>
              <w:rPr>
                <w:rFonts w:ascii="Arial" w:hAnsi="Arial" w:cs="Arial"/>
                <w:b/>
                <w:bCs/>
                <w:sz w:val="16"/>
                <w:szCs w:val="16"/>
              </w:rPr>
            </w:pPr>
            <w:r>
              <w:rPr>
                <w:rFonts w:ascii="Arial" w:hAnsi="Arial" w:cs="Arial"/>
                <w:b/>
                <w:bCs/>
                <w:sz w:val="16"/>
                <w:szCs w:val="16"/>
              </w:rPr>
              <w:t>Total capital grants expense</w:t>
            </w:r>
          </w:p>
        </w:tc>
        <w:tc>
          <w:tcPr>
            <w:tcW w:w="493" w:type="pct"/>
            <w:tcBorders>
              <w:top w:val="single" w:sz="4" w:space="0" w:color="293F5B"/>
              <w:left w:val="nil"/>
              <w:bottom w:val="single" w:sz="4" w:space="0" w:color="293F5B"/>
              <w:right w:val="nil"/>
            </w:tcBorders>
            <w:shd w:val="clear" w:color="000000" w:fill="FFFFFF"/>
            <w:noWrap/>
            <w:vAlign w:val="center"/>
            <w:hideMark/>
          </w:tcPr>
          <w:p w14:paraId="21F095A8"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39,996</w:t>
            </w:r>
          </w:p>
        </w:tc>
        <w:tc>
          <w:tcPr>
            <w:tcW w:w="492" w:type="pct"/>
            <w:tcBorders>
              <w:top w:val="single" w:sz="4" w:space="0" w:color="293F5B"/>
              <w:left w:val="nil"/>
              <w:bottom w:val="single" w:sz="4" w:space="0" w:color="293F5B"/>
              <w:right w:val="nil"/>
            </w:tcBorders>
            <w:shd w:val="clear" w:color="000000" w:fill="E6F2FF"/>
            <w:noWrap/>
            <w:vAlign w:val="center"/>
            <w:hideMark/>
          </w:tcPr>
          <w:p w14:paraId="25AA1E95"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22,459</w:t>
            </w:r>
          </w:p>
        </w:tc>
        <w:tc>
          <w:tcPr>
            <w:tcW w:w="492" w:type="pct"/>
            <w:tcBorders>
              <w:top w:val="single" w:sz="4" w:space="0" w:color="293F5B"/>
              <w:left w:val="nil"/>
              <w:bottom w:val="single" w:sz="4" w:space="0" w:color="293F5B"/>
              <w:right w:val="nil"/>
            </w:tcBorders>
            <w:shd w:val="clear" w:color="000000" w:fill="FFFFFF"/>
            <w:noWrap/>
            <w:vAlign w:val="center"/>
            <w:hideMark/>
          </w:tcPr>
          <w:p w14:paraId="0A63F7B9"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22,912</w:t>
            </w:r>
          </w:p>
        </w:tc>
        <w:tc>
          <w:tcPr>
            <w:tcW w:w="492" w:type="pct"/>
            <w:tcBorders>
              <w:top w:val="single" w:sz="4" w:space="0" w:color="293F5B"/>
              <w:left w:val="nil"/>
              <w:bottom w:val="single" w:sz="4" w:space="0" w:color="293F5B"/>
              <w:right w:val="nil"/>
            </w:tcBorders>
            <w:shd w:val="clear" w:color="000000" w:fill="FFFFFF"/>
            <w:noWrap/>
            <w:vAlign w:val="center"/>
            <w:hideMark/>
          </w:tcPr>
          <w:p w14:paraId="38233386"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23,418</w:t>
            </w:r>
          </w:p>
        </w:tc>
        <w:tc>
          <w:tcPr>
            <w:tcW w:w="492" w:type="pct"/>
            <w:tcBorders>
              <w:top w:val="single" w:sz="4" w:space="0" w:color="293F5B"/>
              <w:left w:val="nil"/>
              <w:bottom w:val="single" w:sz="4" w:space="0" w:color="293F5B"/>
              <w:right w:val="nil"/>
            </w:tcBorders>
            <w:shd w:val="clear" w:color="000000" w:fill="FFFFFF"/>
            <w:noWrap/>
            <w:vAlign w:val="center"/>
            <w:hideMark/>
          </w:tcPr>
          <w:p w14:paraId="397C61D0"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21,893</w:t>
            </w:r>
          </w:p>
        </w:tc>
      </w:tr>
      <w:tr w:rsidR="00E91055" w14:paraId="1812560E"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58343A0E" w14:textId="77777777" w:rsidR="004C6CD6" w:rsidRDefault="004C6CD6" w:rsidP="004C6CD6">
            <w:pPr>
              <w:spacing w:before="0" w:after="0" w:line="240" w:lineRule="auto"/>
              <w:rPr>
                <w:rFonts w:ascii="Arial" w:hAnsi="Arial" w:cs="Arial"/>
                <w:b/>
                <w:bCs/>
                <w:sz w:val="16"/>
                <w:szCs w:val="16"/>
              </w:rPr>
            </w:pPr>
            <w:r>
              <w:rPr>
                <w:rFonts w:ascii="Arial" w:hAnsi="Arial" w:cs="Arial"/>
                <w:b/>
                <w:bCs/>
                <w:sz w:val="16"/>
                <w:szCs w:val="16"/>
              </w:rPr>
              <w:t> </w:t>
            </w:r>
          </w:p>
        </w:tc>
        <w:tc>
          <w:tcPr>
            <w:tcW w:w="493" w:type="pct"/>
            <w:tcBorders>
              <w:top w:val="nil"/>
              <w:left w:val="nil"/>
              <w:bottom w:val="nil"/>
              <w:right w:val="nil"/>
            </w:tcBorders>
            <w:shd w:val="clear" w:color="000000" w:fill="FFFFFF"/>
            <w:noWrap/>
            <w:vAlign w:val="center"/>
            <w:hideMark/>
          </w:tcPr>
          <w:p w14:paraId="66A40A05"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3E2140FA"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1CC68486"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06D6CA05"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7910E446"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E91055" w14:paraId="0068389F" w14:textId="77777777" w:rsidTr="00F843FB">
        <w:trPr>
          <w:trHeight w:hRule="exact" w:val="225"/>
        </w:trPr>
        <w:tc>
          <w:tcPr>
            <w:tcW w:w="2537" w:type="pct"/>
            <w:tcBorders>
              <w:top w:val="nil"/>
              <w:left w:val="nil"/>
              <w:bottom w:val="single" w:sz="4" w:space="0" w:color="293F5B"/>
              <w:right w:val="nil"/>
            </w:tcBorders>
            <w:shd w:val="clear" w:color="000000" w:fill="FFFFFF"/>
            <w:noWrap/>
            <w:vAlign w:val="center"/>
            <w:hideMark/>
          </w:tcPr>
          <w:p w14:paraId="127C1E0C" w14:textId="77777777" w:rsidR="004C6CD6" w:rsidRDefault="004C6CD6" w:rsidP="004C6CD6">
            <w:pPr>
              <w:spacing w:before="0" w:after="0" w:line="240" w:lineRule="auto"/>
              <w:rPr>
                <w:rFonts w:ascii="Arial" w:hAnsi="Arial" w:cs="Arial"/>
                <w:b/>
                <w:bCs/>
                <w:color w:val="000000"/>
                <w:sz w:val="16"/>
                <w:szCs w:val="16"/>
              </w:rPr>
            </w:pPr>
            <w:r>
              <w:rPr>
                <w:rFonts w:ascii="Arial" w:hAnsi="Arial" w:cs="Arial"/>
                <w:b/>
                <w:bCs/>
                <w:color w:val="000000"/>
                <w:sz w:val="16"/>
                <w:szCs w:val="16"/>
              </w:rPr>
              <w:t>Total grants expense</w:t>
            </w:r>
          </w:p>
        </w:tc>
        <w:tc>
          <w:tcPr>
            <w:tcW w:w="493" w:type="pct"/>
            <w:tcBorders>
              <w:top w:val="nil"/>
              <w:left w:val="nil"/>
              <w:bottom w:val="single" w:sz="4" w:space="0" w:color="293F5B"/>
              <w:right w:val="nil"/>
            </w:tcBorders>
            <w:shd w:val="clear" w:color="000000" w:fill="FFFFFF"/>
            <w:vAlign w:val="bottom"/>
            <w:hideMark/>
          </w:tcPr>
          <w:p w14:paraId="3E99665C"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264,896</w:t>
            </w:r>
          </w:p>
        </w:tc>
        <w:tc>
          <w:tcPr>
            <w:tcW w:w="492" w:type="pct"/>
            <w:tcBorders>
              <w:top w:val="nil"/>
              <w:left w:val="nil"/>
              <w:bottom w:val="single" w:sz="4" w:space="0" w:color="293F5B"/>
              <w:right w:val="nil"/>
            </w:tcBorders>
            <w:shd w:val="clear" w:color="000000" w:fill="E6F2FF"/>
            <w:vAlign w:val="bottom"/>
            <w:hideMark/>
          </w:tcPr>
          <w:p w14:paraId="1DF8B383"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258,878</w:t>
            </w:r>
          </w:p>
        </w:tc>
        <w:tc>
          <w:tcPr>
            <w:tcW w:w="492" w:type="pct"/>
            <w:tcBorders>
              <w:top w:val="nil"/>
              <w:left w:val="nil"/>
              <w:bottom w:val="single" w:sz="4" w:space="0" w:color="293F5B"/>
              <w:right w:val="nil"/>
            </w:tcBorders>
            <w:shd w:val="clear" w:color="000000" w:fill="FFFFFF"/>
            <w:vAlign w:val="bottom"/>
            <w:hideMark/>
          </w:tcPr>
          <w:p w14:paraId="690B6521"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269,797</w:t>
            </w:r>
          </w:p>
        </w:tc>
        <w:tc>
          <w:tcPr>
            <w:tcW w:w="492" w:type="pct"/>
            <w:tcBorders>
              <w:top w:val="nil"/>
              <w:left w:val="nil"/>
              <w:bottom w:val="single" w:sz="4" w:space="0" w:color="293F5B"/>
              <w:right w:val="nil"/>
            </w:tcBorders>
            <w:shd w:val="clear" w:color="000000" w:fill="FFFFFF"/>
            <w:vAlign w:val="bottom"/>
            <w:hideMark/>
          </w:tcPr>
          <w:p w14:paraId="75339A32"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280,010</w:t>
            </w:r>
          </w:p>
        </w:tc>
        <w:tc>
          <w:tcPr>
            <w:tcW w:w="492" w:type="pct"/>
            <w:tcBorders>
              <w:top w:val="nil"/>
              <w:left w:val="nil"/>
              <w:bottom w:val="single" w:sz="4" w:space="0" w:color="293F5B"/>
              <w:right w:val="nil"/>
            </w:tcBorders>
            <w:shd w:val="clear" w:color="000000" w:fill="FFFFFF"/>
            <w:vAlign w:val="bottom"/>
            <w:hideMark/>
          </w:tcPr>
          <w:p w14:paraId="57AF6FFE" w14:textId="77777777" w:rsidR="004C6CD6" w:rsidRDefault="004C6CD6" w:rsidP="004C6CD6">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289,813</w:t>
            </w:r>
          </w:p>
        </w:tc>
      </w:tr>
    </w:tbl>
    <w:p w14:paraId="2EF1B7A1" w14:textId="03393712" w:rsidR="00F733EF" w:rsidRPr="000D61AF" w:rsidRDefault="00F733EF" w:rsidP="00F733EF">
      <w:pPr>
        <w:pStyle w:val="SingleParagraph"/>
      </w:pPr>
    </w:p>
    <w:p w14:paraId="6E111189" w14:textId="77777777" w:rsidR="00251D55" w:rsidRDefault="00F733EF" w:rsidP="00F733EF">
      <w:pPr>
        <w:pStyle w:val="NoteTableHeading"/>
        <w:rPr>
          <w:rFonts w:asciiTheme="minorHAnsi" w:eastAsiaTheme="minorHAnsi" w:hAnsiTheme="minorHAnsi" w:cstheme="minorBidi"/>
          <w:sz w:val="22"/>
          <w:szCs w:val="22"/>
          <w:lang w:eastAsia="en-US"/>
        </w:rPr>
      </w:pPr>
      <w:bookmarkStart w:id="43" w:name="_Toc229240227"/>
      <w:r w:rsidRPr="000D61AF">
        <w:t>Note 12: Personal benefits expense</w:t>
      </w:r>
      <w:bookmarkEnd w:id="43"/>
    </w:p>
    <w:tbl>
      <w:tblPr>
        <w:tblW w:w="5000" w:type="pct"/>
        <w:tblCellMar>
          <w:left w:w="0" w:type="dxa"/>
          <w:right w:w="28" w:type="dxa"/>
        </w:tblCellMar>
        <w:tblLook w:val="06E0" w:firstRow="1" w:lastRow="1" w:firstColumn="1" w:lastColumn="0" w:noHBand="1" w:noVBand="1"/>
      </w:tblPr>
      <w:tblGrid>
        <w:gridCol w:w="3911"/>
        <w:gridCol w:w="760"/>
        <w:gridCol w:w="759"/>
        <w:gridCol w:w="759"/>
        <w:gridCol w:w="759"/>
        <w:gridCol w:w="762"/>
      </w:tblGrid>
      <w:tr w:rsidR="00E91055" w14:paraId="4EF7529F" w14:textId="77777777" w:rsidTr="00F843FB">
        <w:trPr>
          <w:trHeight w:val="225"/>
        </w:trPr>
        <w:tc>
          <w:tcPr>
            <w:tcW w:w="2537" w:type="pct"/>
            <w:tcBorders>
              <w:top w:val="single" w:sz="4" w:space="0" w:color="293F5B"/>
              <w:left w:val="nil"/>
              <w:bottom w:val="nil"/>
              <w:right w:val="nil"/>
            </w:tcBorders>
            <w:shd w:val="clear" w:color="000000" w:fill="FFFFFF"/>
            <w:noWrap/>
            <w:vAlign w:val="center"/>
            <w:hideMark/>
          </w:tcPr>
          <w:p w14:paraId="42596C4F"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 </w:t>
            </w:r>
          </w:p>
        </w:tc>
        <w:tc>
          <w:tcPr>
            <w:tcW w:w="2463" w:type="pct"/>
            <w:gridSpan w:val="5"/>
            <w:tcBorders>
              <w:top w:val="single" w:sz="4" w:space="0" w:color="293F5B"/>
              <w:left w:val="nil"/>
              <w:bottom w:val="single" w:sz="4" w:space="0" w:color="293F5B"/>
              <w:right w:val="nil"/>
            </w:tcBorders>
            <w:shd w:val="clear" w:color="000000" w:fill="FFFFFF"/>
            <w:noWrap/>
            <w:vAlign w:val="center"/>
            <w:hideMark/>
          </w:tcPr>
          <w:p w14:paraId="7B9CF1DB" w14:textId="77777777" w:rsidR="001339A9" w:rsidRDefault="001339A9" w:rsidP="001339A9">
            <w:pPr>
              <w:spacing w:before="0" w:after="0" w:line="240" w:lineRule="auto"/>
              <w:jc w:val="center"/>
              <w:rPr>
                <w:rFonts w:ascii="Arial" w:hAnsi="Arial" w:cs="Arial"/>
                <w:sz w:val="16"/>
                <w:szCs w:val="16"/>
              </w:rPr>
            </w:pPr>
            <w:r>
              <w:rPr>
                <w:rFonts w:ascii="Arial" w:hAnsi="Arial" w:cs="Arial"/>
                <w:sz w:val="16"/>
                <w:szCs w:val="16"/>
              </w:rPr>
              <w:t>Estimates</w:t>
            </w:r>
          </w:p>
        </w:tc>
      </w:tr>
      <w:tr w:rsidR="00E91055" w14:paraId="45415531"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129858B"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 </w:t>
            </w:r>
          </w:p>
        </w:tc>
        <w:tc>
          <w:tcPr>
            <w:tcW w:w="493" w:type="pct"/>
            <w:tcBorders>
              <w:top w:val="nil"/>
              <w:left w:val="nil"/>
              <w:bottom w:val="nil"/>
              <w:right w:val="nil"/>
            </w:tcBorders>
            <w:shd w:val="clear" w:color="000000" w:fill="FFFFFF"/>
            <w:noWrap/>
            <w:vAlign w:val="center"/>
            <w:hideMark/>
          </w:tcPr>
          <w:p w14:paraId="30F4C890"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39BF1674"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72CD32D2"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4523A02B"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02C47175" w14:textId="77777777" w:rsidR="001339A9" w:rsidRDefault="001339A9" w:rsidP="001339A9">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E91055" w14:paraId="05DB1D51"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66E21C6"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7A12AC20"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396249ED"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0ABADE25"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3DE8EB23"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2B91724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$m</w:t>
            </w:r>
          </w:p>
        </w:tc>
      </w:tr>
      <w:tr w:rsidR="00E91055" w14:paraId="2A5DEEE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2004D05"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Social welfare - assistance to the aged</w:t>
            </w:r>
          </w:p>
        </w:tc>
        <w:tc>
          <w:tcPr>
            <w:tcW w:w="493" w:type="pct"/>
            <w:tcBorders>
              <w:top w:val="nil"/>
              <w:left w:val="nil"/>
              <w:bottom w:val="nil"/>
              <w:right w:val="nil"/>
            </w:tcBorders>
            <w:shd w:val="clear" w:color="000000" w:fill="FFFFFF"/>
            <w:noWrap/>
            <w:vAlign w:val="center"/>
            <w:hideMark/>
          </w:tcPr>
          <w:p w14:paraId="2097932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65,315</w:t>
            </w:r>
          </w:p>
        </w:tc>
        <w:tc>
          <w:tcPr>
            <w:tcW w:w="492" w:type="pct"/>
            <w:tcBorders>
              <w:top w:val="nil"/>
              <w:left w:val="nil"/>
              <w:bottom w:val="nil"/>
              <w:right w:val="nil"/>
            </w:tcBorders>
            <w:shd w:val="clear" w:color="000000" w:fill="E6F2FF"/>
            <w:noWrap/>
            <w:vAlign w:val="center"/>
            <w:hideMark/>
          </w:tcPr>
          <w:p w14:paraId="71F627CC"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68,727</w:t>
            </w:r>
          </w:p>
        </w:tc>
        <w:tc>
          <w:tcPr>
            <w:tcW w:w="492" w:type="pct"/>
            <w:tcBorders>
              <w:top w:val="nil"/>
              <w:left w:val="nil"/>
              <w:bottom w:val="nil"/>
              <w:right w:val="nil"/>
            </w:tcBorders>
            <w:shd w:val="clear" w:color="000000" w:fill="FFFFFF"/>
            <w:noWrap/>
            <w:vAlign w:val="center"/>
            <w:hideMark/>
          </w:tcPr>
          <w:p w14:paraId="0B61A005"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71,651</w:t>
            </w:r>
          </w:p>
        </w:tc>
        <w:tc>
          <w:tcPr>
            <w:tcW w:w="492" w:type="pct"/>
            <w:tcBorders>
              <w:top w:val="nil"/>
              <w:left w:val="nil"/>
              <w:bottom w:val="nil"/>
              <w:right w:val="nil"/>
            </w:tcBorders>
            <w:shd w:val="clear" w:color="000000" w:fill="FFFFFF"/>
            <w:noWrap/>
            <w:vAlign w:val="center"/>
            <w:hideMark/>
          </w:tcPr>
          <w:p w14:paraId="3B448A4D"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74,460</w:t>
            </w:r>
          </w:p>
        </w:tc>
        <w:tc>
          <w:tcPr>
            <w:tcW w:w="492" w:type="pct"/>
            <w:tcBorders>
              <w:top w:val="nil"/>
              <w:left w:val="nil"/>
              <w:bottom w:val="nil"/>
              <w:right w:val="nil"/>
            </w:tcBorders>
            <w:shd w:val="clear" w:color="000000" w:fill="FFFFFF"/>
            <w:noWrap/>
            <w:vAlign w:val="center"/>
            <w:hideMark/>
          </w:tcPr>
          <w:p w14:paraId="4F7A8570"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77,020</w:t>
            </w:r>
          </w:p>
        </w:tc>
      </w:tr>
      <w:tr w:rsidR="00E91055" w14:paraId="0D20C69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0A21BBB"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Assistance to veterans and dependants</w:t>
            </w:r>
          </w:p>
        </w:tc>
        <w:tc>
          <w:tcPr>
            <w:tcW w:w="493" w:type="pct"/>
            <w:tcBorders>
              <w:top w:val="nil"/>
              <w:left w:val="nil"/>
              <w:bottom w:val="nil"/>
              <w:right w:val="nil"/>
            </w:tcBorders>
            <w:shd w:val="clear" w:color="000000" w:fill="FFFFFF"/>
            <w:noWrap/>
            <w:vAlign w:val="center"/>
            <w:hideMark/>
          </w:tcPr>
          <w:p w14:paraId="160EC7A7"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4,441</w:t>
            </w:r>
          </w:p>
        </w:tc>
        <w:tc>
          <w:tcPr>
            <w:tcW w:w="492" w:type="pct"/>
            <w:tcBorders>
              <w:top w:val="nil"/>
              <w:left w:val="nil"/>
              <w:bottom w:val="nil"/>
              <w:right w:val="nil"/>
            </w:tcBorders>
            <w:shd w:val="clear" w:color="000000" w:fill="E6F2FF"/>
            <w:noWrap/>
            <w:vAlign w:val="center"/>
            <w:hideMark/>
          </w:tcPr>
          <w:p w14:paraId="500E08BD"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4,219</w:t>
            </w:r>
          </w:p>
        </w:tc>
        <w:tc>
          <w:tcPr>
            <w:tcW w:w="492" w:type="pct"/>
            <w:tcBorders>
              <w:top w:val="nil"/>
              <w:left w:val="nil"/>
              <w:bottom w:val="nil"/>
              <w:right w:val="nil"/>
            </w:tcBorders>
            <w:shd w:val="clear" w:color="000000" w:fill="FFFFFF"/>
            <w:noWrap/>
            <w:vAlign w:val="center"/>
            <w:hideMark/>
          </w:tcPr>
          <w:p w14:paraId="457227E8"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4,107</w:t>
            </w:r>
          </w:p>
        </w:tc>
        <w:tc>
          <w:tcPr>
            <w:tcW w:w="492" w:type="pct"/>
            <w:tcBorders>
              <w:top w:val="nil"/>
              <w:left w:val="nil"/>
              <w:bottom w:val="nil"/>
              <w:right w:val="nil"/>
            </w:tcBorders>
            <w:shd w:val="clear" w:color="000000" w:fill="FFFFFF"/>
            <w:noWrap/>
            <w:vAlign w:val="center"/>
            <w:hideMark/>
          </w:tcPr>
          <w:p w14:paraId="4771C2AD"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4,078</w:t>
            </w:r>
          </w:p>
        </w:tc>
        <w:tc>
          <w:tcPr>
            <w:tcW w:w="492" w:type="pct"/>
            <w:tcBorders>
              <w:top w:val="nil"/>
              <w:left w:val="nil"/>
              <w:bottom w:val="nil"/>
              <w:right w:val="nil"/>
            </w:tcBorders>
            <w:shd w:val="clear" w:color="000000" w:fill="FFFFFF"/>
            <w:noWrap/>
            <w:vAlign w:val="center"/>
            <w:hideMark/>
          </w:tcPr>
          <w:p w14:paraId="7246470E"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4,079</w:t>
            </w:r>
          </w:p>
        </w:tc>
      </w:tr>
      <w:tr w:rsidR="00E91055" w14:paraId="71EDDFF3"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D706FD8"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Assistance to people with disabilities</w:t>
            </w:r>
          </w:p>
        </w:tc>
        <w:tc>
          <w:tcPr>
            <w:tcW w:w="493" w:type="pct"/>
            <w:tcBorders>
              <w:top w:val="nil"/>
              <w:left w:val="nil"/>
              <w:bottom w:val="nil"/>
              <w:right w:val="nil"/>
            </w:tcBorders>
            <w:shd w:val="clear" w:color="000000" w:fill="FFFFFF"/>
            <w:noWrap/>
            <w:vAlign w:val="center"/>
            <w:hideMark/>
          </w:tcPr>
          <w:p w14:paraId="1D7F8025"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37,519</w:t>
            </w:r>
          </w:p>
        </w:tc>
        <w:tc>
          <w:tcPr>
            <w:tcW w:w="492" w:type="pct"/>
            <w:tcBorders>
              <w:top w:val="nil"/>
              <w:left w:val="nil"/>
              <w:bottom w:val="nil"/>
              <w:right w:val="nil"/>
            </w:tcBorders>
            <w:shd w:val="clear" w:color="000000" w:fill="E6F2FF"/>
            <w:noWrap/>
            <w:vAlign w:val="center"/>
            <w:hideMark/>
          </w:tcPr>
          <w:p w14:paraId="3F63DAA4"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39,677</w:t>
            </w:r>
          </w:p>
        </w:tc>
        <w:tc>
          <w:tcPr>
            <w:tcW w:w="492" w:type="pct"/>
            <w:tcBorders>
              <w:top w:val="nil"/>
              <w:left w:val="nil"/>
              <w:bottom w:val="nil"/>
              <w:right w:val="nil"/>
            </w:tcBorders>
            <w:shd w:val="clear" w:color="000000" w:fill="FFFFFF"/>
            <w:noWrap/>
            <w:vAlign w:val="center"/>
            <w:hideMark/>
          </w:tcPr>
          <w:p w14:paraId="74C79F31"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41,443</w:t>
            </w:r>
          </w:p>
        </w:tc>
        <w:tc>
          <w:tcPr>
            <w:tcW w:w="492" w:type="pct"/>
            <w:tcBorders>
              <w:top w:val="nil"/>
              <w:left w:val="nil"/>
              <w:bottom w:val="nil"/>
              <w:right w:val="nil"/>
            </w:tcBorders>
            <w:shd w:val="clear" w:color="000000" w:fill="FFFFFF"/>
            <w:noWrap/>
            <w:vAlign w:val="center"/>
            <w:hideMark/>
          </w:tcPr>
          <w:p w14:paraId="2932FDE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43,106</w:t>
            </w:r>
          </w:p>
        </w:tc>
        <w:tc>
          <w:tcPr>
            <w:tcW w:w="492" w:type="pct"/>
            <w:tcBorders>
              <w:top w:val="nil"/>
              <w:left w:val="nil"/>
              <w:bottom w:val="nil"/>
              <w:right w:val="nil"/>
            </w:tcBorders>
            <w:shd w:val="clear" w:color="000000" w:fill="FFFFFF"/>
            <w:noWrap/>
            <w:vAlign w:val="center"/>
            <w:hideMark/>
          </w:tcPr>
          <w:p w14:paraId="2444794A"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44,813</w:t>
            </w:r>
          </w:p>
        </w:tc>
      </w:tr>
      <w:tr w:rsidR="00E91055" w14:paraId="3CCDC64D"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DB565D6"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Assistance to families with children</w:t>
            </w:r>
          </w:p>
        </w:tc>
        <w:tc>
          <w:tcPr>
            <w:tcW w:w="493" w:type="pct"/>
            <w:tcBorders>
              <w:top w:val="nil"/>
              <w:left w:val="nil"/>
              <w:bottom w:val="nil"/>
              <w:right w:val="nil"/>
            </w:tcBorders>
            <w:shd w:val="clear" w:color="000000" w:fill="FFFFFF"/>
            <w:noWrap/>
            <w:vAlign w:val="center"/>
            <w:hideMark/>
          </w:tcPr>
          <w:p w14:paraId="4310A69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32,936</w:t>
            </w:r>
          </w:p>
        </w:tc>
        <w:tc>
          <w:tcPr>
            <w:tcW w:w="492" w:type="pct"/>
            <w:tcBorders>
              <w:top w:val="nil"/>
              <w:left w:val="nil"/>
              <w:bottom w:val="nil"/>
              <w:right w:val="nil"/>
            </w:tcBorders>
            <w:shd w:val="clear" w:color="000000" w:fill="E6F2FF"/>
            <w:noWrap/>
            <w:vAlign w:val="center"/>
            <w:hideMark/>
          </w:tcPr>
          <w:p w14:paraId="70D50078"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34,465</w:t>
            </w:r>
          </w:p>
        </w:tc>
        <w:tc>
          <w:tcPr>
            <w:tcW w:w="492" w:type="pct"/>
            <w:tcBorders>
              <w:top w:val="nil"/>
              <w:left w:val="nil"/>
              <w:bottom w:val="nil"/>
              <w:right w:val="nil"/>
            </w:tcBorders>
            <w:shd w:val="clear" w:color="000000" w:fill="FFFFFF"/>
            <w:noWrap/>
            <w:vAlign w:val="center"/>
            <w:hideMark/>
          </w:tcPr>
          <w:p w14:paraId="367FEC36"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35,440</w:t>
            </w:r>
          </w:p>
        </w:tc>
        <w:tc>
          <w:tcPr>
            <w:tcW w:w="492" w:type="pct"/>
            <w:tcBorders>
              <w:top w:val="nil"/>
              <w:left w:val="nil"/>
              <w:bottom w:val="nil"/>
              <w:right w:val="nil"/>
            </w:tcBorders>
            <w:shd w:val="clear" w:color="000000" w:fill="FFFFFF"/>
            <w:noWrap/>
            <w:vAlign w:val="center"/>
            <w:hideMark/>
          </w:tcPr>
          <w:p w14:paraId="6495ADC1"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36,031</w:t>
            </w:r>
          </w:p>
        </w:tc>
        <w:tc>
          <w:tcPr>
            <w:tcW w:w="492" w:type="pct"/>
            <w:tcBorders>
              <w:top w:val="nil"/>
              <w:left w:val="nil"/>
              <w:bottom w:val="nil"/>
              <w:right w:val="nil"/>
            </w:tcBorders>
            <w:shd w:val="clear" w:color="000000" w:fill="FFFFFF"/>
            <w:noWrap/>
            <w:vAlign w:val="center"/>
            <w:hideMark/>
          </w:tcPr>
          <w:p w14:paraId="5D37B2A8"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36,642</w:t>
            </w:r>
          </w:p>
        </w:tc>
      </w:tr>
      <w:tr w:rsidR="00E91055" w14:paraId="59005130"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3D3D47B2"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Assistance to the unemployed</w:t>
            </w:r>
          </w:p>
        </w:tc>
        <w:tc>
          <w:tcPr>
            <w:tcW w:w="493" w:type="pct"/>
            <w:tcBorders>
              <w:top w:val="nil"/>
              <w:left w:val="nil"/>
              <w:bottom w:val="nil"/>
              <w:right w:val="nil"/>
            </w:tcBorders>
            <w:shd w:val="clear" w:color="000000" w:fill="FFFFFF"/>
            <w:noWrap/>
            <w:vAlign w:val="center"/>
            <w:hideMark/>
          </w:tcPr>
          <w:p w14:paraId="72F45BB1"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17,641</w:t>
            </w:r>
          </w:p>
        </w:tc>
        <w:tc>
          <w:tcPr>
            <w:tcW w:w="492" w:type="pct"/>
            <w:tcBorders>
              <w:top w:val="nil"/>
              <w:left w:val="nil"/>
              <w:bottom w:val="nil"/>
              <w:right w:val="nil"/>
            </w:tcBorders>
            <w:shd w:val="clear" w:color="000000" w:fill="E6F2FF"/>
            <w:noWrap/>
            <w:vAlign w:val="center"/>
            <w:hideMark/>
          </w:tcPr>
          <w:p w14:paraId="236E81F3"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18,304</w:t>
            </w:r>
          </w:p>
        </w:tc>
        <w:tc>
          <w:tcPr>
            <w:tcW w:w="492" w:type="pct"/>
            <w:tcBorders>
              <w:top w:val="nil"/>
              <w:left w:val="nil"/>
              <w:bottom w:val="nil"/>
              <w:right w:val="nil"/>
            </w:tcBorders>
            <w:shd w:val="clear" w:color="000000" w:fill="FFFFFF"/>
            <w:noWrap/>
            <w:vAlign w:val="center"/>
            <w:hideMark/>
          </w:tcPr>
          <w:p w14:paraId="617C0970"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17,864</w:t>
            </w:r>
          </w:p>
        </w:tc>
        <w:tc>
          <w:tcPr>
            <w:tcW w:w="492" w:type="pct"/>
            <w:tcBorders>
              <w:top w:val="nil"/>
              <w:left w:val="nil"/>
              <w:bottom w:val="nil"/>
              <w:right w:val="nil"/>
            </w:tcBorders>
            <w:shd w:val="clear" w:color="000000" w:fill="FFFFFF"/>
            <w:noWrap/>
            <w:vAlign w:val="center"/>
            <w:hideMark/>
          </w:tcPr>
          <w:p w14:paraId="6E82F66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17,662</w:t>
            </w:r>
          </w:p>
        </w:tc>
        <w:tc>
          <w:tcPr>
            <w:tcW w:w="492" w:type="pct"/>
            <w:tcBorders>
              <w:top w:val="nil"/>
              <w:left w:val="nil"/>
              <w:bottom w:val="nil"/>
              <w:right w:val="nil"/>
            </w:tcBorders>
            <w:shd w:val="clear" w:color="000000" w:fill="FFFFFF"/>
            <w:noWrap/>
            <w:vAlign w:val="center"/>
            <w:hideMark/>
          </w:tcPr>
          <w:p w14:paraId="3134FDFB"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18,069</w:t>
            </w:r>
          </w:p>
        </w:tc>
      </w:tr>
      <w:tr w:rsidR="00E91055" w14:paraId="396750B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C377174"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Student assistance</w:t>
            </w:r>
          </w:p>
        </w:tc>
        <w:tc>
          <w:tcPr>
            <w:tcW w:w="493" w:type="pct"/>
            <w:tcBorders>
              <w:top w:val="nil"/>
              <w:left w:val="nil"/>
              <w:bottom w:val="nil"/>
              <w:right w:val="nil"/>
            </w:tcBorders>
            <w:shd w:val="clear" w:color="000000" w:fill="FFFFFF"/>
            <w:noWrap/>
            <w:vAlign w:val="center"/>
            <w:hideMark/>
          </w:tcPr>
          <w:p w14:paraId="7608793B"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2,884</w:t>
            </w:r>
          </w:p>
        </w:tc>
        <w:tc>
          <w:tcPr>
            <w:tcW w:w="492" w:type="pct"/>
            <w:tcBorders>
              <w:top w:val="nil"/>
              <w:left w:val="nil"/>
              <w:bottom w:val="nil"/>
              <w:right w:val="nil"/>
            </w:tcBorders>
            <w:shd w:val="clear" w:color="000000" w:fill="E6F2FF"/>
            <w:noWrap/>
            <w:vAlign w:val="center"/>
            <w:hideMark/>
          </w:tcPr>
          <w:p w14:paraId="3E1FC3A5"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3,044</w:t>
            </w:r>
          </w:p>
        </w:tc>
        <w:tc>
          <w:tcPr>
            <w:tcW w:w="492" w:type="pct"/>
            <w:tcBorders>
              <w:top w:val="nil"/>
              <w:left w:val="nil"/>
              <w:bottom w:val="nil"/>
              <w:right w:val="nil"/>
            </w:tcBorders>
            <w:shd w:val="clear" w:color="000000" w:fill="FFFFFF"/>
            <w:noWrap/>
            <w:vAlign w:val="center"/>
            <w:hideMark/>
          </w:tcPr>
          <w:p w14:paraId="63A16A7B"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3,276</w:t>
            </w:r>
          </w:p>
        </w:tc>
        <w:tc>
          <w:tcPr>
            <w:tcW w:w="492" w:type="pct"/>
            <w:tcBorders>
              <w:top w:val="nil"/>
              <w:left w:val="nil"/>
              <w:bottom w:val="nil"/>
              <w:right w:val="nil"/>
            </w:tcBorders>
            <w:shd w:val="clear" w:color="000000" w:fill="FFFFFF"/>
            <w:noWrap/>
            <w:vAlign w:val="center"/>
            <w:hideMark/>
          </w:tcPr>
          <w:p w14:paraId="427ECCD8"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3,451</w:t>
            </w:r>
          </w:p>
        </w:tc>
        <w:tc>
          <w:tcPr>
            <w:tcW w:w="492" w:type="pct"/>
            <w:tcBorders>
              <w:top w:val="nil"/>
              <w:left w:val="nil"/>
              <w:bottom w:val="nil"/>
              <w:right w:val="nil"/>
            </w:tcBorders>
            <w:shd w:val="clear" w:color="000000" w:fill="FFFFFF"/>
            <w:noWrap/>
            <w:vAlign w:val="center"/>
            <w:hideMark/>
          </w:tcPr>
          <w:p w14:paraId="15856458"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3,646</w:t>
            </w:r>
          </w:p>
        </w:tc>
      </w:tr>
      <w:tr w:rsidR="00E91055" w14:paraId="34268AD8"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B8F9681"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Other welfare programs</w:t>
            </w:r>
          </w:p>
        </w:tc>
        <w:tc>
          <w:tcPr>
            <w:tcW w:w="493" w:type="pct"/>
            <w:tcBorders>
              <w:top w:val="nil"/>
              <w:left w:val="nil"/>
              <w:bottom w:val="nil"/>
              <w:right w:val="nil"/>
            </w:tcBorders>
            <w:shd w:val="clear" w:color="000000" w:fill="FFFFFF"/>
            <w:noWrap/>
            <w:vAlign w:val="center"/>
            <w:hideMark/>
          </w:tcPr>
          <w:p w14:paraId="5E8DA489"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1,022</w:t>
            </w:r>
          </w:p>
        </w:tc>
        <w:tc>
          <w:tcPr>
            <w:tcW w:w="492" w:type="pct"/>
            <w:tcBorders>
              <w:top w:val="nil"/>
              <w:left w:val="nil"/>
              <w:bottom w:val="nil"/>
              <w:right w:val="nil"/>
            </w:tcBorders>
            <w:shd w:val="clear" w:color="000000" w:fill="E6F2FF"/>
            <w:noWrap/>
            <w:vAlign w:val="center"/>
            <w:hideMark/>
          </w:tcPr>
          <w:p w14:paraId="7AEDF528"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1,115</w:t>
            </w:r>
          </w:p>
        </w:tc>
        <w:tc>
          <w:tcPr>
            <w:tcW w:w="492" w:type="pct"/>
            <w:tcBorders>
              <w:top w:val="nil"/>
              <w:left w:val="nil"/>
              <w:bottom w:val="nil"/>
              <w:right w:val="nil"/>
            </w:tcBorders>
            <w:shd w:val="clear" w:color="000000" w:fill="FFFFFF"/>
            <w:noWrap/>
            <w:vAlign w:val="center"/>
            <w:hideMark/>
          </w:tcPr>
          <w:p w14:paraId="15E2F41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1,648</w:t>
            </w:r>
          </w:p>
        </w:tc>
        <w:tc>
          <w:tcPr>
            <w:tcW w:w="492" w:type="pct"/>
            <w:tcBorders>
              <w:top w:val="nil"/>
              <w:left w:val="nil"/>
              <w:bottom w:val="nil"/>
              <w:right w:val="nil"/>
            </w:tcBorders>
            <w:shd w:val="clear" w:color="000000" w:fill="FFFFFF"/>
            <w:noWrap/>
            <w:vAlign w:val="center"/>
            <w:hideMark/>
          </w:tcPr>
          <w:p w14:paraId="3EBC1504"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1,657</w:t>
            </w:r>
          </w:p>
        </w:tc>
        <w:tc>
          <w:tcPr>
            <w:tcW w:w="492" w:type="pct"/>
            <w:tcBorders>
              <w:top w:val="nil"/>
              <w:left w:val="nil"/>
              <w:bottom w:val="nil"/>
              <w:right w:val="nil"/>
            </w:tcBorders>
            <w:shd w:val="clear" w:color="000000" w:fill="FFFFFF"/>
            <w:noWrap/>
            <w:vAlign w:val="center"/>
            <w:hideMark/>
          </w:tcPr>
          <w:p w14:paraId="507F066E"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1,663</w:t>
            </w:r>
          </w:p>
        </w:tc>
      </w:tr>
      <w:tr w:rsidR="00E91055" w14:paraId="4F06BEFE"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5A954FD"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Financial and fiscal affairs</w:t>
            </w:r>
          </w:p>
        </w:tc>
        <w:tc>
          <w:tcPr>
            <w:tcW w:w="493" w:type="pct"/>
            <w:tcBorders>
              <w:top w:val="nil"/>
              <w:left w:val="nil"/>
              <w:bottom w:val="nil"/>
              <w:right w:val="nil"/>
            </w:tcBorders>
            <w:shd w:val="clear" w:color="000000" w:fill="FFFFFF"/>
            <w:noWrap/>
            <w:vAlign w:val="center"/>
            <w:hideMark/>
          </w:tcPr>
          <w:p w14:paraId="0C2E438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1,186</w:t>
            </w:r>
          </w:p>
        </w:tc>
        <w:tc>
          <w:tcPr>
            <w:tcW w:w="492" w:type="pct"/>
            <w:tcBorders>
              <w:top w:val="nil"/>
              <w:left w:val="nil"/>
              <w:bottom w:val="nil"/>
              <w:right w:val="nil"/>
            </w:tcBorders>
            <w:shd w:val="clear" w:color="000000" w:fill="E6F2FF"/>
            <w:noWrap/>
            <w:vAlign w:val="center"/>
            <w:hideMark/>
          </w:tcPr>
          <w:p w14:paraId="65E269A9"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977</w:t>
            </w:r>
          </w:p>
        </w:tc>
        <w:tc>
          <w:tcPr>
            <w:tcW w:w="492" w:type="pct"/>
            <w:tcBorders>
              <w:top w:val="nil"/>
              <w:left w:val="nil"/>
              <w:bottom w:val="nil"/>
              <w:right w:val="nil"/>
            </w:tcBorders>
            <w:shd w:val="clear" w:color="000000" w:fill="FFFFFF"/>
            <w:noWrap/>
            <w:vAlign w:val="center"/>
            <w:hideMark/>
          </w:tcPr>
          <w:p w14:paraId="39FC78B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908</w:t>
            </w:r>
          </w:p>
        </w:tc>
        <w:tc>
          <w:tcPr>
            <w:tcW w:w="492" w:type="pct"/>
            <w:tcBorders>
              <w:top w:val="nil"/>
              <w:left w:val="nil"/>
              <w:bottom w:val="nil"/>
              <w:right w:val="nil"/>
            </w:tcBorders>
            <w:shd w:val="clear" w:color="000000" w:fill="FFFFFF"/>
            <w:noWrap/>
            <w:vAlign w:val="center"/>
            <w:hideMark/>
          </w:tcPr>
          <w:p w14:paraId="25B116F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918</w:t>
            </w:r>
          </w:p>
        </w:tc>
        <w:tc>
          <w:tcPr>
            <w:tcW w:w="492" w:type="pct"/>
            <w:tcBorders>
              <w:top w:val="nil"/>
              <w:left w:val="nil"/>
              <w:bottom w:val="nil"/>
              <w:right w:val="nil"/>
            </w:tcBorders>
            <w:shd w:val="clear" w:color="000000" w:fill="FFFFFF"/>
            <w:noWrap/>
            <w:vAlign w:val="center"/>
            <w:hideMark/>
          </w:tcPr>
          <w:p w14:paraId="15CC05C9"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917</w:t>
            </w:r>
          </w:p>
        </w:tc>
      </w:tr>
      <w:tr w:rsidR="00E91055" w14:paraId="15A07AD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0DA0158"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Vocational and industry training</w:t>
            </w:r>
          </w:p>
        </w:tc>
        <w:tc>
          <w:tcPr>
            <w:tcW w:w="493" w:type="pct"/>
            <w:tcBorders>
              <w:top w:val="nil"/>
              <w:left w:val="nil"/>
              <w:bottom w:val="nil"/>
              <w:right w:val="nil"/>
            </w:tcBorders>
            <w:shd w:val="clear" w:color="000000" w:fill="FFFFFF"/>
            <w:noWrap/>
            <w:vAlign w:val="center"/>
            <w:hideMark/>
          </w:tcPr>
          <w:p w14:paraId="56727C76"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417</w:t>
            </w:r>
          </w:p>
        </w:tc>
        <w:tc>
          <w:tcPr>
            <w:tcW w:w="492" w:type="pct"/>
            <w:tcBorders>
              <w:top w:val="nil"/>
              <w:left w:val="nil"/>
              <w:bottom w:val="nil"/>
              <w:right w:val="nil"/>
            </w:tcBorders>
            <w:shd w:val="clear" w:color="000000" w:fill="E6F2FF"/>
            <w:noWrap/>
            <w:vAlign w:val="center"/>
            <w:hideMark/>
          </w:tcPr>
          <w:p w14:paraId="011D9F80"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345</w:t>
            </w:r>
          </w:p>
        </w:tc>
        <w:tc>
          <w:tcPr>
            <w:tcW w:w="492" w:type="pct"/>
            <w:tcBorders>
              <w:top w:val="nil"/>
              <w:left w:val="nil"/>
              <w:bottom w:val="nil"/>
              <w:right w:val="nil"/>
            </w:tcBorders>
            <w:shd w:val="clear" w:color="000000" w:fill="FFFFFF"/>
            <w:noWrap/>
            <w:vAlign w:val="center"/>
            <w:hideMark/>
          </w:tcPr>
          <w:p w14:paraId="687CA2CD"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355</w:t>
            </w:r>
          </w:p>
        </w:tc>
        <w:tc>
          <w:tcPr>
            <w:tcW w:w="492" w:type="pct"/>
            <w:tcBorders>
              <w:top w:val="nil"/>
              <w:left w:val="nil"/>
              <w:bottom w:val="nil"/>
              <w:right w:val="nil"/>
            </w:tcBorders>
            <w:shd w:val="clear" w:color="000000" w:fill="FFFFFF"/>
            <w:noWrap/>
            <w:vAlign w:val="center"/>
            <w:hideMark/>
          </w:tcPr>
          <w:p w14:paraId="107E803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435</w:t>
            </w:r>
          </w:p>
        </w:tc>
        <w:tc>
          <w:tcPr>
            <w:tcW w:w="492" w:type="pct"/>
            <w:tcBorders>
              <w:top w:val="nil"/>
              <w:left w:val="nil"/>
              <w:bottom w:val="nil"/>
              <w:right w:val="nil"/>
            </w:tcBorders>
            <w:shd w:val="clear" w:color="000000" w:fill="FFFFFF"/>
            <w:noWrap/>
            <w:vAlign w:val="center"/>
            <w:hideMark/>
          </w:tcPr>
          <w:p w14:paraId="600AB3CC"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463</w:t>
            </w:r>
          </w:p>
        </w:tc>
      </w:tr>
      <w:tr w:rsidR="00E91055" w14:paraId="0FF181B4"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894785F" w14:textId="77777777" w:rsidR="001339A9" w:rsidRDefault="001339A9" w:rsidP="001339A9">
            <w:pPr>
              <w:spacing w:before="0" w:after="0" w:line="240" w:lineRule="auto"/>
              <w:rPr>
                <w:rFonts w:ascii="Arial" w:hAnsi="Arial" w:cs="Arial"/>
                <w:sz w:val="16"/>
                <w:szCs w:val="16"/>
              </w:rPr>
            </w:pPr>
            <w:r>
              <w:rPr>
                <w:rFonts w:ascii="Arial" w:hAnsi="Arial" w:cs="Arial"/>
                <w:sz w:val="16"/>
                <w:szCs w:val="16"/>
              </w:rPr>
              <w:t>Other</w:t>
            </w:r>
          </w:p>
        </w:tc>
        <w:tc>
          <w:tcPr>
            <w:tcW w:w="493" w:type="pct"/>
            <w:tcBorders>
              <w:top w:val="nil"/>
              <w:left w:val="nil"/>
              <w:bottom w:val="single" w:sz="4" w:space="0" w:color="293F5B"/>
              <w:right w:val="nil"/>
            </w:tcBorders>
            <w:shd w:val="clear" w:color="000000" w:fill="FFFFFF"/>
            <w:noWrap/>
            <w:vAlign w:val="center"/>
            <w:hideMark/>
          </w:tcPr>
          <w:p w14:paraId="02DAA331"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7,936</w:t>
            </w:r>
          </w:p>
        </w:tc>
        <w:tc>
          <w:tcPr>
            <w:tcW w:w="492" w:type="pct"/>
            <w:tcBorders>
              <w:top w:val="nil"/>
              <w:left w:val="nil"/>
              <w:bottom w:val="single" w:sz="4" w:space="0" w:color="293F5B"/>
              <w:right w:val="nil"/>
            </w:tcBorders>
            <w:shd w:val="clear" w:color="000000" w:fill="E6F2FF"/>
            <w:noWrap/>
            <w:vAlign w:val="center"/>
            <w:hideMark/>
          </w:tcPr>
          <w:p w14:paraId="18B337A4"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10,524</w:t>
            </w:r>
          </w:p>
        </w:tc>
        <w:tc>
          <w:tcPr>
            <w:tcW w:w="492" w:type="pct"/>
            <w:tcBorders>
              <w:top w:val="nil"/>
              <w:left w:val="nil"/>
              <w:bottom w:val="single" w:sz="4" w:space="0" w:color="293F5B"/>
              <w:right w:val="nil"/>
            </w:tcBorders>
            <w:shd w:val="clear" w:color="000000" w:fill="FFFFFF"/>
            <w:noWrap/>
            <w:vAlign w:val="center"/>
            <w:hideMark/>
          </w:tcPr>
          <w:p w14:paraId="2E6A41D5"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14,722</w:t>
            </w:r>
          </w:p>
        </w:tc>
        <w:tc>
          <w:tcPr>
            <w:tcW w:w="492" w:type="pct"/>
            <w:tcBorders>
              <w:top w:val="nil"/>
              <w:left w:val="nil"/>
              <w:bottom w:val="single" w:sz="4" w:space="0" w:color="293F5B"/>
              <w:right w:val="nil"/>
            </w:tcBorders>
            <w:shd w:val="clear" w:color="000000" w:fill="FFFFFF"/>
            <w:noWrap/>
            <w:vAlign w:val="center"/>
            <w:hideMark/>
          </w:tcPr>
          <w:p w14:paraId="3D6C5C26"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18,288</w:t>
            </w:r>
          </w:p>
        </w:tc>
        <w:tc>
          <w:tcPr>
            <w:tcW w:w="492" w:type="pct"/>
            <w:tcBorders>
              <w:top w:val="nil"/>
              <w:left w:val="nil"/>
              <w:bottom w:val="single" w:sz="4" w:space="0" w:color="293F5B"/>
              <w:right w:val="nil"/>
            </w:tcBorders>
            <w:shd w:val="clear" w:color="000000" w:fill="FFFFFF"/>
            <w:noWrap/>
            <w:vAlign w:val="center"/>
            <w:hideMark/>
          </w:tcPr>
          <w:p w14:paraId="0117FA7F" w14:textId="77777777" w:rsidR="001339A9" w:rsidRDefault="001339A9" w:rsidP="001339A9">
            <w:pPr>
              <w:spacing w:before="0" w:after="0" w:line="240" w:lineRule="auto"/>
              <w:jc w:val="right"/>
              <w:rPr>
                <w:rFonts w:ascii="Arial" w:hAnsi="Arial" w:cs="Arial"/>
                <w:sz w:val="16"/>
                <w:szCs w:val="16"/>
              </w:rPr>
            </w:pPr>
            <w:r>
              <w:rPr>
                <w:rFonts w:ascii="Arial" w:hAnsi="Arial" w:cs="Arial"/>
                <w:sz w:val="16"/>
                <w:szCs w:val="16"/>
              </w:rPr>
              <w:t>26,462</w:t>
            </w:r>
          </w:p>
        </w:tc>
      </w:tr>
      <w:tr w:rsidR="00E91055" w14:paraId="6E3889F7" w14:textId="77777777" w:rsidTr="00F843FB">
        <w:trPr>
          <w:trHeight w:hRule="exact" w:val="225"/>
        </w:trPr>
        <w:tc>
          <w:tcPr>
            <w:tcW w:w="2537" w:type="pct"/>
            <w:tcBorders>
              <w:top w:val="nil"/>
              <w:left w:val="nil"/>
              <w:bottom w:val="single" w:sz="4" w:space="0" w:color="293F5B"/>
              <w:right w:val="nil"/>
            </w:tcBorders>
            <w:noWrap/>
            <w:vAlign w:val="center"/>
            <w:hideMark/>
          </w:tcPr>
          <w:p w14:paraId="3F098645" w14:textId="77777777" w:rsidR="001339A9" w:rsidRDefault="001339A9" w:rsidP="001339A9">
            <w:pPr>
              <w:spacing w:before="0" w:after="0" w:line="240" w:lineRule="auto"/>
              <w:rPr>
                <w:rFonts w:ascii="Arial" w:hAnsi="Arial" w:cs="Arial"/>
                <w:b/>
                <w:bCs/>
                <w:sz w:val="16"/>
                <w:szCs w:val="16"/>
              </w:rPr>
            </w:pPr>
            <w:r>
              <w:rPr>
                <w:rFonts w:ascii="Arial" w:hAnsi="Arial" w:cs="Arial"/>
                <w:b/>
                <w:bCs/>
                <w:sz w:val="16"/>
                <w:szCs w:val="16"/>
              </w:rPr>
              <w:t>Total personal benefits expense</w:t>
            </w:r>
          </w:p>
        </w:tc>
        <w:tc>
          <w:tcPr>
            <w:tcW w:w="493" w:type="pct"/>
            <w:tcBorders>
              <w:top w:val="nil"/>
              <w:left w:val="nil"/>
              <w:bottom w:val="single" w:sz="4" w:space="0" w:color="293F5B"/>
              <w:right w:val="nil"/>
            </w:tcBorders>
            <w:shd w:val="clear" w:color="000000" w:fill="FFFFFF"/>
            <w:noWrap/>
            <w:vAlign w:val="center"/>
            <w:hideMark/>
          </w:tcPr>
          <w:p w14:paraId="6B70ED07" w14:textId="77777777" w:rsidR="001339A9" w:rsidRDefault="001339A9" w:rsidP="001339A9">
            <w:pPr>
              <w:spacing w:before="0" w:after="0" w:line="240" w:lineRule="auto"/>
              <w:jc w:val="right"/>
              <w:rPr>
                <w:rFonts w:ascii="Arial" w:hAnsi="Arial" w:cs="Arial"/>
                <w:b/>
                <w:bCs/>
                <w:sz w:val="16"/>
                <w:szCs w:val="16"/>
              </w:rPr>
            </w:pPr>
            <w:r>
              <w:rPr>
                <w:rFonts w:ascii="Arial" w:hAnsi="Arial" w:cs="Arial"/>
                <w:b/>
                <w:bCs/>
                <w:sz w:val="16"/>
                <w:szCs w:val="16"/>
              </w:rPr>
              <w:t>171,296</w:t>
            </w:r>
          </w:p>
        </w:tc>
        <w:tc>
          <w:tcPr>
            <w:tcW w:w="492" w:type="pct"/>
            <w:tcBorders>
              <w:top w:val="nil"/>
              <w:left w:val="nil"/>
              <w:bottom w:val="single" w:sz="4" w:space="0" w:color="293F5B"/>
              <w:right w:val="nil"/>
            </w:tcBorders>
            <w:shd w:val="clear" w:color="000000" w:fill="E6F2FF"/>
            <w:noWrap/>
            <w:vAlign w:val="center"/>
            <w:hideMark/>
          </w:tcPr>
          <w:p w14:paraId="66421389" w14:textId="77777777" w:rsidR="001339A9" w:rsidRDefault="001339A9" w:rsidP="001339A9">
            <w:pPr>
              <w:spacing w:before="0" w:after="0" w:line="240" w:lineRule="auto"/>
              <w:jc w:val="right"/>
              <w:rPr>
                <w:rFonts w:ascii="Arial" w:hAnsi="Arial" w:cs="Arial"/>
                <w:b/>
                <w:bCs/>
                <w:sz w:val="16"/>
                <w:szCs w:val="16"/>
              </w:rPr>
            </w:pPr>
            <w:r>
              <w:rPr>
                <w:rFonts w:ascii="Arial" w:hAnsi="Arial" w:cs="Arial"/>
                <w:b/>
                <w:bCs/>
                <w:sz w:val="16"/>
                <w:szCs w:val="16"/>
              </w:rPr>
              <w:t>181,397</w:t>
            </w:r>
          </w:p>
        </w:tc>
        <w:tc>
          <w:tcPr>
            <w:tcW w:w="492" w:type="pct"/>
            <w:tcBorders>
              <w:top w:val="nil"/>
              <w:left w:val="nil"/>
              <w:bottom w:val="single" w:sz="4" w:space="0" w:color="293F5B"/>
              <w:right w:val="nil"/>
            </w:tcBorders>
            <w:shd w:val="clear" w:color="000000" w:fill="FFFFFF"/>
            <w:noWrap/>
            <w:vAlign w:val="center"/>
            <w:hideMark/>
          </w:tcPr>
          <w:p w14:paraId="0FF4617D" w14:textId="77777777" w:rsidR="001339A9" w:rsidRDefault="001339A9" w:rsidP="001339A9">
            <w:pPr>
              <w:spacing w:before="0" w:after="0" w:line="240" w:lineRule="auto"/>
              <w:jc w:val="right"/>
              <w:rPr>
                <w:rFonts w:ascii="Arial" w:hAnsi="Arial" w:cs="Arial"/>
                <w:b/>
                <w:bCs/>
                <w:sz w:val="16"/>
                <w:szCs w:val="16"/>
              </w:rPr>
            </w:pPr>
            <w:r>
              <w:rPr>
                <w:rFonts w:ascii="Arial" w:hAnsi="Arial" w:cs="Arial"/>
                <w:b/>
                <w:bCs/>
                <w:sz w:val="16"/>
                <w:szCs w:val="16"/>
              </w:rPr>
              <w:t>191,416</w:t>
            </w:r>
          </w:p>
        </w:tc>
        <w:tc>
          <w:tcPr>
            <w:tcW w:w="492" w:type="pct"/>
            <w:tcBorders>
              <w:top w:val="nil"/>
              <w:left w:val="nil"/>
              <w:bottom w:val="single" w:sz="4" w:space="0" w:color="293F5B"/>
              <w:right w:val="nil"/>
            </w:tcBorders>
            <w:shd w:val="clear" w:color="000000" w:fill="FFFFFF"/>
            <w:noWrap/>
            <w:vAlign w:val="center"/>
            <w:hideMark/>
          </w:tcPr>
          <w:p w14:paraId="2D4CAF69" w14:textId="77777777" w:rsidR="001339A9" w:rsidRDefault="001339A9" w:rsidP="001339A9">
            <w:pPr>
              <w:spacing w:before="0" w:after="0" w:line="240" w:lineRule="auto"/>
              <w:jc w:val="right"/>
              <w:rPr>
                <w:rFonts w:ascii="Arial" w:hAnsi="Arial" w:cs="Arial"/>
                <w:b/>
                <w:bCs/>
                <w:sz w:val="16"/>
                <w:szCs w:val="16"/>
              </w:rPr>
            </w:pPr>
            <w:r>
              <w:rPr>
                <w:rFonts w:ascii="Arial" w:hAnsi="Arial" w:cs="Arial"/>
                <w:b/>
                <w:bCs/>
                <w:sz w:val="16"/>
                <w:szCs w:val="16"/>
              </w:rPr>
              <w:t>200,086</w:t>
            </w:r>
          </w:p>
        </w:tc>
        <w:tc>
          <w:tcPr>
            <w:tcW w:w="492" w:type="pct"/>
            <w:tcBorders>
              <w:top w:val="nil"/>
              <w:left w:val="nil"/>
              <w:bottom w:val="single" w:sz="4" w:space="0" w:color="293F5B"/>
              <w:right w:val="nil"/>
            </w:tcBorders>
            <w:shd w:val="clear" w:color="000000" w:fill="FFFFFF"/>
            <w:noWrap/>
            <w:vAlign w:val="center"/>
            <w:hideMark/>
          </w:tcPr>
          <w:p w14:paraId="71F20F0E" w14:textId="77777777" w:rsidR="001339A9" w:rsidRDefault="001339A9" w:rsidP="001339A9">
            <w:pPr>
              <w:spacing w:before="0" w:after="0" w:line="240" w:lineRule="auto"/>
              <w:jc w:val="right"/>
              <w:rPr>
                <w:rFonts w:ascii="Arial" w:hAnsi="Arial" w:cs="Arial"/>
                <w:b/>
                <w:bCs/>
                <w:sz w:val="16"/>
                <w:szCs w:val="16"/>
              </w:rPr>
            </w:pPr>
            <w:r>
              <w:rPr>
                <w:rFonts w:ascii="Arial" w:hAnsi="Arial" w:cs="Arial"/>
                <w:b/>
                <w:bCs/>
                <w:sz w:val="16"/>
                <w:szCs w:val="16"/>
              </w:rPr>
              <w:t>213,775</w:t>
            </w:r>
          </w:p>
        </w:tc>
      </w:tr>
    </w:tbl>
    <w:p w14:paraId="4A55093A" w14:textId="77777777" w:rsidR="00F733EF" w:rsidRDefault="00F733EF" w:rsidP="00F733EF">
      <w:pPr>
        <w:pStyle w:val="SingleParagraph"/>
      </w:pPr>
      <w:r>
        <w:br w:type="page"/>
      </w:r>
    </w:p>
    <w:p w14:paraId="344E0F98" w14:textId="77777777" w:rsidR="000A77CF" w:rsidRDefault="00F733EF" w:rsidP="00F733EF">
      <w:pPr>
        <w:pStyle w:val="NoteTableHeading"/>
        <w:rPr>
          <w:rFonts w:asciiTheme="minorHAnsi" w:eastAsiaTheme="minorHAnsi" w:hAnsiTheme="minorHAnsi" w:cstheme="minorBidi"/>
          <w:sz w:val="22"/>
          <w:szCs w:val="22"/>
          <w:lang w:eastAsia="en-US"/>
        </w:rPr>
      </w:pPr>
      <w:bookmarkStart w:id="44" w:name="_Toc229240228"/>
      <w:r w:rsidRPr="000D61AF">
        <w:lastRenderedPageBreak/>
        <w:t>Note 13: Advances paid and other receivables</w:t>
      </w:r>
      <w:bookmarkEnd w:id="44"/>
    </w:p>
    <w:tbl>
      <w:tblPr>
        <w:tblW w:w="5000" w:type="pct"/>
        <w:tblCellMar>
          <w:left w:w="0" w:type="dxa"/>
          <w:right w:w="28" w:type="dxa"/>
        </w:tblCellMar>
        <w:tblLook w:val="06E0" w:firstRow="1" w:lastRow="1" w:firstColumn="1" w:lastColumn="0" w:noHBand="1" w:noVBand="1"/>
      </w:tblPr>
      <w:tblGrid>
        <w:gridCol w:w="3911"/>
        <w:gridCol w:w="760"/>
        <w:gridCol w:w="759"/>
        <w:gridCol w:w="759"/>
        <w:gridCol w:w="759"/>
        <w:gridCol w:w="762"/>
      </w:tblGrid>
      <w:tr w:rsidR="009046F2" w14:paraId="22AB1F42" w14:textId="77777777" w:rsidTr="004B7319">
        <w:trPr>
          <w:trHeight w:hRule="exact" w:val="225"/>
        </w:trPr>
        <w:tc>
          <w:tcPr>
            <w:tcW w:w="2537" w:type="pct"/>
            <w:tcBorders>
              <w:top w:val="single" w:sz="4" w:space="0" w:color="293F5B"/>
              <w:left w:val="nil"/>
              <w:bottom w:val="nil"/>
              <w:right w:val="nil"/>
            </w:tcBorders>
            <w:shd w:val="clear" w:color="000000" w:fill="FFFFFF"/>
            <w:noWrap/>
            <w:vAlign w:val="center"/>
            <w:hideMark/>
          </w:tcPr>
          <w:p w14:paraId="68357C6E" w14:textId="77777777" w:rsidR="009046F2" w:rsidRDefault="009046F2" w:rsidP="009046F2">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463" w:type="pct"/>
            <w:gridSpan w:val="5"/>
            <w:tcBorders>
              <w:top w:val="single" w:sz="4" w:space="0" w:color="293F5B"/>
              <w:left w:val="nil"/>
              <w:bottom w:val="single" w:sz="4" w:space="0" w:color="293F5B"/>
              <w:right w:val="nil"/>
            </w:tcBorders>
            <w:shd w:val="clear" w:color="000000" w:fill="FFFFFF"/>
            <w:noWrap/>
            <w:vAlign w:val="center"/>
            <w:hideMark/>
          </w:tcPr>
          <w:p w14:paraId="66F3665E" w14:textId="77777777" w:rsidR="009046F2" w:rsidRDefault="009046F2" w:rsidP="009046F2">
            <w:pPr>
              <w:spacing w:before="0" w:after="0" w:line="240" w:lineRule="auto"/>
              <w:jc w:val="center"/>
              <w:rPr>
                <w:rFonts w:ascii="Arial" w:hAnsi="Arial" w:cs="Arial"/>
                <w:sz w:val="16"/>
                <w:szCs w:val="16"/>
              </w:rPr>
            </w:pPr>
            <w:r>
              <w:rPr>
                <w:rFonts w:ascii="Arial" w:hAnsi="Arial" w:cs="Arial"/>
                <w:sz w:val="16"/>
                <w:szCs w:val="16"/>
              </w:rPr>
              <w:t>Estimates</w:t>
            </w:r>
          </w:p>
        </w:tc>
      </w:tr>
      <w:tr w:rsidR="009046F2" w14:paraId="29080018"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19DAEB2A" w14:textId="77777777" w:rsidR="009046F2" w:rsidRDefault="009046F2" w:rsidP="009046F2">
            <w:pPr>
              <w:spacing w:before="0" w:after="0" w:line="240" w:lineRule="auto"/>
              <w:rPr>
                <w:rFonts w:ascii="Arial" w:hAnsi="Arial" w:cs="Arial"/>
                <w:sz w:val="16"/>
                <w:szCs w:val="16"/>
              </w:rPr>
            </w:pPr>
            <w:r>
              <w:rPr>
                <w:rFonts w:ascii="Arial" w:hAnsi="Arial" w:cs="Arial"/>
                <w:sz w:val="16"/>
                <w:szCs w:val="16"/>
              </w:rPr>
              <w:t> </w:t>
            </w:r>
          </w:p>
        </w:tc>
        <w:tc>
          <w:tcPr>
            <w:tcW w:w="493" w:type="pct"/>
            <w:tcBorders>
              <w:top w:val="nil"/>
              <w:left w:val="nil"/>
              <w:bottom w:val="nil"/>
              <w:right w:val="nil"/>
            </w:tcBorders>
            <w:shd w:val="clear" w:color="000000" w:fill="FFFFFF"/>
            <w:noWrap/>
            <w:vAlign w:val="center"/>
            <w:hideMark/>
          </w:tcPr>
          <w:p w14:paraId="7E7C68F8"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05D3F393"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2F33FD16"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7880EEAF"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0551AA89" w14:textId="77777777" w:rsidR="009046F2" w:rsidRDefault="009046F2" w:rsidP="009046F2">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9046F2" w14:paraId="102AC710"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32F866A5" w14:textId="77777777" w:rsidR="009046F2" w:rsidRDefault="009046F2" w:rsidP="009046F2">
            <w:pPr>
              <w:spacing w:before="0" w:after="0" w:line="240" w:lineRule="auto"/>
              <w:rPr>
                <w:rFonts w:ascii="Arial" w:hAnsi="Arial" w:cs="Arial"/>
                <w:sz w:val="16"/>
                <w:szCs w:val="16"/>
              </w:rPr>
            </w:pPr>
            <w:r>
              <w:rPr>
                <w:rFonts w:ascii="Arial" w:hAnsi="Arial" w:cs="Arial"/>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7E869E2E"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0D6F4D8A"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01FE604F"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16C15A85"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12BA4D0E"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$m</w:t>
            </w:r>
          </w:p>
        </w:tc>
      </w:tr>
      <w:tr w:rsidR="009046F2" w14:paraId="15A354AF"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54237466" w14:textId="77777777" w:rsidR="009046F2" w:rsidRDefault="009046F2" w:rsidP="009046F2">
            <w:pPr>
              <w:spacing w:before="0" w:after="0" w:line="240" w:lineRule="auto"/>
              <w:rPr>
                <w:rFonts w:ascii="Arial" w:hAnsi="Arial" w:cs="Arial"/>
                <w:b/>
                <w:bCs/>
                <w:sz w:val="16"/>
                <w:szCs w:val="16"/>
              </w:rPr>
            </w:pPr>
            <w:r>
              <w:rPr>
                <w:rFonts w:ascii="Arial" w:hAnsi="Arial" w:cs="Arial"/>
                <w:b/>
                <w:bCs/>
                <w:sz w:val="16"/>
                <w:szCs w:val="16"/>
              </w:rPr>
              <w:t>Advances paid</w:t>
            </w:r>
          </w:p>
        </w:tc>
        <w:tc>
          <w:tcPr>
            <w:tcW w:w="493" w:type="pct"/>
            <w:tcBorders>
              <w:top w:val="nil"/>
              <w:left w:val="nil"/>
              <w:bottom w:val="nil"/>
              <w:right w:val="nil"/>
            </w:tcBorders>
            <w:shd w:val="clear" w:color="000000" w:fill="FFFFFF"/>
            <w:noWrap/>
            <w:vAlign w:val="center"/>
            <w:hideMark/>
          </w:tcPr>
          <w:p w14:paraId="6F3540BF"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6901DB77"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074D5CA5"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3DE7D572"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01F45667"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r>
      <w:tr w:rsidR="009046F2" w14:paraId="3264ED01"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35F477F2" w14:textId="77777777" w:rsidR="009046F2" w:rsidRDefault="009046F2" w:rsidP="009046F2">
            <w:pPr>
              <w:spacing w:before="0" w:after="0" w:line="240" w:lineRule="auto"/>
              <w:ind w:firstLineChars="100" w:firstLine="160"/>
              <w:rPr>
                <w:rFonts w:ascii="Arial" w:hAnsi="Arial" w:cs="Arial"/>
                <w:sz w:val="16"/>
                <w:szCs w:val="16"/>
              </w:rPr>
            </w:pPr>
            <w:r>
              <w:rPr>
                <w:rFonts w:ascii="Arial" w:hAnsi="Arial" w:cs="Arial"/>
                <w:sz w:val="16"/>
                <w:szCs w:val="16"/>
              </w:rPr>
              <w:t>Loans to state and territory governments</w:t>
            </w:r>
          </w:p>
        </w:tc>
        <w:tc>
          <w:tcPr>
            <w:tcW w:w="493" w:type="pct"/>
            <w:tcBorders>
              <w:top w:val="nil"/>
              <w:left w:val="nil"/>
              <w:bottom w:val="nil"/>
              <w:right w:val="nil"/>
            </w:tcBorders>
            <w:shd w:val="clear" w:color="000000" w:fill="FFFFFF"/>
            <w:noWrap/>
            <w:vAlign w:val="center"/>
            <w:hideMark/>
          </w:tcPr>
          <w:p w14:paraId="7EAA5C7F"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1,283</w:t>
            </w:r>
          </w:p>
        </w:tc>
        <w:tc>
          <w:tcPr>
            <w:tcW w:w="492" w:type="pct"/>
            <w:tcBorders>
              <w:top w:val="nil"/>
              <w:left w:val="nil"/>
              <w:bottom w:val="nil"/>
              <w:right w:val="nil"/>
            </w:tcBorders>
            <w:shd w:val="clear" w:color="000000" w:fill="E6F2FF"/>
            <w:noWrap/>
            <w:vAlign w:val="center"/>
            <w:hideMark/>
          </w:tcPr>
          <w:p w14:paraId="68AB6F51"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1,776</w:t>
            </w:r>
          </w:p>
        </w:tc>
        <w:tc>
          <w:tcPr>
            <w:tcW w:w="492" w:type="pct"/>
            <w:tcBorders>
              <w:top w:val="nil"/>
              <w:left w:val="nil"/>
              <w:bottom w:val="nil"/>
              <w:right w:val="nil"/>
            </w:tcBorders>
            <w:shd w:val="clear" w:color="000000" w:fill="FFFFFF"/>
            <w:noWrap/>
            <w:vAlign w:val="center"/>
            <w:hideMark/>
          </w:tcPr>
          <w:p w14:paraId="13DA67F2"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2,220</w:t>
            </w:r>
          </w:p>
        </w:tc>
        <w:tc>
          <w:tcPr>
            <w:tcW w:w="492" w:type="pct"/>
            <w:tcBorders>
              <w:top w:val="nil"/>
              <w:left w:val="nil"/>
              <w:bottom w:val="nil"/>
              <w:right w:val="nil"/>
            </w:tcBorders>
            <w:shd w:val="clear" w:color="000000" w:fill="FFFFFF"/>
            <w:noWrap/>
            <w:vAlign w:val="center"/>
            <w:hideMark/>
          </w:tcPr>
          <w:p w14:paraId="3CD26982"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2,707</w:t>
            </w:r>
          </w:p>
        </w:tc>
        <w:tc>
          <w:tcPr>
            <w:tcW w:w="492" w:type="pct"/>
            <w:tcBorders>
              <w:top w:val="nil"/>
              <w:left w:val="nil"/>
              <w:bottom w:val="nil"/>
              <w:right w:val="nil"/>
            </w:tcBorders>
            <w:shd w:val="clear" w:color="000000" w:fill="FFFFFF"/>
            <w:noWrap/>
            <w:vAlign w:val="center"/>
            <w:hideMark/>
          </w:tcPr>
          <w:p w14:paraId="6F267BB6"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2,905</w:t>
            </w:r>
          </w:p>
        </w:tc>
      </w:tr>
      <w:tr w:rsidR="009046F2" w14:paraId="6320A0AB"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64E50AD0" w14:textId="77777777" w:rsidR="009046F2" w:rsidRDefault="009046F2" w:rsidP="009046F2">
            <w:pPr>
              <w:spacing w:before="0" w:after="0" w:line="240" w:lineRule="auto"/>
              <w:ind w:firstLineChars="100" w:firstLine="160"/>
              <w:rPr>
                <w:rFonts w:ascii="Arial" w:hAnsi="Arial" w:cs="Arial"/>
                <w:sz w:val="16"/>
                <w:szCs w:val="16"/>
              </w:rPr>
            </w:pPr>
            <w:r>
              <w:rPr>
                <w:rFonts w:ascii="Arial" w:hAnsi="Arial" w:cs="Arial"/>
                <w:sz w:val="16"/>
                <w:szCs w:val="16"/>
              </w:rPr>
              <w:t>Student loans</w:t>
            </w:r>
          </w:p>
        </w:tc>
        <w:tc>
          <w:tcPr>
            <w:tcW w:w="493" w:type="pct"/>
            <w:tcBorders>
              <w:top w:val="nil"/>
              <w:left w:val="nil"/>
              <w:bottom w:val="nil"/>
              <w:right w:val="nil"/>
            </w:tcBorders>
            <w:shd w:val="clear" w:color="000000" w:fill="FFFFFF"/>
            <w:noWrap/>
            <w:vAlign w:val="center"/>
            <w:hideMark/>
          </w:tcPr>
          <w:p w14:paraId="41DCCA65"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45,392</w:t>
            </w:r>
          </w:p>
        </w:tc>
        <w:tc>
          <w:tcPr>
            <w:tcW w:w="492" w:type="pct"/>
            <w:tcBorders>
              <w:top w:val="nil"/>
              <w:left w:val="nil"/>
              <w:bottom w:val="nil"/>
              <w:right w:val="nil"/>
            </w:tcBorders>
            <w:shd w:val="clear" w:color="000000" w:fill="E6F2FF"/>
            <w:noWrap/>
            <w:vAlign w:val="center"/>
            <w:hideMark/>
          </w:tcPr>
          <w:p w14:paraId="4E4D4FB2"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48,567</w:t>
            </w:r>
          </w:p>
        </w:tc>
        <w:tc>
          <w:tcPr>
            <w:tcW w:w="492" w:type="pct"/>
            <w:tcBorders>
              <w:top w:val="nil"/>
              <w:left w:val="nil"/>
              <w:bottom w:val="nil"/>
              <w:right w:val="nil"/>
            </w:tcBorders>
            <w:shd w:val="clear" w:color="000000" w:fill="FFFFFF"/>
            <w:noWrap/>
            <w:vAlign w:val="center"/>
            <w:hideMark/>
          </w:tcPr>
          <w:p w14:paraId="06F732B0"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52,263</w:t>
            </w:r>
          </w:p>
        </w:tc>
        <w:tc>
          <w:tcPr>
            <w:tcW w:w="492" w:type="pct"/>
            <w:tcBorders>
              <w:top w:val="nil"/>
              <w:left w:val="nil"/>
              <w:bottom w:val="nil"/>
              <w:right w:val="nil"/>
            </w:tcBorders>
            <w:shd w:val="clear" w:color="000000" w:fill="FFFFFF"/>
            <w:noWrap/>
            <w:vAlign w:val="center"/>
            <w:hideMark/>
          </w:tcPr>
          <w:p w14:paraId="5460474E"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56,329</w:t>
            </w:r>
          </w:p>
        </w:tc>
        <w:tc>
          <w:tcPr>
            <w:tcW w:w="492" w:type="pct"/>
            <w:tcBorders>
              <w:top w:val="nil"/>
              <w:left w:val="nil"/>
              <w:bottom w:val="nil"/>
              <w:right w:val="nil"/>
            </w:tcBorders>
            <w:shd w:val="clear" w:color="000000" w:fill="FFFFFF"/>
            <w:noWrap/>
            <w:vAlign w:val="center"/>
            <w:hideMark/>
          </w:tcPr>
          <w:p w14:paraId="0C9C4C1D"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60,724</w:t>
            </w:r>
          </w:p>
        </w:tc>
      </w:tr>
      <w:tr w:rsidR="009046F2" w14:paraId="59E99780"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75C0996F" w14:textId="77777777" w:rsidR="009046F2" w:rsidRDefault="009046F2" w:rsidP="009046F2">
            <w:pPr>
              <w:spacing w:before="0" w:after="0" w:line="240" w:lineRule="auto"/>
              <w:ind w:firstLineChars="100" w:firstLine="160"/>
              <w:rPr>
                <w:rFonts w:ascii="Arial" w:hAnsi="Arial" w:cs="Arial"/>
                <w:sz w:val="16"/>
                <w:szCs w:val="16"/>
              </w:rPr>
            </w:pPr>
            <w:r>
              <w:rPr>
                <w:rFonts w:ascii="Arial" w:hAnsi="Arial" w:cs="Arial"/>
                <w:sz w:val="16"/>
                <w:szCs w:val="16"/>
              </w:rPr>
              <w:t>Other</w:t>
            </w:r>
          </w:p>
        </w:tc>
        <w:tc>
          <w:tcPr>
            <w:tcW w:w="493" w:type="pct"/>
            <w:tcBorders>
              <w:top w:val="nil"/>
              <w:left w:val="nil"/>
              <w:bottom w:val="nil"/>
              <w:right w:val="nil"/>
            </w:tcBorders>
            <w:shd w:val="clear" w:color="000000" w:fill="FFFFFF"/>
            <w:noWrap/>
            <w:vAlign w:val="center"/>
            <w:hideMark/>
          </w:tcPr>
          <w:p w14:paraId="78CB24F1"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26,800</w:t>
            </w:r>
          </w:p>
        </w:tc>
        <w:tc>
          <w:tcPr>
            <w:tcW w:w="492" w:type="pct"/>
            <w:tcBorders>
              <w:top w:val="nil"/>
              <w:left w:val="nil"/>
              <w:bottom w:val="nil"/>
              <w:right w:val="nil"/>
            </w:tcBorders>
            <w:shd w:val="clear" w:color="000000" w:fill="E6F2FF"/>
            <w:noWrap/>
            <w:vAlign w:val="center"/>
            <w:hideMark/>
          </w:tcPr>
          <w:p w14:paraId="245527DD"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39,272</w:t>
            </w:r>
          </w:p>
        </w:tc>
        <w:tc>
          <w:tcPr>
            <w:tcW w:w="492" w:type="pct"/>
            <w:tcBorders>
              <w:top w:val="nil"/>
              <w:left w:val="nil"/>
              <w:bottom w:val="nil"/>
              <w:right w:val="nil"/>
            </w:tcBorders>
            <w:shd w:val="clear" w:color="000000" w:fill="FFFFFF"/>
            <w:noWrap/>
            <w:vAlign w:val="center"/>
            <w:hideMark/>
          </w:tcPr>
          <w:p w14:paraId="71E71BEE"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48,011</w:t>
            </w:r>
          </w:p>
        </w:tc>
        <w:tc>
          <w:tcPr>
            <w:tcW w:w="492" w:type="pct"/>
            <w:tcBorders>
              <w:top w:val="nil"/>
              <w:left w:val="nil"/>
              <w:bottom w:val="nil"/>
              <w:right w:val="nil"/>
            </w:tcBorders>
            <w:shd w:val="clear" w:color="000000" w:fill="FFFFFF"/>
            <w:noWrap/>
            <w:vAlign w:val="center"/>
            <w:hideMark/>
          </w:tcPr>
          <w:p w14:paraId="4A2760B6"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56,437</w:t>
            </w:r>
          </w:p>
        </w:tc>
        <w:tc>
          <w:tcPr>
            <w:tcW w:w="492" w:type="pct"/>
            <w:tcBorders>
              <w:top w:val="nil"/>
              <w:left w:val="nil"/>
              <w:bottom w:val="nil"/>
              <w:right w:val="nil"/>
            </w:tcBorders>
            <w:shd w:val="clear" w:color="000000" w:fill="FFFFFF"/>
            <w:noWrap/>
            <w:vAlign w:val="center"/>
            <w:hideMark/>
          </w:tcPr>
          <w:p w14:paraId="63B60BA5"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61,415</w:t>
            </w:r>
          </w:p>
        </w:tc>
      </w:tr>
      <w:tr w:rsidR="009046F2" w14:paraId="368CCE3F"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7165EC2E" w14:textId="77777777" w:rsidR="009046F2" w:rsidRDefault="009046F2" w:rsidP="009046F2">
            <w:pPr>
              <w:spacing w:before="0" w:after="0" w:line="240" w:lineRule="auto"/>
              <w:ind w:firstLineChars="100" w:firstLine="160"/>
              <w:rPr>
                <w:rFonts w:ascii="Arial" w:hAnsi="Arial" w:cs="Arial"/>
                <w:i/>
                <w:iCs/>
                <w:sz w:val="16"/>
                <w:szCs w:val="16"/>
              </w:rPr>
            </w:pPr>
            <w:r>
              <w:rPr>
                <w:rFonts w:ascii="Arial" w:hAnsi="Arial" w:cs="Arial"/>
                <w:i/>
                <w:iCs/>
                <w:sz w:val="16"/>
                <w:szCs w:val="16"/>
              </w:rPr>
              <w:t xml:space="preserve">less </w:t>
            </w:r>
            <w:r>
              <w:rPr>
                <w:rFonts w:ascii="Arial" w:hAnsi="Arial" w:cs="Arial"/>
                <w:sz w:val="16"/>
                <w:szCs w:val="16"/>
              </w:rPr>
              <w:t>Impairment allowance</w:t>
            </w:r>
          </w:p>
        </w:tc>
        <w:tc>
          <w:tcPr>
            <w:tcW w:w="493" w:type="pct"/>
            <w:tcBorders>
              <w:top w:val="nil"/>
              <w:left w:val="nil"/>
              <w:bottom w:val="single" w:sz="4" w:space="0" w:color="293F5B"/>
              <w:right w:val="nil"/>
            </w:tcBorders>
            <w:shd w:val="clear" w:color="000000" w:fill="FFFFFF"/>
            <w:noWrap/>
            <w:vAlign w:val="center"/>
            <w:hideMark/>
          </w:tcPr>
          <w:p w14:paraId="6E228304"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1,055</w:t>
            </w:r>
          </w:p>
        </w:tc>
        <w:tc>
          <w:tcPr>
            <w:tcW w:w="492" w:type="pct"/>
            <w:tcBorders>
              <w:top w:val="nil"/>
              <w:left w:val="nil"/>
              <w:bottom w:val="single" w:sz="4" w:space="0" w:color="293F5B"/>
              <w:right w:val="nil"/>
            </w:tcBorders>
            <w:shd w:val="clear" w:color="000000" w:fill="E6F2FF"/>
            <w:noWrap/>
            <w:vAlign w:val="center"/>
            <w:hideMark/>
          </w:tcPr>
          <w:p w14:paraId="3D091648"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1,265</w:t>
            </w:r>
          </w:p>
        </w:tc>
        <w:tc>
          <w:tcPr>
            <w:tcW w:w="492" w:type="pct"/>
            <w:tcBorders>
              <w:top w:val="nil"/>
              <w:left w:val="nil"/>
              <w:bottom w:val="single" w:sz="4" w:space="0" w:color="293F5B"/>
              <w:right w:val="nil"/>
            </w:tcBorders>
            <w:shd w:val="clear" w:color="000000" w:fill="FFFFFF"/>
            <w:noWrap/>
            <w:vAlign w:val="center"/>
            <w:hideMark/>
          </w:tcPr>
          <w:p w14:paraId="20A89C4E"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1,558</w:t>
            </w:r>
          </w:p>
        </w:tc>
        <w:tc>
          <w:tcPr>
            <w:tcW w:w="492" w:type="pct"/>
            <w:tcBorders>
              <w:top w:val="nil"/>
              <w:left w:val="nil"/>
              <w:bottom w:val="single" w:sz="4" w:space="0" w:color="293F5B"/>
              <w:right w:val="nil"/>
            </w:tcBorders>
            <w:shd w:val="clear" w:color="000000" w:fill="FFFFFF"/>
            <w:noWrap/>
            <w:vAlign w:val="center"/>
            <w:hideMark/>
          </w:tcPr>
          <w:p w14:paraId="7F810F22"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1,750</w:t>
            </w:r>
          </w:p>
        </w:tc>
        <w:tc>
          <w:tcPr>
            <w:tcW w:w="492" w:type="pct"/>
            <w:tcBorders>
              <w:top w:val="nil"/>
              <w:left w:val="nil"/>
              <w:bottom w:val="single" w:sz="4" w:space="0" w:color="293F5B"/>
              <w:right w:val="nil"/>
            </w:tcBorders>
            <w:shd w:val="clear" w:color="000000" w:fill="FFFFFF"/>
            <w:noWrap/>
            <w:vAlign w:val="center"/>
            <w:hideMark/>
          </w:tcPr>
          <w:p w14:paraId="152E9167"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1,811</w:t>
            </w:r>
          </w:p>
        </w:tc>
      </w:tr>
      <w:tr w:rsidR="009046F2" w14:paraId="73CC09E2"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52D118B5" w14:textId="77777777" w:rsidR="009046F2" w:rsidRDefault="009046F2" w:rsidP="009046F2">
            <w:pPr>
              <w:spacing w:before="0" w:after="0" w:line="240" w:lineRule="auto"/>
              <w:rPr>
                <w:rFonts w:ascii="Arial" w:hAnsi="Arial" w:cs="Arial"/>
                <w:b/>
                <w:bCs/>
                <w:sz w:val="16"/>
                <w:szCs w:val="16"/>
              </w:rPr>
            </w:pPr>
            <w:r>
              <w:rPr>
                <w:rFonts w:ascii="Arial" w:hAnsi="Arial" w:cs="Arial"/>
                <w:b/>
                <w:bCs/>
                <w:sz w:val="16"/>
                <w:szCs w:val="16"/>
              </w:rPr>
              <w:t>Total advances paid</w:t>
            </w:r>
          </w:p>
        </w:tc>
        <w:tc>
          <w:tcPr>
            <w:tcW w:w="493" w:type="pct"/>
            <w:tcBorders>
              <w:top w:val="nil"/>
              <w:left w:val="nil"/>
              <w:bottom w:val="single" w:sz="4" w:space="0" w:color="293F5B"/>
              <w:right w:val="nil"/>
            </w:tcBorders>
            <w:shd w:val="clear" w:color="000000" w:fill="FFFFFF"/>
            <w:noWrap/>
            <w:vAlign w:val="center"/>
            <w:hideMark/>
          </w:tcPr>
          <w:p w14:paraId="3AADBF15"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72,420</w:t>
            </w:r>
          </w:p>
        </w:tc>
        <w:tc>
          <w:tcPr>
            <w:tcW w:w="492" w:type="pct"/>
            <w:tcBorders>
              <w:top w:val="nil"/>
              <w:left w:val="nil"/>
              <w:bottom w:val="single" w:sz="4" w:space="0" w:color="293F5B"/>
              <w:right w:val="nil"/>
            </w:tcBorders>
            <w:shd w:val="clear" w:color="000000" w:fill="E6F2FF"/>
            <w:noWrap/>
            <w:vAlign w:val="center"/>
            <w:hideMark/>
          </w:tcPr>
          <w:p w14:paraId="36884E9D"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88,350</w:t>
            </w:r>
          </w:p>
        </w:tc>
        <w:tc>
          <w:tcPr>
            <w:tcW w:w="492" w:type="pct"/>
            <w:tcBorders>
              <w:top w:val="nil"/>
              <w:left w:val="nil"/>
              <w:bottom w:val="single" w:sz="4" w:space="0" w:color="293F5B"/>
              <w:right w:val="nil"/>
            </w:tcBorders>
            <w:shd w:val="clear" w:color="000000" w:fill="FFFFFF"/>
            <w:noWrap/>
            <w:vAlign w:val="center"/>
            <w:hideMark/>
          </w:tcPr>
          <w:p w14:paraId="263CA98A"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100,936</w:t>
            </w:r>
          </w:p>
        </w:tc>
        <w:tc>
          <w:tcPr>
            <w:tcW w:w="492" w:type="pct"/>
            <w:tcBorders>
              <w:top w:val="nil"/>
              <w:left w:val="nil"/>
              <w:bottom w:val="single" w:sz="4" w:space="0" w:color="293F5B"/>
              <w:right w:val="nil"/>
            </w:tcBorders>
            <w:shd w:val="clear" w:color="000000" w:fill="FFFFFF"/>
            <w:noWrap/>
            <w:vAlign w:val="center"/>
            <w:hideMark/>
          </w:tcPr>
          <w:p w14:paraId="0040D812"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113,722</w:t>
            </w:r>
          </w:p>
        </w:tc>
        <w:tc>
          <w:tcPr>
            <w:tcW w:w="492" w:type="pct"/>
            <w:tcBorders>
              <w:top w:val="nil"/>
              <w:left w:val="nil"/>
              <w:bottom w:val="single" w:sz="4" w:space="0" w:color="293F5B"/>
              <w:right w:val="nil"/>
            </w:tcBorders>
            <w:shd w:val="clear" w:color="000000" w:fill="FFFFFF"/>
            <w:noWrap/>
            <w:vAlign w:val="center"/>
            <w:hideMark/>
          </w:tcPr>
          <w:p w14:paraId="52ADE236"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123,233</w:t>
            </w:r>
          </w:p>
        </w:tc>
      </w:tr>
      <w:tr w:rsidR="009046F2" w14:paraId="3F04418D" w14:textId="77777777" w:rsidTr="004B7319">
        <w:trPr>
          <w:trHeight w:hRule="exact" w:val="60"/>
        </w:trPr>
        <w:tc>
          <w:tcPr>
            <w:tcW w:w="2537" w:type="pct"/>
            <w:tcBorders>
              <w:top w:val="nil"/>
              <w:left w:val="nil"/>
              <w:bottom w:val="nil"/>
              <w:right w:val="nil"/>
            </w:tcBorders>
            <w:shd w:val="clear" w:color="000000" w:fill="FFFFFF"/>
            <w:noWrap/>
            <w:vAlign w:val="center"/>
            <w:hideMark/>
          </w:tcPr>
          <w:p w14:paraId="75A40A46" w14:textId="77777777" w:rsidR="009046F2" w:rsidRDefault="009046F2" w:rsidP="009046F2">
            <w:pPr>
              <w:spacing w:before="0" w:after="0" w:line="240" w:lineRule="auto"/>
              <w:rPr>
                <w:rFonts w:ascii="Arial" w:hAnsi="Arial" w:cs="Arial"/>
                <w:sz w:val="16"/>
                <w:szCs w:val="16"/>
              </w:rPr>
            </w:pPr>
            <w:r>
              <w:rPr>
                <w:rFonts w:ascii="Arial" w:hAnsi="Arial" w:cs="Arial"/>
                <w:sz w:val="16"/>
                <w:szCs w:val="16"/>
              </w:rPr>
              <w:t> </w:t>
            </w:r>
          </w:p>
        </w:tc>
        <w:tc>
          <w:tcPr>
            <w:tcW w:w="493" w:type="pct"/>
            <w:tcBorders>
              <w:top w:val="nil"/>
              <w:left w:val="nil"/>
              <w:bottom w:val="nil"/>
              <w:right w:val="nil"/>
            </w:tcBorders>
            <w:shd w:val="clear" w:color="000000" w:fill="FFFFFF"/>
            <w:noWrap/>
            <w:vAlign w:val="center"/>
            <w:hideMark/>
          </w:tcPr>
          <w:p w14:paraId="312B2447"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5F1B9394"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3FF98229"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6203403A"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31C3C90A"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r>
      <w:tr w:rsidR="009046F2" w14:paraId="4E508803"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21538B8D" w14:textId="77777777" w:rsidR="009046F2" w:rsidRDefault="009046F2" w:rsidP="009046F2">
            <w:pPr>
              <w:spacing w:before="0" w:after="0" w:line="240" w:lineRule="auto"/>
              <w:rPr>
                <w:rFonts w:ascii="Arial" w:hAnsi="Arial" w:cs="Arial"/>
                <w:b/>
                <w:bCs/>
                <w:sz w:val="16"/>
                <w:szCs w:val="16"/>
              </w:rPr>
            </w:pPr>
            <w:r>
              <w:rPr>
                <w:rFonts w:ascii="Arial" w:hAnsi="Arial" w:cs="Arial"/>
                <w:b/>
                <w:bCs/>
                <w:sz w:val="16"/>
                <w:szCs w:val="16"/>
              </w:rPr>
              <w:t>Other receivables</w:t>
            </w:r>
          </w:p>
        </w:tc>
        <w:tc>
          <w:tcPr>
            <w:tcW w:w="493" w:type="pct"/>
            <w:tcBorders>
              <w:top w:val="nil"/>
              <w:left w:val="nil"/>
              <w:bottom w:val="nil"/>
              <w:right w:val="nil"/>
            </w:tcBorders>
            <w:shd w:val="clear" w:color="000000" w:fill="FFFFFF"/>
            <w:noWrap/>
            <w:vAlign w:val="center"/>
            <w:hideMark/>
          </w:tcPr>
          <w:p w14:paraId="1D1D6516"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E6F2FF"/>
            <w:noWrap/>
            <w:vAlign w:val="center"/>
            <w:hideMark/>
          </w:tcPr>
          <w:p w14:paraId="0BBBADB3"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3A03620D"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2ED56524"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c>
          <w:tcPr>
            <w:tcW w:w="492" w:type="pct"/>
            <w:tcBorders>
              <w:top w:val="nil"/>
              <w:left w:val="nil"/>
              <w:bottom w:val="nil"/>
              <w:right w:val="nil"/>
            </w:tcBorders>
            <w:shd w:val="clear" w:color="000000" w:fill="FFFFFF"/>
            <w:noWrap/>
            <w:vAlign w:val="center"/>
            <w:hideMark/>
          </w:tcPr>
          <w:p w14:paraId="4B95D671"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 </w:t>
            </w:r>
          </w:p>
        </w:tc>
      </w:tr>
      <w:tr w:rsidR="009046F2" w14:paraId="709AEA34"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027EC890" w14:textId="77777777" w:rsidR="009046F2" w:rsidRDefault="009046F2" w:rsidP="009046F2">
            <w:pPr>
              <w:spacing w:before="0" w:after="0" w:line="240" w:lineRule="auto"/>
              <w:ind w:firstLineChars="100" w:firstLine="160"/>
              <w:rPr>
                <w:rFonts w:ascii="Arial" w:hAnsi="Arial" w:cs="Arial"/>
                <w:sz w:val="16"/>
                <w:szCs w:val="16"/>
              </w:rPr>
            </w:pPr>
            <w:r>
              <w:rPr>
                <w:rFonts w:ascii="Arial" w:hAnsi="Arial" w:cs="Arial"/>
                <w:sz w:val="16"/>
                <w:szCs w:val="16"/>
              </w:rPr>
              <w:t>Goods and services receivable</w:t>
            </w:r>
          </w:p>
        </w:tc>
        <w:tc>
          <w:tcPr>
            <w:tcW w:w="493" w:type="pct"/>
            <w:tcBorders>
              <w:top w:val="nil"/>
              <w:left w:val="nil"/>
              <w:bottom w:val="nil"/>
              <w:right w:val="nil"/>
            </w:tcBorders>
            <w:shd w:val="clear" w:color="000000" w:fill="FFFFFF"/>
            <w:noWrap/>
            <w:vAlign w:val="center"/>
            <w:hideMark/>
          </w:tcPr>
          <w:p w14:paraId="54E0FE40"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1,335</w:t>
            </w:r>
          </w:p>
        </w:tc>
        <w:tc>
          <w:tcPr>
            <w:tcW w:w="492" w:type="pct"/>
            <w:tcBorders>
              <w:top w:val="nil"/>
              <w:left w:val="nil"/>
              <w:bottom w:val="nil"/>
              <w:right w:val="nil"/>
            </w:tcBorders>
            <w:shd w:val="clear" w:color="000000" w:fill="E6F2FF"/>
            <w:noWrap/>
            <w:vAlign w:val="center"/>
            <w:hideMark/>
          </w:tcPr>
          <w:p w14:paraId="5686B119"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1,346</w:t>
            </w:r>
          </w:p>
        </w:tc>
        <w:tc>
          <w:tcPr>
            <w:tcW w:w="492" w:type="pct"/>
            <w:tcBorders>
              <w:top w:val="nil"/>
              <w:left w:val="nil"/>
              <w:bottom w:val="nil"/>
              <w:right w:val="nil"/>
            </w:tcBorders>
            <w:shd w:val="clear" w:color="000000" w:fill="FFFFFF"/>
            <w:noWrap/>
            <w:vAlign w:val="center"/>
            <w:hideMark/>
          </w:tcPr>
          <w:p w14:paraId="0844E061"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1,329</w:t>
            </w:r>
          </w:p>
        </w:tc>
        <w:tc>
          <w:tcPr>
            <w:tcW w:w="492" w:type="pct"/>
            <w:tcBorders>
              <w:top w:val="nil"/>
              <w:left w:val="nil"/>
              <w:bottom w:val="nil"/>
              <w:right w:val="nil"/>
            </w:tcBorders>
            <w:shd w:val="clear" w:color="000000" w:fill="FFFFFF"/>
            <w:noWrap/>
            <w:vAlign w:val="center"/>
            <w:hideMark/>
          </w:tcPr>
          <w:p w14:paraId="5560A9FA"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1,244</w:t>
            </w:r>
          </w:p>
        </w:tc>
        <w:tc>
          <w:tcPr>
            <w:tcW w:w="492" w:type="pct"/>
            <w:tcBorders>
              <w:top w:val="nil"/>
              <w:left w:val="nil"/>
              <w:bottom w:val="nil"/>
              <w:right w:val="nil"/>
            </w:tcBorders>
            <w:shd w:val="clear" w:color="000000" w:fill="FFFFFF"/>
            <w:noWrap/>
            <w:vAlign w:val="center"/>
            <w:hideMark/>
          </w:tcPr>
          <w:p w14:paraId="7865B342"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1,189</w:t>
            </w:r>
          </w:p>
        </w:tc>
      </w:tr>
      <w:tr w:rsidR="009046F2" w14:paraId="3D80D3A5"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0217B738" w14:textId="77777777" w:rsidR="009046F2" w:rsidRDefault="009046F2" w:rsidP="009046F2">
            <w:pPr>
              <w:spacing w:before="0" w:after="0" w:line="240" w:lineRule="auto"/>
              <w:ind w:firstLineChars="100" w:firstLine="160"/>
              <w:rPr>
                <w:rFonts w:ascii="Arial" w:hAnsi="Arial" w:cs="Arial"/>
                <w:sz w:val="16"/>
                <w:szCs w:val="16"/>
              </w:rPr>
            </w:pPr>
            <w:r>
              <w:rPr>
                <w:rFonts w:ascii="Arial" w:hAnsi="Arial" w:cs="Arial"/>
                <w:sz w:val="16"/>
                <w:szCs w:val="16"/>
              </w:rPr>
              <w:t>Recoveries of benefit payments</w:t>
            </w:r>
          </w:p>
        </w:tc>
        <w:tc>
          <w:tcPr>
            <w:tcW w:w="493" w:type="pct"/>
            <w:tcBorders>
              <w:top w:val="nil"/>
              <w:left w:val="nil"/>
              <w:bottom w:val="nil"/>
              <w:right w:val="nil"/>
            </w:tcBorders>
            <w:shd w:val="clear" w:color="000000" w:fill="FFFFFF"/>
            <w:noWrap/>
            <w:vAlign w:val="center"/>
            <w:hideMark/>
          </w:tcPr>
          <w:p w14:paraId="62DC893A"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6,959</w:t>
            </w:r>
          </w:p>
        </w:tc>
        <w:tc>
          <w:tcPr>
            <w:tcW w:w="492" w:type="pct"/>
            <w:tcBorders>
              <w:top w:val="nil"/>
              <w:left w:val="nil"/>
              <w:bottom w:val="nil"/>
              <w:right w:val="nil"/>
            </w:tcBorders>
            <w:shd w:val="clear" w:color="000000" w:fill="E6F2FF"/>
            <w:noWrap/>
            <w:vAlign w:val="center"/>
            <w:hideMark/>
          </w:tcPr>
          <w:p w14:paraId="41896484"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7,194</w:t>
            </w:r>
          </w:p>
        </w:tc>
        <w:tc>
          <w:tcPr>
            <w:tcW w:w="492" w:type="pct"/>
            <w:tcBorders>
              <w:top w:val="nil"/>
              <w:left w:val="nil"/>
              <w:bottom w:val="nil"/>
              <w:right w:val="nil"/>
            </w:tcBorders>
            <w:shd w:val="clear" w:color="000000" w:fill="FFFFFF"/>
            <w:noWrap/>
            <w:vAlign w:val="center"/>
            <w:hideMark/>
          </w:tcPr>
          <w:p w14:paraId="4EE202C1"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7,278</w:t>
            </w:r>
          </w:p>
        </w:tc>
        <w:tc>
          <w:tcPr>
            <w:tcW w:w="492" w:type="pct"/>
            <w:tcBorders>
              <w:top w:val="nil"/>
              <w:left w:val="nil"/>
              <w:bottom w:val="nil"/>
              <w:right w:val="nil"/>
            </w:tcBorders>
            <w:shd w:val="clear" w:color="000000" w:fill="FFFFFF"/>
            <w:noWrap/>
            <w:vAlign w:val="center"/>
            <w:hideMark/>
          </w:tcPr>
          <w:p w14:paraId="4F90880B"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7,338</w:t>
            </w:r>
          </w:p>
        </w:tc>
        <w:tc>
          <w:tcPr>
            <w:tcW w:w="492" w:type="pct"/>
            <w:tcBorders>
              <w:top w:val="nil"/>
              <w:left w:val="nil"/>
              <w:bottom w:val="nil"/>
              <w:right w:val="nil"/>
            </w:tcBorders>
            <w:shd w:val="clear" w:color="000000" w:fill="FFFFFF"/>
            <w:noWrap/>
            <w:vAlign w:val="center"/>
            <w:hideMark/>
          </w:tcPr>
          <w:p w14:paraId="76BFF758"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7,396</w:t>
            </w:r>
          </w:p>
        </w:tc>
      </w:tr>
      <w:tr w:rsidR="009046F2" w14:paraId="39F0B251"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12443158" w14:textId="77777777" w:rsidR="009046F2" w:rsidRDefault="009046F2" w:rsidP="009046F2">
            <w:pPr>
              <w:spacing w:before="0" w:after="0" w:line="240" w:lineRule="auto"/>
              <w:ind w:firstLineChars="100" w:firstLine="160"/>
              <w:rPr>
                <w:rFonts w:ascii="Arial" w:hAnsi="Arial" w:cs="Arial"/>
                <w:sz w:val="16"/>
                <w:szCs w:val="16"/>
              </w:rPr>
            </w:pPr>
            <w:r>
              <w:rPr>
                <w:rFonts w:ascii="Arial" w:hAnsi="Arial" w:cs="Arial"/>
                <w:sz w:val="16"/>
                <w:szCs w:val="16"/>
              </w:rPr>
              <w:t>Taxes receivable</w:t>
            </w:r>
          </w:p>
        </w:tc>
        <w:tc>
          <w:tcPr>
            <w:tcW w:w="493" w:type="pct"/>
            <w:tcBorders>
              <w:top w:val="nil"/>
              <w:left w:val="nil"/>
              <w:bottom w:val="nil"/>
              <w:right w:val="nil"/>
            </w:tcBorders>
            <w:shd w:val="clear" w:color="000000" w:fill="FFFFFF"/>
            <w:noWrap/>
            <w:vAlign w:val="center"/>
            <w:hideMark/>
          </w:tcPr>
          <w:p w14:paraId="5D25AC9F"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52,139</w:t>
            </w:r>
          </w:p>
        </w:tc>
        <w:tc>
          <w:tcPr>
            <w:tcW w:w="492" w:type="pct"/>
            <w:tcBorders>
              <w:top w:val="nil"/>
              <w:left w:val="nil"/>
              <w:bottom w:val="nil"/>
              <w:right w:val="nil"/>
            </w:tcBorders>
            <w:shd w:val="clear" w:color="000000" w:fill="E6F2FF"/>
            <w:noWrap/>
            <w:vAlign w:val="center"/>
            <w:hideMark/>
          </w:tcPr>
          <w:p w14:paraId="095C3DAF"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59,218</w:t>
            </w:r>
          </w:p>
        </w:tc>
        <w:tc>
          <w:tcPr>
            <w:tcW w:w="492" w:type="pct"/>
            <w:tcBorders>
              <w:top w:val="nil"/>
              <w:left w:val="nil"/>
              <w:bottom w:val="nil"/>
              <w:right w:val="nil"/>
            </w:tcBorders>
            <w:shd w:val="clear" w:color="000000" w:fill="FFFFFF"/>
            <w:noWrap/>
            <w:vAlign w:val="center"/>
            <w:hideMark/>
          </w:tcPr>
          <w:p w14:paraId="32B727F5"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64,734</w:t>
            </w:r>
          </w:p>
        </w:tc>
        <w:tc>
          <w:tcPr>
            <w:tcW w:w="492" w:type="pct"/>
            <w:tcBorders>
              <w:top w:val="nil"/>
              <w:left w:val="nil"/>
              <w:bottom w:val="nil"/>
              <w:right w:val="nil"/>
            </w:tcBorders>
            <w:shd w:val="clear" w:color="000000" w:fill="FFFFFF"/>
            <w:noWrap/>
            <w:vAlign w:val="center"/>
            <w:hideMark/>
          </w:tcPr>
          <w:p w14:paraId="3784C37D"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69,581</w:t>
            </w:r>
          </w:p>
        </w:tc>
        <w:tc>
          <w:tcPr>
            <w:tcW w:w="492" w:type="pct"/>
            <w:tcBorders>
              <w:top w:val="nil"/>
              <w:left w:val="nil"/>
              <w:bottom w:val="nil"/>
              <w:right w:val="nil"/>
            </w:tcBorders>
            <w:shd w:val="clear" w:color="000000" w:fill="FFFFFF"/>
            <w:noWrap/>
            <w:vAlign w:val="center"/>
            <w:hideMark/>
          </w:tcPr>
          <w:p w14:paraId="7B4C51F2"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75,018</w:t>
            </w:r>
          </w:p>
        </w:tc>
      </w:tr>
      <w:tr w:rsidR="009046F2" w14:paraId="6A6685CA"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61F59B93" w14:textId="77777777" w:rsidR="009046F2" w:rsidRDefault="009046F2" w:rsidP="009046F2">
            <w:pPr>
              <w:spacing w:before="0" w:after="0" w:line="240" w:lineRule="auto"/>
              <w:ind w:firstLineChars="100" w:firstLine="160"/>
              <w:rPr>
                <w:rFonts w:ascii="Arial" w:hAnsi="Arial" w:cs="Arial"/>
                <w:sz w:val="16"/>
                <w:szCs w:val="16"/>
              </w:rPr>
            </w:pPr>
            <w:r>
              <w:rPr>
                <w:rFonts w:ascii="Arial" w:hAnsi="Arial" w:cs="Arial"/>
                <w:sz w:val="16"/>
                <w:szCs w:val="16"/>
              </w:rPr>
              <w:t>Prepayments</w:t>
            </w:r>
          </w:p>
        </w:tc>
        <w:tc>
          <w:tcPr>
            <w:tcW w:w="493" w:type="pct"/>
            <w:tcBorders>
              <w:top w:val="nil"/>
              <w:left w:val="nil"/>
              <w:bottom w:val="nil"/>
              <w:right w:val="nil"/>
            </w:tcBorders>
            <w:shd w:val="clear" w:color="000000" w:fill="FFFFFF"/>
            <w:noWrap/>
            <w:vAlign w:val="center"/>
            <w:hideMark/>
          </w:tcPr>
          <w:p w14:paraId="265E418D"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6,803</w:t>
            </w:r>
          </w:p>
        </w:tc>
        <w:tc>
          <w:tcPr>
            <w:tcW w:w="492" w:type="pct"/>
            <w:tcBorders>
              <w:top w:val="nil"/>
              <w:left w:val="nil"/>
              <w:bottom w:val="nil"/>
              <w:right w:val="nil"/>
            </w:tcBorders>
            <w:shd w:val="clear" w:color="000000" w:fill="E6F2FF"/>
            <w:noWrap/>
            <w:vAlign w:val="center"/>
            <w:hideMark/>
          </w:tcPr>
          <w:p w14:paraId="09058E53"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7,029</w:t>
            </w:r>
          </w:p>
        </w:tc>
        <w:tc>
          <w:tcPr>
            <w:tcW w:w="492" w:type="pct"/>
            <w:tcBorders>
              <w:top w:val="nil"/>
              <w:left w:val="nil"/>
              <w:bottom w:val="nil"/>
              <w:right w:val="nil"/>
            </w:tcBorders>
            <w:shd w:val="clear" w:color="000000" w:fill="FFFFFF"/>
            <w:noWrap/>
            <w:vAlign w:val="center"/>
            <w:hideMark/>
          </w:tcPr>
          <w:p w14:paraId="3531C04C"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7,277</w:t>
            </w:r>
          </w:p>
        </w:tc>
        <w:tc>
          <w:tcPr>
            <w:tcW w:w="492" w:type="pct"/>
            <w:tcBorders>
              <w:top w:val="nil"/>
              <w:left w:val="nil"/>
              <w:bottom w:val="nil"/>
              <w:right w:val="nil"/>
            </w:tcBorders>
            <w:shd w:val="clear" w:color="000000" w:fill="FFFFFF"/>
            <w:noWrap/>
            <w:vAlign w:val="center"/>
            <w:hideMark/>
          </w:tcPr>
          <w:p w14:paraId="50AAFBA6"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7,577</w:t>
            </w:r>
          </w:p>
        </w:tc>
        <w:tc>
          <w:tcPr>
            <w:tcW w:w="492" w:type="pct"/>
            <w:tcBorders>
              <w:top w:val="nil"/>
              <w:left w:val="nil"/>
              <w:bottom w:val="nil"/>
              <w:right w:val="nil"/>
            </w:tcBorders>
            <w:shd w:val="clear" w:color="000000" w:fill="FFFFFF"/>
            <w:noWrap/>
            <w:vAlign w:val="center"/>
            <w:hideMark/>
          </w:tcPr>
          <w:p w14:paraId="4A84F98D"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7,947</w:t>
            </w:r>
          </w:p>
        </w:tc>
      </w:tr>
      <w:tr w:rsidR="009046F2" w14:paraId="574F09C9"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7A2781FA" w14:textId="77777777" w:rsidR="009046F2" w:rsidRDefault="009046F2" w:rsidP="009046F2">
            <w:pPr>
              <w:spacing w:before="0" w:after="0" w:line="240" w:lineRule="auto"/>
              <w:ind w:firstLineChars="100" w:firstLine="160"/>
              <w:rPr>
                <w:rFonts w:ascii="Arial" w:hAnsi="Arial" w:cs="Arial"/>
                <w:sz w:val="16"/>
                <w:szCs w:val="16"/>
              </w:rPr>
            </w:pPr>
            <w:r>
              <w:rPr>
                <w:rFonts w:ascii="Arial" w:hAnsi="Arial" w:cs="Arial"/>
                <w:sz w:val="16"/>
                <w:szCs w:val="16"/>
              </w:rPr>
              <w:t>Other</w:t>
            </w:r>
          </w:p>
        </w:tc>
        <w:tc>
          <w:tcPr>
            <w:tcW w:w="493" w:type="pct"/>
            <w:tcBorders>
              <w:top w:val="nil"/>
              <w:left w:val="nil"/>
              <w:bottom w:val="nil"/>
              <w:right w:val="nil"/>
            </w:tcBorders>
            <w:shd w:val="clear" w:color="000000" w:fill="FFFFFF"/>
            <w:noWrap/>
            <w:vAlign w:val="center"/>
            <w:hideMark/>
          </w:tcPr>
          <w:p w14:paraId="58B24DBA"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33,844</w:t>
            </w:r>
          </w:p>
        </w:tc>
        <w:tc>
          <w:tcPr>
            <w:tcW w:w="492" w:type="pct"/>
            <w:tcBorders>
              <w:top w:val="nil"/>
              <w:left w:val="nil"/>
              <w:bottom w:val="nil"/>
              <w:right w:val="nil"/>
            </w:tcBorders>
            <w:shd w:val="clear" w:color="000000" w:fill="E6F2FF"/>
            <w:noWrap/>
            <w:vAlign w:val="center"/>
            <w:hideMark/>
          </w:tcPr>
          <w:p w14:paraId="4B5CC6CA"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36,064</w:t>
            </w:r>
          </w:p>
        </w:tc>
        <w:tc>
          <w:tcPr>
            <w:tcW w:w="492" w:type="pct"/>
            <w:tcBorders>
              <w:top w:val="nil"/>
              <w:left w:val="nil"/>
              <w:bottom w:val="nil"/>
              <w:right w:val="nil"/>
            </w:tcBorders>
            <w:shd w:val="clear" w:color="000000" w:fill="FFFFFF"/>
            <w:noWrap/>
            <w:vAlign w:val="center"/>
            <w:hideMark/>
          </w:tcPr>
          <w:p w14:paraId="414314A4"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36,944</w:t>
            </w:r>
          </w:p>
        </w:tc>
        <w:tc>
          <w:tcPr>
            <w:tcW w:w="492" w:type="pct"/>
            <w:tcBorders>
              <w:top w:val="nil"/>
              <w:left w:val="nil"/>
              <w:bottom w:val="nil"/>
              <w:right w:val="nil"/>
            </w:tcBorders>
            <w:shd w:val="clear" w:color="000000" w:fill="FFFFFF"/>
            <w:noWrap/>
            <w:vAlign w:val="center"/>
            <w:hideMark/>
          </w:tcPr>
          <w:p w14:paraId="457BA893"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38,371</w:t>
            </w:r>
          </w:p>
        </w:tc>
        <w:tc>
          <w:tcPr>
            <w:tcW w:w="492" w:type="pct"/>
            <w:tcBorders>
              <w:top w:val="nil"/>
              <w:left w:val="nil"/>
              <w:bottom w:val="nil"/>
              <w:right w:val="nil"/>
            </w:tcBorders>
            <w:shd w:val="clear" w:color="000000" w:fill="FFFFFF"/>
            <w:noWrap/>
            <w:vAlign w:val="center"/>
            <w:hideMark/>
          </w:tcPr>
          <w:p w14:paraId="33FEF6CE"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39,944</w:t>
            </w:r>
          </w:p>
        </w:tc>
      </w:tr>
      <w:tr w:rsidR="009046F2" w14:paraId="08643DE7"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0E3752C4" w14:textId="77777777" w:rsidR="009046F2" w:rsidRDefault="009046F2" w:rsidP="009046F2">
            <w:pPr>
              <w:spacing w:before="0" w:after="0" w:line="240" w:lineRule="auto"/>
              <w:ind w:firstLineChars="100" w:firstLine="160"/>
              <w:rPr>
                <w:rFonts w:ascii="Arial" w:hAnsi="Arial" w:cs="Arial"/>
                <w:i/>
                <w:iCs/>
                <w:sz w:val="16"/>
                <w:szCs w:val="16"/>
              </w:rPr>
            </w:pPr>
            <w:r>
              <w:rPr>
                <w:rFonts w:ascii="Arial" w:hAnsi="Arial" w:cs="Arial"/>
                <w:i/>
                <w:iCs/>
                <w:sz w:val="16"/>
                <w:szCs w:val="16"/>
              </w:rPr>
              <w:t>less</w:t>
            </w:r>
            <w:r>
              <w:rPr>
                <w:rFonts w:ascii="Arial" w:hAnsi="Arial" w:cs="Arial"/>
                <w:sz w:val="16"/>
                <w:szCs w:val="16"/>
              </w:rPr>
              <w:t xml:space="preserve"> Impairment allowance</w:t>
            </w:r>
          </w:p>
        </w:tc>
        <w:tc>
          <w:tcPr>
            <w:tcW w:w="493" w:type="pct"/>
            <w:tcBorders>
              <w:top w:val="nil"/>
              <w:left w:val="nil"/>
              <w:bottom w:val="single" w:sz="4" w:space="0" w:color="293F5B"/>
              <w:right w:val="nil"/>
            </w:tcBorders>
            <w:shd w:val="clear" w:color="000000" w:fill="FFFFFF"/>
            <w:noWrap/>
            <w:vAlign w:val="center"/>
            <w:hideMark/>
          </w:tcPr>
          <w:p w14:paraId="7B6EEE82"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4,340</w:t>
            </w:r>
          </w:p>
        </w:tc>
        <w:tc>
          <w:tcPr>
            <w:tcW w:w="492" w:type="pct"/>
            <w:tcBorders>
              <w:top w:val="nil"/>
              <w:left w:val="nil"/>
              <w:bottom w:val="single" w:sz="4" w:space="0" w:color="293F5B"/>
              <w:right w:val="nil"/>
            </w:tcBorders>
            <w:shd w:val="clear" w:color="000000" w:fill="E6F2FF"/>
            <w:noWrap/>
            <w:vAlign w:val="center"/>
            <w:hideMark/>
          </w:tcPr>
          <w:p w14:paraId="69C0F21A"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4,390</w:t>
            </w:r>
          </w:p>
        </w:tc>
        <w:tc>
          <w:tcPr>
            <w:tcW w:w="492" w:type="pct"/>
            <w:tcBorders>
              <w:top w:val="nil"/>
              <w:left w:val="nil"/>
              <w:bottom w:val="single" w:sz="4" w:space="0" w:color="293F5B"/>
              <w:right w:val="nil"/>
            </w:tcBorders>
            <w:shd w:val="clear" w:color="000000" w:fill="FFFFFF"/>
            <w:noWrap/>
            <w:vAlign w:val="center"/>
            <w:hideMark/>
          </w:tcPr>
          <w:p w14:paraId="2A14B978"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4,424</w:t>
            </w:r>
          </w:p>
        </w:tc>
        <w:tc>
          <w:tcPr>
            <w:tcW w:w="492" w:type="pct"/>
            <w:tcBorders>
              <w:top w:val="nil"/>
              <w:left w:val="nil"/>
              <w:bottom w:val="single" w:sz="4" w:space="0" w:color="293F5B"/>
              <w:right w:val="nil"/>
            </w:tcBorders>
            <w:shd w:val="clear" w:color="000000" w:fill="FFFFFF"/>
            <w:noWrap/>
            <w:vAlign w:val="center"/>
            <w:hideMark/>
          </w:tcPr>
          <w:p w14:paraId="781C0B41"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4,447</w:t>
            </w:r>
          </w:p>
        </w:tc>
        <w:tc>
          <w:tcPr>
            <w:tcW w:w="492" w:type="pct"/>
            <w:tcBorders>
              <w:top w:val="nil"/>
              <w:left w:val="nil"/>
              <w:bottom w:val="single" w:sz="4" w:space="0" w:color="293F5B"/>
              <w:right w:val="nil"/>
            </w:tcBorders>
            <w:shd w:val="clear" w:color="000000" w:fill="FFFFFF"/>
            <w:noWrap/>
            <w:vAlign w:val="center"/>
            <w:hideMark/>
          </w:tcPr>
          <w:p w14:paraId="66E8B492" w14:textId="77777777" w:rsidR="009046F2" w:rsidRDefault="009046F2" w:rsidP="009046F2">
            <w:pPr>
              <w:spacing w:before="0" w:after="0" w:line="240" w:lineRule="auto"/>
              <w:jc w:val="right"/>
              <w:rPr>
                <w:rFonts w:ascii="Arial" w:hAnsi="Arial" w:cs="Arial"/>
                <w:sz w:val="16"/>
                <w:szCs w:val="16"/>
              </w:rPr>
            </w:pPr>
            <w:r>
              <w:rPr>
                <w:rFonts w:ascii="Arial" w:hAnsi="Arial" w:cs="Arial"/>
                <w:sz w:val="16"/>
                <w:szCs w:val="16"/>
              </w:rPr>
              <w:t>4,470</w:t>
            </w:r>
          </w:p>
        </w:tc>
      </w:tr>
      <w:tr w:rsidR="009046F2" w14:paraId="4C87CB07" w14:textId="77777777" w:rsidTr="004B7319">
        <w:trPr>
          <w:trHeight w:hRule="exact" w:val="225"/>
        </w:trPr>
        <w:tc>
          <w:tcPr>
            <w:tcW w:w="2537" w:type="pct"/>
            <w:tcBorders>
              <w:top w:val="nil"/>
              <w:left w:val="nil"/>
              <w:bottom w:val="single" w:sz="4" w:space="0" w:color="293F5B"/>
              <w:right w:val="nil"/>
            </w:tcBorders>
            <w:shd w:val="clear" w:color="000000" w:fill="FFFFFF"/>
            <w:noWrap/>
            <w:vAlign w:val="center"/>
            <w:hideMark/>
          </w:tcPr>
          <w:p w14:paraId="08A779DF" w14:textId="77777777" w:rsidR="009046F2" w:rsidRDefault="009046F2" w:rsidP="009046F2">
            <w:pPr>
              <w:spacing w:before="0" w:after="0" w:line="240" w:lineRule="auto"/>
              <w:rPr>
                <w:rFonts w:ascii="Arial" w:hAnsi="Arial" w:cs="Arial"/>
                <w:b/>
                <w:bCs/>
                <w:sz w:val="16"/>
                <w:szCs w:val="16"/>
              </w:rPr>
            </w:pPr>
            <w:r>
              <w:rPr>
                <w:rFonts w:ascii="Arial" w:hAnsi="Arial" w:cs="Arial"/>
                <w:b/>
                <w:bCs/>
                <w:sz w:val="16"/>
                <w:szCs w:val="16"/>
              </w:rPr>
              <w:t>Total other receivables</w:t>
            </w:r>
          </w:p>
        </w:tc>
        <w:tc>
          <w:tcPr>
            <w:tcW w:w="493" w:type="pct"/>
            <w:tcBorders>
              <w:top w:val="nil"/>
              <w:left w:val="nil"/>
              <w:bottom w:val="single" w:sz="4" w:space="0" w:color="293F5B"/>
              <w:right w:val="nil"/>
            </w:tcBorders>
            <w:shd w:val="clear" w:color="000000" w:fill="FFFFFF"/>
            <w:noWrap/>
            <w:vAlign w:val="center"/>
            <w:hideMark/>
          </w:tcPr>
          <w:p w14:paraId="1BFB2745"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96,739</w:t>
            </w:r>
          </w:p>
        </w:tc>
        <w:tc>
          <w:tcPr>
            <w:tcW w:w="492" w:type="pct"/>
            <w:tcBorders>
              <w:top w:val="nil"/>
              <w:left w:val="nil"/>
              <w:bottom w:val="single" w:sz="4" w:space="0" w:color="293F5B"/>
              <w:right w:val="nil"/>
            </w:tcBorders>
            <w:shd w:val="clear" w:color="000000" w:fill="E6F2FF"/>
            <w:noWrap/>
            <w:vAlign w:val="center"/>
            <w:hideMark/>
          </w:tcPr>
          <w:p w14:paraId="0D1E51F2"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106,461</w:t>
            </w:r>
          </w:p>
        </w:tc>
        <w:tc>
          <w:tcPr>
            <w:tcW w:w="492" w:type="pct"/>
            <w:tcBorders>
              <w:top w:val="nil"/>
              <w:left w:val="nil"/>
              <w:bottom w:val="single" w:sz="4" w:space="0" w:color="293F5B"/>
              <w:right w:val="nil"/>
            </w:tcBorders>
            <w:shd w:val="clear" w:color="000000" w:fill="FFFFFF"/>
            <w:noWrap/>
            <w:vAlign w:val="center"/>
            <w:hideMark/>
          </w:tcPr>
          <w:p w14:paraId="5F3A5627"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113,137</w:t>
            </w:r>
          </w:p>
        </w:tc>
        <w:tc>
          <w:tcPr>
            <w:tcW w:w="492" w:type="pct"/>
            <w:tcBorders>
              <w:top w:val="nil"/>
              <w:left w:val="nil"/>
              <w:bottom w:val="single" w:sz="4" w:space="0" w:color="293F5B"/>
              <w:right w:val="nil"/>
            </w:tcBorders>
            <w:shd w:val="clear" w:color="000000" w:fill="FFFFFF"/>
            <w:noWrap/>
            <w:vAlign w:val="center"/>
            <w:hideMark/>
          </w:tcPr>
          <w:p w14:paraId="5C07FA92"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119,665</w:t>
            </w:r>
          </w:p>
        </w:tc>
        <w:tc>
          <w:tcPr>
            <w:tcW w:w="492" w:type="pct"/>
            <w:tcBorders>
              <w:top w:val="nil"/>
              <w:left w:val="nil"/>
              <w:bottom w:val="single" w:sz="4" w:space="0" w:color="293F5B"/>
              <w:right w:val="nil"/>
            </w:tcBorders>
            <w:shd w:val="clear" w:color="000000" w:fill="FFFFFF"/>
            <w:noWrap/>
            <w:vAlign w:val="center"/>
            <w:hideMark/>
          </w:tcPr>
          <w:p w14:paraId="39249C2A" w14:textId="77777777" w:rsidR="009046F2" w:rsidRDefault="009046F2" w:rsidP="009046F2">
            <w:pPr>
              <w:spacing w:before="0" w:after="0" w:line="240" w:lineRule="auto"/>
              <w:jc w:val="right"/>
              <w:rPr>
                <w:rFonts w:ascii="Arial" w:hAnsi="Arial" w:cs="Arial"/>
                <w:b/>
                <w:bCs/>
                <w:sz w:val="16"/>
                <w:szCs w:val="16"/>
              </w:rPr>
            </w:pPr>
            <w:r>
              <w:rPr>
                <w:rFonts w:ascii="Arial" w:hAnsi="Arial" w:cs="Arial"/>
                <w:b/>
                <w:bCs/>
                <w:sz w:val="16"/>
                <w:szCs w:val="16"/>
              </w:rPr>
              <w:t>127,025</w:t>
            </w:r>
          </w:p>
        </w:tc>
      </w:tr>
    </w:tbl>
    <w:p w14:paraId="469A45C6" w14:textId="5C4B2D40" w:rsidR="00F733EF" w:rsidRDefault="00F733EF" w:rsidP="00F733EF">
      <w:pPr>
        <w:pStyle w:val="SingleParagraph"/>
        <w:rPr>
          <w:rFonts w:eastAsiaTheme="minorHAnsi"/>
          <w:lang w:eastAsia="en-US"/>
        </w:rPr>
      </w:pPr>
    </w:p>
    <w:p w14:paraId="3B134D07" w14:textId="77777777" w:rsidR="00B04538" w:rsidRDefault="00F733EF" w:rsidP="00F733EF">
      <w:pPr>
        <w:pStyle w:val="NoteTableHeading"/>
        <w:rPr>
          <w:rFonts w:asciiTheme="minorHAnsi" w:eastAsiaTheme="minorHAnsi" w:hAnsiTheme="minorHAnsi" w:cstheme="minorBidi"/>
          <w:sz w:val="22"/>
          <w:szCs w:val="22"/>
          <w:lang w:eastAsia="en-US"/>
        </w:rPr>
      </w:pPr>
      <w:bookmarkStart w:id="45" w:name="_Toc229240229"/>
      <w:r w:rsidRPr="000D61AF">
        <w:t xml:space="preserve">Note 14: </w:t>
      </w:r>
      <w:r w:rsidRPr="00834F5F">
        <w:t>Investments</w:t>
      </w:r>
      <w:r w:rsidRPr="000D61AF">
        <w:t>, loans and placements</w:t>
      </w:r>
      <w:bookmarkEnd w:id="45"/>
    </w:p>
    <w:tbl>
      <w:tblPr>
        <w:tblW w:w="5000" w:type="pct"/>
        <w:tblCellMar>
          <w:left w:w="0" w:type="dxa"/>
          <w:right w:w="28" w:type="dxa"/>
        </w:tblCellMar>
        <w:tblLook w:val="06E0" w:firstRow="1" w:lastRow="1" w:firstColumn="1" w:lastColumn="0" w:noHBand="1" w:noVBand="1"/>
      </w:tblPr>
      <w:tblGrid>
        <w:gridCol w:w="3911"/>
        <w:gridCol w:w="760"/>
        <w:gridCol w:w="759"/>
        <w:gridCol w:w="759"/>
        <w:gridCol w:w="759"/>
        <w:gridCol w:w="762"/>
      </w:tblGrid>
      <w:tr w:rsidR="005D27C1" w14:paraId="7F3D6310" w14:textId="77777777" w:rsidTr="004B7319">
        <w:trPr>
          <w:trHeight w:hRule="exact" w:val="225"/>
        </w:trPr>
        <w:tc>
          <w:tcPr>
            <w:tcW w:w="2537" w:type="pct"/>
            <w:tcBorders>
              <w:top w:val="single" w:sz="4" w:space="0" w:color="293F5B"/>
              <w:left w:val="nil"/>
              <w:bottom w:val="nil"/>
              <w:right w:val="nil"/>
            </w:tcBorders>
            <w:shd w:val="clear" w:color="000000" w:fill="FFFFFF"/>
            <w:noWrap/>
            <w:vAlign w:val="center"/>
            <w:hideMark/>
          </w:tcPr>
          <w:p w14:paraId="4D8A6843"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463" w:type="pct"/>
            <w:gridSpan w:val="5"/>
            <w:tcBorders>
              <w:top w:val="single" w:sz="4" w:space="0" w:color="293F5B"/>
              <w:left w:val="nil"/>
              <w:bottom w:val="single" w:sz="4" w:space="0" w:color="293F5B"/>
              <w:right w:val="nil"/>
            </w:tcBorders>
            <w:shd w:val="clear" w:color="000000" w:fill="FFFFFF"/>
            <w:noWrap/>
            <w:vAlign w:val="center"/>
            <w:hideMark/>
          </w:tcPr>
          <w:p w14:paraId="51CEA283" w14:textId="77777777" w:rsidR="005D27C1" w:rsidRDefault="005D27C1" w:rsidP="005D27C1">
            <w:pPr>
              <w:spacing w:before="0" w:after="0" w:line="240" w:lineRule="auto"/>
              <w:jc w:val="center"/>
              <w:rPr>
                <w:rFonts w:ascii="Arial" w:hAnsi="Arial" w:cs="Arial"/>
                <w:sz w:val="16"/>
                <w:szCs w:val="16"/>
              </w:rPr>
            </w:pPr>
            <w:r>
              <w:rPr>
                <w:rFonts w:ascii="Arial" w:hAnsi="Arial" w:cs="Arial"/>
                <w:sz w:val="16"/>
                <w:szCs w:val="16"/>
              </w:rPr>
              <w:t>Estimates</w:t>
            </w:r>
          </w:p>
        </w:tc>
      </w:tr>
      <w:tr w:rsidR="005D27C1" w14:paraId="701AE8CD"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710E5718"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4E301E57"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2708DBBB"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19E24C88"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199ECEB5"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7C6CAC4C"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5D27C1" w14:paraId="08A26BB6"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5361F0CA"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6F5F5A02"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380CFCC2"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65496608"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4BDC2CA7"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58A9E42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5D27C1" w14:paraId="247EE9F8"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5A0AD9CA"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Investments - deposits</w:t>
            </w:r>
          </w:p>
        </w:tc>
        <w:tc>
          <w:tcPr>
            <w:tcW w:w="493" w:type="pct"/>
            <w:tcBorders>
              <w:top w:val="nil"/>
              <w:left w:val="nil"/>
              <w:bottom w:val="nil"/>
              <w:right w:val="nil"/>
            </w:tcBorders>
            <w:shd w:val="clear" w:color="000000" w:fill="FFFFFF"/>
            <w:noWrap/>
            <w:vAlign w:val="center"/>
            <w:hideMark/>
          </w:tcPr>
          <w:p w14:paraId="6D520ED2"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9,783</w:t>
            </w:r>
          </w:p>
        </w:tc>
        <w:tc>
          <w:tcPr>
            <w:tcW w:w="492" w:type="pct"/>
            <w:tcBorders>
              <w:top w:val="nil"/>
              <w:left w:val="nil"/>
              <w:bottom w:val="nil"/>
              <w:right w:val="nil"/>
            </w:tcBorders>
            <w:shd w:val="clear" w:color="000000" w:fill="E6F2FF"/>
            <w:noWrap/>
            <w:vAlign w:val="center"/>
            <w:hideMark/>
          </w:tcPr>
          <w:p w14:paraId="000F7279"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9,216</w:t>
            </w:r>
          </w:p>
        </w:tc>
        <w:tc>
          <w:tcPr>
            <w:tcW w:w="492" w:type="pct"/>
            <w:tcBorders>
              <w:top w:val="nil"/>
              <w:left w:val="nil"/>
              <w:bottom w:val="nil"/>
              <w:right w:val="nil"/>
            </w:tcBorders>
            <w:shd w:val="clear" w:color="000000" w:fill="FFFFFF"/>
            <w:noWrap/>
            <w:vAlign w:val="center"/>
            <w:hideMark/>
          </w:tcPr>
          <w:p w14:paraId="6BA739E3"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5,960</w:t>
            </w:r>
          </w:p>
        </w:tc>
        <w:tc>
          <w:tcPr>
            <w:tcW w:w="492" w:type="pct"/>
            <w:tcBorders>
              <w:top w:val="nil"/>
              <w:left w:val="nil"/>
              <w:bottom w:val="nil"/>
              <w:right w:val="nil"/>
            </w:tcBorders>
            <w:shd w:val="clear" w:color="000000" w:fill="FFFFFF"/>
            <w:noWrap/>
            <w:vAlign w:val="center"/>
            <w:hideMark/>
          </w:tcPr>
          <w:p w14:paraId="0964A092"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5,803</w:t>
            </w:r>
          </w:p>
        </w:tc>
        <w:tc>
          <w:tcPr>
            <w:tcW w:w="492" w:type="pct"/>
            <w:tcBorders>
              <w:top w:val="nil"/>
              <w:left w:val="nil"/>
              <w:bottom w:val="nil"/>
              <w:right w:val="nil"/>
            </w:tcBorders>
            <w:shd w:val="clear" w:color="000000" w:fill="FFFFFF"/>
            <w:noWrap/>
            <w:vAlign w:val="center"/>
            <w:hideMark/>
          </w:tcPr>
          <w:p w14:paraId="7470BFE7"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5,532</w:t>
            </w:r>
          </w:p>
        </w:tc>
      </w:tr>
      <w:tr w:rsidR="005D27C1" w14:paraId="6C719D04"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33E29C0C"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IMF quota and SDR holdings</w:t>
            </w:r>
          </w:p>
        </w:tc>
        <w:tc>
          <w:tcPr>
            <w:tcW w:w="493" w:type="pct"/>
            <w:tcBorders>
              <w:top w:val="nil"/>
              <w:left w:val="nil"/>
              <w:bottom w:val="nil"/>
              <w:right w:val="nil"/>
            </w:tcBorders>
            <w:shd w:val="clear" w:color="000000" w:fill="FFFFFF"/>
            <w:noWrap/>
            <w:vAlign w:val="center"/>
            <w:hideMark/>
          </w:tcPr>
          <w:p w14:paraId="178940BE"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25,351</w:t>
            </w:r>
          </w:p>
        </w:tc>
        <w:tc>
          <w:tcPr>
            <w:tcW w:w="492" w:type="pct"/>
            <w:tcBorders>
              <w:top w:val="nil"/>
              <w:left w:val="nil"/>
              <w:bottom w:val="nil"/>
              <w:right w:val="nil"/>
            </w:tcBorders>
            <w:shd w:val="clear" w:color="000000" w:fill="E6F2FF"/>
            <w:noWrap/>
            <w:vAlign w:val="center"/>
            <w:hideMark/>
          </w:tcPr>
          <w:p w14:paraId="07857E56"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25,099</w:t>
            </w:r>
          </w:p>
        </w:tc>
        <w:tc>
          <w:tcPr>
            <w:tcW w:w="492" w:type="pct"/>
            <w:tcBorders>
              <w:top w:val="nil"/>
              <w:left w:val="nil"/>
              <w:bottom w:val="nil"/>
              <w:right w:val="nil"/>
            </w:tcBorders>
            <w:shd w:val="clear" w:color="000000" w:fill="FFFFFF"/>
            <w:noWrap/>
            <w:vAlign w:val="center"/>
            <w:hideMark/>
          </w:tcPr>
          <w:p w14:paraId="274C5D65"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25,184</w:t>
            </w:r>
          </w:p>
        </w:tc>
        <w:tc>
          <w:tcPr>
            <w:tcW w:w="492" w:type="pct"/>
            <w:tcBorders>
              <w:top w:val="nil"/>
              <w:left w:val="nil"/>
              <w:bottom w:val="nil"/>
              <w:right w:val="nil"/>
            </w:tcBorders>
            <w:shd w:val="clear" w:color="000000" w:fill="FFFFFF"/>
            <w:noWrap/>
            <w:vAlign w:val="center"/>
            <w:hideMark/>
          </w:tcPr>
          <w:p w14:paraId="37A7AF5A"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25,278</w:t>
            </w:r>
          </w:p>
        </w:tc>
        <w:tc>
          <w:tcPr>
            <w:tcW w:w="492" w:type="pct"/>
            <w:tcBorders>
              <w:top w:val="nil"/>
              <w:left w:val="nil"/>
              <w:bottom w:val="nil"/>
              <w:right w:val="nil"/>
            </w:tcBorders>
            <w:shd w:val="clear" w:color="000000" w:fill="FFFFFF"/>
            <w:noWrap/>
            <w:vAlign w:val="center"/>
            <w:hideMark/>
          </w:tcPr>
          <w:p w14:paraId="36FEEA5C"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25,343</w:t>
            </w:r>
          </w:p>
        </w:tc>
      </w:tr>
      <w:tr w:rsidR="005D27C1" w14:paraId="6D061B6F"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5DA19B3C"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Structured finance securities</w:t>
            </w:r>
          </w:p>
        </w:tc>
        <w:tc>
          <w:tcPr>
            <w:tcW w:w="493" w:type="pct"/>
            <w:tcBorders>
              <w:top w:val="nil"/>
              <w:left w:val="nil"/>
              <w:bottom w:val="nil"/>
              <w:right w:val="nil"/>
            </w:tcBorders>
            <w:shd w:val="clear" w:color="000000" w:fill="FFFFFF"/>
            <w:noWrap/>
            <w:vAlign w:val="center"/>
            <w:hideMark/>
          </w:tcPr>
          <w:p w14:paraId="1BCD4582"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528</w:t>
            </w:r>
          </w:p>
        </w:tc>
        <w:tc>
          <w:tcPr>
            <w:tcW w:w="492" w:type="pct"/>
            <w:tcBorders>
              <w:top w:val="nil"/>
              <w:left w:val="nil"/>
              <w:bottom w:val="nil"/>
              <w:right w:val="nil"/>
            </w:tcBorders>
            <w:shd w:val="clear" w:color="000000" w:fill="E6F2FF"/>
            <w:noWrap/>
            <w:vAlign w:val="center"/>
            <w:hideMark/>
          </w:tcPr>
          <w:p w14:paraId="2CF0579B"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869</w:t>
            </w:r>
          </w:p>
        </w:tc>
        <w:tc>
          <w:tcPr>
            <w:tcW w:w="492" w:type="pct"/>
            <w:tcBorders>
              <w:top w:val="nil"/>
              <w:left w:val="nil"/>
              <w:bottom w:val="nil"/>
              <w:right w:val="nil"/>
            </w:tcBorders>
            <w:shd w:val="clear" w:color="000000" w:fill="FFFFFF"/>
            <w:noWrap/>
            <w:vAlign w:val="center"/>
            <w:hideMark/>
          </w:tcPr>
          <w:p w14:paraId="1B5DA4CF"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970</w:t>
            </w:r>
          </w:p>
        </w:tc>
        <w:tc>
          <w:tcPr>
            <w:tcW w:w="492" w:type="pct"/>
            <w:tcBorders>
              <w:top w:val="nil"/>
              <w:left w:val="nil"/>
              <w:bottom w:val="nil"/>
              <w:right w:val="nil"/>
            </w:tcBorders>
            <w:shd w:val="clear" w:color="000000" w:fill="FFFFFF"/>
            <w:noWrap/>
            <w:vAlign w:val="center"/>
            <w:hideMark/>
          </w:tcPr>
          <w:p w14:paraId="72886852"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1,072</w:t>
            </w:r>
          </w:p>
        </w:tc>
        <w:tc>
          <w:tcPr>
            <w:tcW w:w="492" w:type="pct"/>
            <w:tcBorders>
              <w:top w:val="nil"/>
              <w:left w:val="nil"/>
              <w:bottom w:val="nil"/>
              <w:right w:val="nil"/>
            </w:tcBorders>
            <w:shd w:val="clear" w:color="000000" w:fill="FFFFFF"/>
            <w:noWrap/>
            <w:vAlign w:val="center"/>
            <w:hideMark/>
          </w:tcPr>
          <w:p w14:paraId="76170ACC"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1,075</w:t>
            </w:r>
          </w:p>
        </w:tc>
      </w:tr>
      <w:tr w:rsidR="005D27C1" w14:paraId="18BDE890"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1E575DBF"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Collective investment vehicles</w:t>
            </w:r>
          </w:p>
        </w:tc>
        <w:tc>
          <w:tcPr>
            <w:tcW w:w="493" w:type="pct"/>
            <w:tcBorders>
              <w:top w:val="nil"/>
              <w:left w:val="nil"/>
              <w:bottom w:val="nil"/>
              <w:right w:val="nil"/>
            </w:tcBorders>
            <w:shd w:val="clear" w:color="000000" w:fill="FFFFFF"/>
            <w:noWrap/>
            <w:vAlign w:val="center"/>
            <w:hideMark/>
          </w:tcPr>
          <w:p w14:paraId="18B43BEF"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143,484</w:t>
            </w:r>
          </w:p>
        </w:tc>
        <w:tc>
          <w:tcPr>
            <w:tcW w:w="492" w:type="pct"/>
            <w:tcBorders>
              <w:top w:val="nil"/>
              <w:left w:val="nil"/>
              <w:bottom w:val="nil"/>
              <w:right w:val="nil"/>
            </w:tcBorders>
            <w:shd w:val="clear" w:color="000000" w:fill="E6F2FF"/>
            <w:noWrap/>
            <w:vAlign w:val="center"/>
            <w:hideMark/>
          </w:tcPr>
          <w:p w14:paraId="556C079B"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152,225</w:t>
            </w:r>
          </w:p>
        </w:tc>
        <w:tc>
          <w:tcPr>
            <w:tcW w:w="492" w:type="pct"/>
            <w:tcBorders>
              <w:top w:val="nil"/>
              <w:left w:val="nil"/>
              <w:bottom w:val="nil"/>
              <w:right w:val="nil"/>
            </w:tcBorders>
            <w:shd w:val="clear" w:color="000000" w:fill="FFFFFF"/>
            <w:noWrap/>
            <w:vAlign w:val="center"/>
            <w:hideMark/>
          </w:tcPr>
          <w:p w14:paraId="2C6C9F99"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161,217</w:t>
            </w:r>
          </w:p>
        </w:tc>
        <w:tc>
          <w:tcPr>
            <w:tcW w:w="492" w:type="pct"/>
            <w:tcBorders>
              <w:top w:val="nil"/>
              <w:left w:val="nil"/>
              <w:bottom w:val="nil"/>
              <w:right w:val="nil"/>
            </w:tcBorders>
            <w:shd w:val="clear" w:color="000000" w:fill="FFFFFF"/>
            <w:noWrap/>
            <w:vAlign w:val="center"/>
            <w:hideMark/>
          </w:tcPr>
          <w:p w14:paraId="5E3385B3"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170,810</w:t>
            </w:r>
          </w:p>
        </w:tc>
        <w:tc>
          <w:tcPr>
            <w:tcW w:w="492" w:type="pct"/>
            <w:tcBorders>
              <w:top w:val="nil"/>
              <w:left w:val="nil"/>
              <w:bottom w:val="nil"/>
              <w:right w:val="nil"/>
            </w:tcBorders>
            <w:shd w:val="clear" w:color="000000" w:fill="FFFFFF"/>
            <w:noWrap/>
            <w:vAlign w:val="center"/>
            <w:hideMark/>
          </w:tcPr>
          <w:p w14:paraId="799D0B0D"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181,016</w:t>
            </w:r>
          </w:p>
        </w:tc>
      </w:tr>
      <w:tr w:rsidR="005D27C1" w14:paraId="3A3219A4"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488F9316"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Other interest bearing securities</w:t>
            </w:r>
          </w:p>
        </w:tc>
        <w:tc>
          <w:tcPr>
            <w:tcW w:w="493" w:type="pct"/>
            <w:tcBorders>
              <w:top w:val="nil"/>
              <w:left w:val="nil"/>
              <w:bottom w:val="nil"/>
              <w:right w:val="nil"/>
            </w:tcBorders>
            <w:shd w:val="clear" w:color="000000" w:fill="FFFFFF"/>
            <w:noWrap/>
            <w:vAlign w:val="center"/>
            <w:hideMark/>
          </w:tcPr>
          <w:p w14:paraId="470A845D"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53,451</w:t>
            </w:r>
          </w:p>
        </w:tc>
        <w:tc>
          <w:tcPr>
            <w:tcW w:w="492" w:type="pct"/>
            <w:tcBorders>
              <w:top w:val="nil"/>
              <w:left w:val="nil"/>
              <w:bottom w:val="nil"/>
              <w:right w:val="nil"/>
            </w:tcBorders>
            <w:shd w:val="clear" w:color="000000" w:fill="E6F2FF"/>
            <w:noWrap/>
            <w:vAlign w:val="center"/>
            <w:hideMark/>
          </w:tcPr>
          <w:p w14:paraId="7984C7A9"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55,264</w:t>
            </w:r>
          </w:p>
        </w:tc>
        <w:tc>
          <w:tcPr>
            <w:tcW w:w="492" w:type="pct"/>
            <w:tcBorders>
              <w:top w:val="nil"/>
              <w:left w:val="nil"/>
              <w:bottom w:val="nil"/>
              <w:right w:val="nil"/>
            </w:tcBorders>
            <w:shd w:val="clear" w:color="000000" w:fill="FFFFFF"/>
            <w:noWrap/>
            <w:vAlign w:val="center"/>
            <w:hideMark/>
          </w:tcPr>
          <w:p w14:paraId="75ECA377"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56,406</w:t>
            </w:r>
          </w:p>
        </w:tc>
        <w:tc>
          <w:tcPr>
            <w:tcW w:w="492" w:type="pct"/>
            <w:tcBorders>
              <w:top w:val="nil"/>
              <w:left w:val="nil"/>
              <w:bottom w:val="nil"/>
              <w:right w:val="nil"/>
            </w:tcBorders>
            <w:shd w:val="clear" w:color="000000" w:fill="FFFFFF"/>
            <w:noWrap/>
            <w:vAlign w:val="center"/>
            <w:hideMark/>
          </w:tcPr>
          <w:p w14:paraId="1247FCDA"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57,354</w:t>
            </w:r>
          </w:p>
        </w:tc>
        <w:tc>
          <w:tcPr>
            <w:tcW w:w="492" w:type="pct"/>
            <w:tcBorders>
              <w:top w:val="nil"/>
              <w:left w:val="nil"/>
              <w:bottom w:val="nil"/>
              <w:right w:val="nil"/>
            </w:tcBorders>
            <w:shd w:val="clear" w:color="000000" w:fill="FFFFFF"/>
            <w:noWrap/>
            <w:vAlign w:val="center"/>
            <w:hideMark/>
          </w:tcPr>
          <w:p w14:paraId="6EBBEAF8"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58,121</w:t>
            </w:r>
          </w:p>
        </w:tc>
      </w:tr>
      <w:tr w:rsidR="005D27C1" w14:paraId="61A39218"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2F0E71A2"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Other</w:t>
            </w:r>
          </w:p>
        </w:tc>
        <w:tc>
          <w:tcPr>
            <w:tcW w:w="493" w:type="pct"/>
            <w:tcBorders>
              <w:top w:val="nil"/>
              <w:left w:val="nil"/>
              <w:bottom w:val="single" w:sz="4" w:space="0" w:color="293F5B"/>
              <w:right w:val="nil"/>
            </w:tcBorders>
            <w:shd w:val="clear" w:color="000000" w:fill="FFFFFF"/>
            <w:noWrap/>
            <w:vAlign w:val="center"/>
            <w:hideMark/>
          </w:tcPr>
          <w:p w14:paraId="582A3183"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28,509</w:t>
            </w:r>
          </w:p>
        </w:tc>
        <w:tc>
          <w:tcPr>
            <w:tcW w:w="492" w:type="pct"/>
            <w:tcBorders>
              <w:top w:val="nil"/>
              <w:left w:val="nil"/>
              <w:bottom w:val="single" w:sz="4" w:space="0" w:color="293F5B"/>
              <w:right w:val="nil"/>
            </w:tcBorders>
            <w:shd w:val="clear" w:color="000000" w:fill="E6F2FF"/>
            <w:noWrap/>
            <w:vAlign w:val="center"/>
            <w:hideMark/>
          </w:tcPr>
          <w:p w14:paraId="65BA4A60"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28,643</w:t>
            </w:r>
          </w:p>
        </w:tc>
        <w:tc>
          <w:tcPr>
            <w:tcW w:w="492" w:type="pct"/>
            <w:tcBorders>
              <w:top w:val="nil"/>
              <w:left w:val="nil"/>
              <w:bottom w:val="single" w:sz="4" w:space="0" w:color="293F5B"/>
              <w:right w:val="nil"/>
            </w:tcBorders>
            <w:shd w:val="clear" w:color="000000" w:fill="FFFFFF"/>
            <w:noWrap/>
            <w:vAlign w:val="center"/>
            <w:hideMark/>
          </w:tcPr>
          <w:p w14:paraId="36C43245"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28,757</w:t>
            </w:r>
          </w:p>
        </w:tc>
        <w:tc>
          <w:tcPr>
            <w:tcW w:w="492" w:type="pct"/>
            <w:tcBorders>
              <w:top w:val="nil"/>
              <w:left w:val="nil"/>
              <w:bottom w:val="single" w:sz="4" w:space="0" w:color="293F5B"/>
              <w:right w:val="nil"/>
            </w:tcBorders>
            <w:shd w:val="clear" w:color="000000" w:fill="FFFFFF"/>
            <w:noWrap/>
            <w:vAlign w:val="center"/>
            <w:hideMark/>
          </w:tcPr>
          <w:p w14:paraId="1FC96267"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28,893</w:t>
            </w:r>
          </w:p>
        </w:tc>
        <w:tc>
          <w:tcPr>
            <w:tcW w:w="492" w:type="pct"/>
            <w:tcBorders>
              <w:top w:val="nil"/>
              <w:left w:val="nil"/>
              <w:bottom w:val="single" w:sz="4" w:space="0" w:color="293F5B"/>
              <w:right w:val="nil"/>
            </w:tcBorders>
            <w:shd w:val="clear" w:color="000000" w:fill="FFFFFF"/>
            <w:noWrap/>
            <w:vAlign w:val="center"/>
            <w:hideMark/>
          </w:tcPr>
          <w:p w14:paraId="0BD0BB0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29,896</w:t>
            </w:r>
          </w:p>
        </w:tc>
      </w:tr>
      <w:tr w:rsidR="005D27C1" w14:paraId="013D5781" w14:textId="77777777" w:rsidTr="004B7319">
        <w:trPr>
          <w:trHeight w:hRule="exact" w:val="225"/>
        </w:trPr>
        <w:tc>
          <w:tcPr>
            <w:tcW w:w="2537" w:type="pct"/>
            <w:tcBorders>
              <w:top w:val="nil"/>
              <w:left w:val="nil"/>
              <w:bottom w:val="single" w:sz="4" w:space="0" w:color="293F5B"/>
              <w:right w:val="nil"/>
            </w:tcBorders>
            <w:shd w:val="clear" w:color="000000" w:fill="FFFFFF"/>
            <w:noWrap/>
            <w:vAlign w:val="center"/>
            <w:hideMark/>
          </w:tcPr>
          <w:p w14:paraId="5B289668"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investments, loans and placements</w:t>
            </w:r>
          </w:p>
        </w:tc>
        <w:tc>
          <w:tcPr>
            <w:tcW w:w="493" w:type="pct"/>
            <w:tcBorders>
              <w:top w:val="nil"/>
              <w:left w:val="nil"/>
              <w:bottom w:val="single" w:sz="4" w:space="0" w:color="293F5B"/>
              <w:right w:val="nil"/>
            </w:tcBorders>
            <w:shd w:val="clear" w:color="000000" w:fill="FFFFFF"/>
            <w:noWrap/>
            <w:vAlign w:val="center"/>
            <w:hideMark/>
          </w:tcPr>
          <w:p w14:paraId="3F1EFF01" w14:textId="77777777" w:rsidR="005D27C1" w:rsidRDefault="005D27C1" w:rsidP="005D27C1">
            <w:pPr>
              <w:spacing w:before="0" w:after="0" w:line="240" w:lineRule="auto"/>
              <w:jc w:val="right"/>
              <w:rPr>
                <w:rFonts w:ascii="Arial" w:hAnsi="Arial" w:cs="Arial"/>
                <w:b/>
                <w:bCs/>
                <w:sz w:val="16"/>
                <w:szCs w:val="16"/>
              </w:rPr>
            </w:pPr>
            <w:r>
              <w:rPr>
                <w:rFonts w:ascii="Arial" w:hAnsi="Arial" w:cs="Arial"/>
                <w:b/>
                <w:bCs/>
                <w:sz w:val="16"/>
                <w:szCs w:val="16"/>
              </w:rPr>
              <w:t>261,106</w:t>
            </w:r>
          </w:p>
        </w:tc>
        <w:tc>
          <w:tcPr>
            <w:tcW w:w="492" w:type="pct"/>
            <w:tcBorders>
              <w:top w:val="nil"/>
              <w:left w:val="nil"/>
              <w:bottom w:val="single" w:sz="4" w:space="0" w:color="293F5B"/>
              <w:right w:val="nil"/>
            </w:tcBorders>
            <w:shd w:val="clear" w:color="000000" w:fill="E6F2FF"/>
            <w:noWrap/>
            <w:vAlign w:val="center"/>
            <w:hideMark/>
          </w:tcPr>
          <w:p w14:paraId="2329A06F" w14:textId="77777777" w:rsidR="005D27C1" w:rsidRDefault="005D27C1" w:rsidP="005D27C1">
            <w:pPr>
              <w:spacing w:before="0" w:after="0" w:line="240" w:lineRule="auto"/>
              <w:jc w:val="right"/>
              <w:rPr>
                <w:rFonts w:ascii="Arial" w:hAnsi="Arial" w:cs="Arial"/>
                <w:b/>
                <w:bCs/>
                <w:sz w:val="16"/>
                <w:szCs w:val="16"/>
              </w:rPr>
            </w:pPr>
            <w:r>
              <w:rPr>
                <w:rFonts w:ascii="Arial" w:hAnsi="Arial" w:cs="Arial"/>
                <w:b/>
                <w:bCs/>
                <w:sz w:val="16"/>
                <w:szCs w:val="16"/>
              </w:rPr>
              <w:t>271,315</w:t>
            </w:r>
          </w:p>
        </w:tc>
        <w:tc>
          <w:tcPr>
            <w:tcW w:w="492" w:type="pct"/>
            <w:tcBorders>
              <w:top w:val="nil"/>
              <w:left w:val="nil"/>
              <w:bottom w:val="single" w:sz="4" w:space="0" w:color="293F5B"/>
              <w:right w:val="nil"/>
            </w:tcBorders>
            <w:shd w:val="clear" w:color="000000" w:fill="FFFFFF"/>
            <w:noWrap/>
            <w:vAlign w:val="center"/>
            <w:hideMark/>
          </w:tcPr>
          <w:p w14:paraId="0EFC785A" w14:textId="77777777" w:rsidR="005D27C1" w:rsidRDefault="005D27C1" w:rsidP="005D27C1">
            <w:pPr>
              <w:spacing w:before="0" w:after="0" w:line="240" w:lineRule="auto"/>
              <w:jc w:val="right"/>
              <w:rPr>
                <w:rFonts w:ascii="Arial" w:hAnsi="Arial" w:cs="Arial"/>
                <w:b/>
                <w:bCs/>
                <w:sz w:val="16"/>
                <w:szCs w:val="16"/>
              </w:rPr>
            </w:pPr>
            <w:r>
              <w:rPr>
                <w:rFonts w:ascii="Arial" w:hAnsi="Arial" w:cs="Arial"/>
                <w:b/>
                <w:bCs/>
                <w:sz w:val="16"/>
                <w:szCs w:val="16"/>
              </w:rPr>
              <w:t>278,493</w:t>
            </w:r>
          </w:p>
        </w:tc>
        <w:tc>
          <w:tcPr>
            <w:tcW w:w="492" w:type="pct"/>
            <w:tcBorders>
              <w:top w:val="nil"/>
              <w:left w:val="nil"/>
              <w:bottom w:val="single" w:sz="4" w:space="0" w:color="293F5B"/>
              <w:right w:val="nil"/>
            </w:tcBorders>
            <w:shd w:val="clear" w:color="000000" w:fill="FFFFFF"/>
            <w:noWrap/>
            <w:vAlign w:val="center"/>
            <w:hideMark/>
          </w:tcPr>
          <w:p w14:paraId="06A1C6C0" w14:textId="77777777" w:rsidR="005D27C1" w:rsidRDefault="005D27C1" w:rsidP="005D27C1">
            <w:pPr>
              <w:spacing w:before="0" w:after="0" w:line="240" w:lineRule="auto"/>
              <w:jc w:val="right"/>
              <w:rPr>
                <w:rFonts w:ascii="Arial" w:hAnsi="Arial" w:cs="Arial"/>
                <w:b/>
                <w:bCs/>
                <w:sz w:val="16"/>
                <w:szCs w:val="16"/>
              </w:rPr>
            </w:pPr>
            <w:r>
              <w:rPr>
                <w:rFonts w:ascii="Arial" w:hAnsi="Arial" w:cs="Arial"/>
                <w:b/>
                <w:bCs/>
                <w:sz w:val="16"/>
                <w:szCs w:val="16"/>
              </w:rPr>
              <w:t>289,210</w:t>
            </w:r>
          </w:p>
        </w:tc>
        <w:tc>
          <w:tcPr>
            <w:tcW w:w="492" w:type="pct"/>
            <w:tcBorders>
              <w:top w:val="nil"/>
              <w:left w:val="nil"/>
              <w:bottom w:val="single" w:sz="4" w:space="0" w:color="293F5B"/>
              <w:right w:val="nil"/>
            </w:tcBorders>
            <w:shd w:val="clear" w:color="000000" w:fill="FFFFFF"/>
            <w:noWrap/>
            <w:vAlign w:val="center"/>
            <w:hideMark/>
          </w:tcPr>
          <w:p w14:paraId="0752741E" w14:textId="77777777" w:rsidR="005D27C1" w:rsidRDefault="005D27C1" w:rsidP="005D27C1">
            <w:pPr>
              <w:spacing w:before="0" w:after="0" w:line="240" w:lineRule="auto"/>
              <w:jc w:val="right"/>
              <w:rPr>
                <w:rFonts w:ascii="Arial" w:hAnsi="Arial" w:cs="Arial"/>
                <w:b/>
                <w:bCs/>
                <w:sz w:val="16"/>
                <w:szCs w:val="16"/>
              </w:rPr>
            </w:pPr>
            <w:r>
              <w:rPr>
                <w:rFonts w:ascii="Arial" w:hAnsi="Arial" w:cs="Arial"/>
                <w:b/>
                <w:bCs/>
                <w:sz w:val="16"/>
                <w:szCs w:val="16"/>
              </w:rPr>
              <w:t>300,983</w:t>
            </w:r>
          </w:p>
        </w:tc>
      </w:tr>
    </w:tbl>
    <w:p w14:paraId="355CEBF6" w14:textId="77777777" w:rsidR="00F733EF" w:rsidRPr="000D61AF" w:rsidRDefault="00F733EF" w:rsidP="00F733EF">
      <w:pPr>
        <w:pStyle w:val="SingleParagraph"/>
      </w:pPr>
      <w:r>
        <w:br w:type="page"/>
      </w:r>
    </w:p>
    <w:p w14:paraId="7D5476E9" w14:textId="694577B2" w:rsidR="00B04538" w:rsidRDefault="00594892" w:rsidP="00594892">
      <w:pPr>
        <w:pStyle w:val="NoteTableHeading"/>
        <w:rPr>
          <w:rFonts w:eastAsiaTheme="minorHAnsi"/>
        </w:rPr>
      </w:pPr>
      <w:bookmarkStart w:id="46" w:name="_Toc229240230"/>
      <w:r w:rsidRPr="000D61AF">
        <w:lastRenderedPageBreak/>
        <w:t>Note 15: Non</w:t>
      </w:r>
      <w:r w:rsidR="009A0CFC">
        <w:noBreakHyphen/>
      </w:r>
      <w:r w:rsidRPr="000D61AF">
        <w:t>financial assets</w:t>
      </w:r>
      <w:bookmarkEnd w:id="46"/>
    </w:p>
    <w:tbl>
      <w:tblPr>
        <w:tblW w:w="5000" w:type="pct"/>
        <w:tblCellMar>
          <w:left w:w="0" w:type="dxa"/>
          <w:right w:w="28" w:type="dxa"/>
        </w:tblCellMar>
        <w:tblLook w:val="06E0" w:firstRow="1" w:lastRow="1" w:firstColumn="1" w:lastColumn="0" w:noHBand="1" w:noVBand="1"/>
      </w:tblPr>
      <w:tblGrid>
        <w:gridCol w:w="3911"/>
        <w:gridCol w:w="760"/>
        <w:gridCol w:w="759"/>
        <w:gridCol w:w="759"/>
        <w:gridCol w:w="759"/>
        <w:gridCol w:w="762"/>
      </w:tblGrid>
      <w:tr w:rsidR="005D27C1" w14:paraId="0417A7D1" w14:textId="77777777" w:rsidTr="00F843FB">
        <w:trPr>
          <w:trHeight w:hRule="exact" w:val="225"/>
        </w:trPr>
        <w:tc>
          <w:tcPr>
            <w:tcW w:w="2537" w:type="pct"/>
            <w:tcBorders>
              <w:top w:val="single" w:sz="4" w:space="0" w:color="293F5B"/>
              <w:left w:val="nil"/>
              <w:bottom w:val="nil"/>
              <w:right w:val="nil"/>
            </w:tcBorders>
            <w:shd w:val="clear" w:color="000000" w:fill="FFFFFF"/>
            <w:noWrap/>
            <w:vAlign w:val="center"/>
            <w:hideMark/>
          </w:tcPr>
          <w:p w14:paraId="0A1676B9"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463" w:type="pct"/>
            <w:gridSpan w:val="5"/>
            <w:tcBorders>
              <w:top w:val="single" w:sz="4" w:space="0" w:color="293F5B"/>
              <w:left w:val="nil"/>
              <w:bottom w:val="single" w:sz="4" w:space="0" w:color="293F5B"/>
              <w:right w:val="nil"/>
            </w:tcBorders>
            <w:noWrap/>
            <w:vAlign w:val="center"/>
            <w:hideMark/>
          </w:tcPr>
          <w:p w14:paraId="1AD54DD5" w14:textId="77777777" w:rsidR="005D27C1" w:rsidRDefault="005D27C1" w:rsidP="005D27C1">
            <w:pPr>
              <w:spacing w:before="0" w:after="0" w:line="240" w:lineRule="auto"/>
              <w:jc w:val="center"/>
              <w:rPr>
                <w:rFonts w:ascii="Arial" w:hAnsi="Arial" w:cs="Arial"/>
                <w:sz w:val="16"/>
                <w:szCs w:val="16"/>
              </w:rPr>
            </w:pPr>
            <w:r>
              <w:rPr>
                <w:rFonts w:ascii="Arial" w:hAnsi="Arial" w:cs="Arial"/>
                <w:sz w:val="16"/>
                <w:szCs w:val="16"/>
              </w:rPr>
              <w:t>Estimates</w:t>
            </w:r>
          </w:p>
        </w:tc>
      </w:tr>
      <w:tr w:rsidR="005D27C1" w14:paraId="6C4717FD"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A8DC2B0"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4B729189"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05460612"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6A639716"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09A809D4" w14:textId="77777777" w:rsidR="005D27C1" w:rsidRDefault="005D27C1" w:rsidP="005D27C1">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0E8DAD89"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5D27C1" w14:paraId="1137C4F9"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E704017"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3357A3DF"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4436830B"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7A4E1F73"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2219728B"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454C0A6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5D27C1" w14:paraId="63D5AC1D"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38C36BC"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Land and buildings</w:t>
            </w:r>
          </w:p>
        </w:tc>
        <w:tc>
          <w:tcPr>
            <w:tcW w:w="493" w:type="pct"/>
            <w:tcBorders>
              <w:top w:val="nil"/>
              <w:left w:val="nil"/>
              <w:bottom w:val="nil"/>
              <w:right w:val="nil"/>
            </w:tcBorders>
            <w:shd w:val="clear" w:color="000000" w:fill="FFFFFF"/>
            <w:noWrap/>
            <w:vAlign w:val="center"/>
            <w:hideMark/>
          </w:tcPr>
          <w:p w14:paraId="551C9F90"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46224C47"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CD50806"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03A1ABEB"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6C4D12C3"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r>
      <w:tr w:rsidR="005D27C1" w14:paraId="0FCDF033"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738B652" w14:textId="77777777" w:rsidR="005D27C1" w:rsidRDefault="005D27C1" w:rsidP="005D27C1">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Land</w:t>
            </w:r>
          </w:p>
        </w:tc>
        <w:tc>
          <w:tcPr>
            <w:tcW w:w="493" w:type="pct"/>
            <w:tcBorders>
              <w:top w:val="nil"/>
              <w:left w:val="nil"/>
              <w:bottom w:val="nil"/>
              <w:right w:val="nil"/>
            </w:tcBorders>
            <w:shd w:val="clear" w:color="000000" w:fill="FFFFFF"/>
            <w:noWrap/>
            <w:vAlign w:val="center"/>
            <w:hideMark/>
          </w:tcPr>
          <w:p w14:paraId="75B71CD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15,576</w:t>
            </w:r>
          </w:p>
        </w:tc>
        <w:tc>
          <w:tcPr>
            <w:tcW w:w="492" w:type="pct"/>
            <w:tcBorders>
              <w:top w:val="nil"/>
              <w:left w:val="nil"/>
              <w:bottom w:val="nil"/>
              <w:right w:val="nil"/>
            </w:tcBorders>
            <w:shd w:val="clear" w:color="000000" w:fill="E6F2FF"/>
            <w:noWrap/>
            <w:vAlign w:val="center"/>
            <w:hideMark/>
          </w:tcPr>
          <w:p w14:paraId="0CDA2EAA"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15,712</w:t>
            </w:r>
          </w:p>
        </w:tc>
        <w:tc>
          <w:tcPr>
            <w:tcW w:w="492" w:type="pct"/>
            <w:tcBorders>
              <w:top w:val="nil"/>
              <w:left w:val="nil"/>
              <w:bottom w:val="nil"/>
              <w:right w:val="nil"/>
            </w:tcBorders>
            <w:shd w:val="clear" w:color="000000" w:fill="FFFFFF"/>
            <w:noWrap/>
            <w:vAlign w:val="center"/>
            <w:hideMark/>
          </w:tcPr>
          <w:p w14:paraId="293CD90C"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15,884</w:t>
            </w:r>
          </w:p>
        </w:tc>
        <w:tc>
          <w:tcPr>
            <w:tcW w:w="492" w:type="pct"/>
            <w:tcBorders>
              <w:top w:val="nil"/>
              <w:left w:val="nil"/>
              <w:bottom w:val="nil"/>
              <w:right w:val="nil"/>
            </w:tcBorders>
            <w:shd w:val="clear" w:color="000000" w:fill="FFFFFF"/>
            <w:noWrap/>
            <w:vAlign w:val="center"/>
            <w:hideMark/>
          </w:tcPr>
          <w:p w14:paraId="1E5F580F"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15,653</w:t>
            </w:r>
          </w:p>
        </w:tc>
        <w:tc>
          <w:tcPr>
            <w:tcW w:w="492" w:type="pct"/>
            <w:tcBorders>
              <w:top w:val="nil"/>
              <w:left w:val="nil"/>
              <w:bottom w:val="nil"/>
              <w:right w:val="nil"/>
            </w:tcBorders>
            <w:shd w:val="clear" w:color="000000" w:fill="FFFFFF"/>
            <w:noWrap/>
            <w:vAlign w:val="center"/>
            <w:hideMark/>
          </w:tcPr>
          <w:p w14:paraId="4AC201DA"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15,681</w:t>
            </w:r>
          </w:p>
        </w:tc>
      </w:tr>
      <w:tr w:rsidR="005D27C1" w14:paraId="11F379D1"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A848C7F" w14:textId="77777777" w:rsidR="005D27C1" w:rsidRDefault="005D27C1" w:rsidP="005D27C1">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Buildings</w:t>
            </w:r>
          </w:p>
        </w:tc>
        <w:tc>
          <w:tcPr>
            <w:tcW w:w="493" w:type="pct"/>
            <w:tcBorders>
              <w:top w:val="nil"/>
              <w:left w:val="nil"/>
              <w:bottom w:val="single" w:sz="4" w:space="0" w:color="293F5B"/>
              <w:right w:val="nil"/>
            </w:tcBorders>
            <w:shd w:val="clear" w:color="000000" w:fill="FFFFFF"/>
            <w:noWrap/>
            <w:vAlign w:val="center"/>
            <w:hideMark/>
          </w:tcPr>
          <w:p w14:paraId="7A0ED84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54,872</w:t>
            </w:r>
          </w:p>
        </w:tc>
        <w:tc>
          <w:tcPr>
            <w:tcW w:w="492" w:type="pct"/>
            <w:tcBorders>
              <w:top w:val="nil"/>
              <w:left w:val="nil"/>
              <w:bottom w:val="single" w:sz="4" w:space="0" w:color="293F5B"/>
              <w:right w:val="nil"/>
            </w:tcBorders>
            <w:shd w:val="clear" w:color="000000" w:fill="E6F2FF"/>
            <w:noWrap/>
            <w:vAlign w:val="center"/>
            <w:hideMark/>
          </w:tcPr>
          <w:p w14:paraId="268BE41A"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56,515</w:t>
            </w:r>
          </w:p>
        </w:tc>
        <w:tc>
          <w:tcPr>
            <w:tcW w:w="492" w:type="pct"/>
            <w:tcBorders>
              <w:top w:val="nil"/>
              <w:left w:val="nil"/>
              <w:bottom w:val="single" w:sz="4" w:space="0" w:color="293F5B"/>
              <w:right w:val="nil"/>
            </w:tcBorders>
            <w:shd w:val="clear" w:color="000000" w:fill="FFFFFF"/>
            <w:noWrap/>
            <w:vAlign w:val="center"/>
            <w:hideMark/>
          </w:tcPr>
          <w:p w14:paraId="5FBA77DC"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58,259</w:t>
            </w:r>
          </w:p>
        </w:tc>
        <w:tc>
          <w:tcPr>
            <w:tcW w:w="492" w:type="pct"/>
            <w:tcBorders>
              <w:top w:val="nil"/>
              <w:left w:val="nil"/>
              <w:bottom w:val="single" w:sz="4" w:space="0" w:color="293F5B"/>
              <w:right w:val="nil"/>
            </w:tcBorders>
            <w:shd w:val="clear" w:color="000000" w:fill="FFFFFF"/>
            <w:noWrap/>
            <w:vAlign w:val="center"/>
            <w:hideMark/>
          </w:tcPr>
          <w:p w14:paraId="0F951887"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57,949</w:t>
            </w:r>
          </w:p>
        </w:tc>
        <w:tc>
          <w:tcPr>
            <w:tcW w:w="492" w:type="pct"/>
            <w:tcBorders>
              <w:top w:val="nil"/>
              <w:left w:val="nil"/>
              <w:bottom w:val="single" w:sz="4" w:space="0" w:color="293F5B"/>
              <w:right w:val="nil"/>
            </w:tcBorders>
            <w:shd w:val="clear" w:color="000000" w:fill="FFFFFF"/>
            <w:noWrap/>
            <w:vAlign w:val="center"/>
            <w:hideMark/>
          </w:tcPr>
          <w:p w14:paraId="65DAB235"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57,555</w:t>
            </w:r>
          </w:p>
        </w:tc>
      </w:tr>
      <w:tr w:rsidR="005D27C1" w14:paraId="50E6BE88"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495033E"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land and buildings</w:t>
            </w:r>
          </w:p>
        </w:tc>
        <w:tc>
          <w:tcPr>
            <w:tcW w:w="493" w:type="pct"/>
            <w:tcBorders>
              <w:top w:val="nil"/>
              <w:left w:val="nil"/>
              <w:bottom w:val="single" w:sz="4" w:space="0" w:color="293F5B"/>
              <w:right w:val="nil"/>
            </w:tcBorders>
            <w:shd w:val="clear" w:color="000000" w:fill="FFFFFF"/>
            <w:noWrap/>
            <w:vAlign w:val="center"/>
            <w:hideMark/>
          </w:tcPr>
          <w:p w14:paraId="23AA43D5"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70,447</w:t>
            </w:r>
          </w:p>
        </w:tc>
        <w:tc>
          <w:tcPr>
            <w:tcW w:w="492" w:type="pct"/>
            <w:tcBorders>
              <w:top w:val="nil"/>
              <w:left w:val="nil"/>
              <w:bottom w:val="single" w:sz="4" w:space="0" w:color="293F5B"/>
              <w:right w:val="nil"/>
            </w:tcBorders>
            <w:shd w:val="clear" w:color="000000" w:fill="E6F2FF"/>
            <w:noWrap/>
            <w:vAlign w:val="center"/>
            <w:hideMark/>
          </w:tcPr>
          <w:p w14:paraId="55F901D8"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72,227</w:t>
            </w:r>
          </w:p>
        </w:tc>
        <w:tc>
          <w:tcPr>
            <w:tcW w:w="492" w:type="pct"/>
            <w:tcBorders>
              <w:top w:val="nil"/>
              <w:left w:val="nil"/>
              <w:bottom w:val="single" w:sz="4" w:space="0" w:color="293F5B"/>
              <w:right w:val="nil"/>
            </w:tcBorders>
            <w:shd w:val="clear" w:color="000000" w:fill="FFFFFF"/>
            <w:noWrap/>
            <w:vAlign w:val="center"/>
            <w:hideMark/>
          </w:tcPr>
          <w:p w14:paraId="4CC88F8A"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74,143</w:t>
            </w:r>
          </w:p>
        </w:tc>
        <w:tc>
          <w:tcPr>
            <w:tcW w:w="492" w:type="pct"/>
            <w:tcBorders>
              <w:top w:val="nil"/>
              <w:left w:val="nil"/>
              <w:bottom w:val="single" w:sz="4" w:space="0" w:color="293F5B"/>
              <w:right w:val="nil"/>
            </w:tcBorders>
            <w:shd w:val="clear" w:color="000000" w:fill="FFFFFF"/>
            <w:noWrap/>
            <w:vAlign w:val="center"/>
            <w:hideMark/>
          </w:tcPr>
          <w:p w14:paraId="45377354"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73,602</w:t>
            </w:r>
          </w:p>
        </w:tc>
        <w:tc>
          <w:tcPr>
            <w:tcW w:w="492" w:type="pct"/>
            <w:tcBorders>
              <w:top w:val="nil"/>
              <w:left w:val="nil"/>
              <w:bottom w:val="single" w:sz="4" w:space="0" w:color="293F5B"/>
              <w:right w:val="nil"/>
            </w:tcBorders>
            <w:shd w:val="clear" w:color="000000" w:fill="FFFFFF"/>
            <w:noWrap/>
            <w:vAlign w:val="center"/>
            <w:hideMark/>
          </w:tcPr>
          <w:p w14:paraId="7B504151"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73,236</w:t>
            </w:r>
          </w:p>
        </w:tc>
      </w:tr>
      <w:tr w:rsidR="005D27C1" w14:paraId="112D7FEC"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3F2835DB"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04A6F338"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13CD6AF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4A8D1B03"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2520C0C"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40A4E68D"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5D27C1" w14:paraId="291E5353"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9914C44"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Plant, equipment and infrastructure</w:t>
            </w:r>
          </w:p>
        </w:tc>
        <w:tc>
          <w:tcPr>
            <w:tcW w:w="493" w:type="pct"/>
            <w:tcBorders>
              <w:top w:val="nil"/>
              <w:left w:val="nil"/>
              <w:bottom w:val="nil"/>
              <w:right w:val="nil"/>
            </w:tcBorders>
            <w:shd w:val="clear" w:color="000000" w:fill="FFFFFF"/>
            <w:noWrap/>
            <w:vAlign w:val="center"/>
            <w:hideMark/>
          </w:tcPr>
          <w:p w14:paraId="762783C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64F7302C"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A0001E4"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6D5575F8"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029BABE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5D27C1" w14:paraId="0C7EB6C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B6F568C" w14:textId="77777777" w:rsidR="005D27C1" w:rsidRDefault="005D27C1" w:rsidP="005D27C1">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Specialist military equipment</w:t>
            </w:r>
          </w:p>
        </w:tc>
        <w:tc>
          <w:tcPr>
            <w:tcW w:w="493" w:type="pct"/>
            <w:tcBorders>
              <w:top w:val="nil"/>
              <w:left w:val="nil"/>
              <w:bottom w:val="nil"/>
              <w:right w:val="nil"/>
            </w:tcBorders>
            <w:shd w:val="clear" w:color="000000" w:fill="FFFFFF"/>
            <w:noWrap/>
            <w:vAlign w:val="center"/>
            <w:hideMark/>
          </w:tcPr>
          <w:p w14:paraId="4957F69A"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99,627</w:t>
            </w:r>
          </w:p>
        </w:tc>
        <w:tc>
          <w:tcPr>
            <w:tcW w:w="492" w:type="pct"/>
            <w:tcBorders>
              <w:top w:val="nil"/>
              <w:left w:val="nil"/>
              <w:bottom w:val="nil"/>
              <w:right w:val="nil"/>
            </w:tcBorders>
            <w:shd w:val="clear" w:color="000000" w:fill="E6F2FF"/>
            <w:noWrap/>
            <w:vAlign w:val="center"/>
            <w:hideMark/>
          </w:tcPr>
          <w:p w14:paraId="4E9C3F32"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105,316</w:t>
            </w:r>
          </w:p>
        </w:tc>
        <w:tc>
          <w:tcPr>
            <w:tcW w:w="492" w:type="pct"/>
            <w:tcBorders>
              <w:top w:val="nil"/>
              <w:left w:val="nil"/>
              <w:bottom w:val="nil"/>
              <w:right w:val="nil"/>
            </w:tcBorders>
            <w:shd w:val="clear" w:color="000000" w:fill="FFFFFF"/>
            <w:noWrap/>
            <w:vAlign w:val="center"/>
            <w:hideMark/>
          </w:tcPr>
          <w:p w14:paraId="5B31456B"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112,517</w:t>
            </w:r>
          </w:p>
        </w:tc>
        <w:tc>
          <w:tcPr>
            <w:tcW w:w="492" w:type="pct"/>
            <w:tcBorders>
              <w:top w:val="nil"/>
              <w:left w:val="nil"/>
              <w:bottom w:val="nil"/>
              <w:right w:val="nil"/>
            </w:tcBorders>
            <w:shd w:val="clear" w:color="000000" w:fill="FFFFFF"/>
            <w:noWrap/>
            <w:vAlign w:val="center"/>
            <w:hideMark/>
          </w:tcPr>
          <w:p w14:paraId="0C40F510"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122,127</w:t>
            </w:r>
          </w:p>
        </w:tc>
        <w:tc>
          <w:tcPr>
            <w:tcW w:w="492" w:type="pct"/>
            <w:tcBorders>
              <w:top w:val="nil"/>
              <w:left w:val="nil"/>
              <w:bottom w:val="nil"/>
              <w:right w:val="nil"/>
            </w:tcBorders>
            <w:shd w:val="clear" w:color="000000" w:fill="FFFFFF"/>
            <w:noWrap/>
            <w:vAlign w:val="center"/>
            <w:hideMark/>
          </w:tcPr>
          <w:p w14:paraId="33061C7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133,210</w:t>
            </w:r>
          </w:p>
        </w:tc>
      </w:tr>
      <w:tr w:rsidR="005D27C1" w14:paraId="0DF37C58"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437D1CD" w14:textId="77777777" w:rsidR="005D27C1" w:rsidRDefault="005D27C1" w:rsidP="005D27C1">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 plant, equipment and infrastructure</w:t>
            </w:r>
          </w:p>
        </w:tc>
        <w:tc>
          <w:tcPr>
            <w:tcW w:w="493" w:type="pct"/>
            <w:tcBorders>
              <w:top w:val="nil"/>
              <w:left w:val="nil"/>
              <w:bottom w:val="single" w:sz="4" w:space="0" w:color="293F5B"/>
              <w:right w:val="nil"/>
            </w:tcBorders>
            <w:shd w:val="clear" w:color="000000" w:fill="FFFFFF"/>
            <w:noWrap/>
            <w:vAlign w:val="center"/>
            <w:hideMark/>
          </w:tcPr>
          <w:p w14:paraId="1C78A4EE"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24,599</w:t>
            </w:r>
          </w:p>
        </w:tc>
        <w:tc>
          <w:tcPr>
            <w:tcW w:w="492" w:type="pct"/>
            <w:tcBorders>
              <w:top w:val="nil"/>
              <w:left w:val="nil"/>
              <w:bottom w:val="single" w:sz="4" w:space="0" w:color="293F5B"/>
              <w:right w:val="nil"/>
            </w:tcBorders>
            <w:shd w:val="clear" w:color="000000" w:fill="E6F2FF"/>
            <w:noWrap/>
            <w:vAlign w:val="center"/>
            <w:hideMark/>
          </w:tcPr>
          <w:p w14:paraId="5B5BF0E3"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26,378</w:t>
            </w:r>
          </w:p>
        </w:tc>
        <w:tc>
          <w:tcPr>
            <w:tcW w:w="492" w:type="pct"/>
            <w:tcBorders>
              <w:top w:val="nil"/>
              <w:left w:val="nil"/>
              <w:bottom w:val="single" w:sz="4" w:space="0" w:color="293F5B"/>
              <w:right w:val="nil"/>
            </w:tcBorders>
            <w:shd w:val="clear" w:color="000000" w:fill="FFFFFF"/>
            <w:noWrap/>
            <w:vAlign w:val="center"/>
            <w:hideMark/>
          </w:tcPr>
          <w:p w14:paraId="713517AB"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28,017</w:t>
            </w:r>
          </w:p>
        </w:tc>
        <w:tc>
          <w:tcPr>
            <w:tcW w:w="492" w:type="pct"/>
            <w:tcBorders>
              <w:top w:val="nil"/>
              <w:left w:val="nil"/>
              <w:bottom w:val="single" w:sz="4" w:space="0" w:color="293F5B"/>
              <w:right w:val="nil"/>
            </w:tcBorders>
            <w:shd w:val="clear" w:color="000000" w:fill="FFFFFF"/>
            <w:noWrap/>
            <w:vAlign w:val="center"/>
            <w:hideMark/>
          </w:tcPr>
          <w:p w14:paraId="1CD9E7D8"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28,417</w:t>
            </w:r>
          </w:p>
        </w:tc>
        <w:tc>
          <w:tcPr>
            <w:tcW w:w="492" w:type="pct"/>
            <w:tcBorders>
              <w:top w:val="nil"/>
              <w:left w:val="nil"/>
              <w:bottom w:val="single" w:sz="4" w:space="0" w:color="293F5B"/>
              <w:right w:val="nil"/>
            </w:tcBorders>
            <w:shd w:val="clear" w:color="000000" w:fill="FFFFFF"/>
            <w:noWrap/>
            <w:vAlign w:val="center"/>
            <w:hideMark/>
          </w:tcPr>
          <w:p w14:paraId="6EA01285"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28,668</w:t>
            </w:r>
          </w:p>
        </w:tc>
      </w:tr>
      <w:tr w:rsidR="005D27C1" w14:paraId="1AE30EB5"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0F5F18B"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plant, equipment and infrastructure</w:t>
            </w:r>
          </w:p>
        </w:tc>
        <w:tc>
          <w:tcPr>
            <w:tcW w:w="493" w:type="pct"/>
            <w:tcBorders>
              <w:top w:val="nil"/>
              <w:left w:val="nil"/>
              <w:bottom w:val="single" w:sz="4" w:space="0" w:color="293F5B"/>
              <w:right w:val="nil"/>
            </w:tcBorders>
            <w:shd w:val="clear" w:color="000000" w:fill="FFFFFF"/>
            <w:noWrap/>
            <w:vAlign w:val="center"/>
            <w:hideMark/>
          </w:tcPr>
          <w:p w14:paraId="06403678"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124,227</w:t>
            </w:r>
          </w:p>
        </w:tc>
        <w:tc>
          <w:tcPr>
            <w:tcW w:w="492" w:type="pct"/>
            <w:tcBorders>
              <w:top w:val="nil"/>
              <w:left w:val="nil"/>
              <w:bottom w:val="single" w:sz="4" w:space="0" w:color="293F5B"/>
              <w:right w:val="nil"/>
            </w:tcBorders>
            <w:shd w:val="clear" w:color="000000" w:fill="E6F2FF"/>
            <w:noWrap/>
            <w:vAlign w:val="center"/>
            <w:hideMark/>
          </w:tcPr>
          <w:p w14:paraId="68764C51"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131,694</w:t>
            </w:r>
          </w:p>
        </w:tc>
        <w:tc>
          <w:tcPr>
            <w:tcW w:w="492" w:type="pct"/>
            <w:tcBorders>
              <w:top w:val="nil"/>
              <w:left w:val="nil"/>
              <w:bottom w:val="single" w:sz="4" w:space="0" w:color="293F5B"/>
              <w:right w:val="nil"/>
            </w:tcBorders>
            <w:shd w:val="clear" w:color="000000" w:fill="FFFFFF"/>
            <w:noWrap/>
            <w:vAlign w:val="center"/>
            <w:hideMark/>
          </w:tcPr>
          <w:p w14:paraId="1D5ABE82"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140,534</w:t>
            </w:r>
          </w:p>
        </w:tc>
        <w:tc>
          <w:tcPr>
            <w:tcW w:w="492" w:type="pct"/>
            <w:tcBorders>
              <w:top w:val="nil"/>
              <w:left w:val="nil"/>
              <w:bottom w:val="single" w:sz="4" w:space="0" w:color="293F5B"/>
              <w:right w:val="nil"/>
            </w:tcBorders>
            <w:shd w:val="clear" w:color="000000" w:fill="FFFFFF"/>
            <w:noWrap/>
            <w:vAlign w:val="center"/>
            <w:hideMark/>
          </w:tcPr>
          <w:p w14:paraId="3D4B371A"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150,544</w:t>
            </w:r>
          </w:p>
        </w:tc>
        <w:tc>
          <w:tcPr>
            <w:tcW w:w="492" w:type="pct"/>
            <w:tcBorders>
              <w:top w:val="nil"/>
              <w:left w:val="nil"/>
              <w:bottom w:val="single" w:sz="4" w:space="0" w:color="293F5B"/>
              <w:right w:val="nil"/>
            </w:tcBorders>
            <w:shd w:val="clear" w:color="000000" w:fill="FFFFFF"/>
            <w:noWrap/>
            <w:vAlign w:val="center"/>
            <w:hideMark/>
          </w:tcPr>
          <w:p w14:paraId="098DAAED"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161,878</w:t>
            </w:r>
          </w:p>
        </w:tc>
      </w:tr>
      <w:tr w:rsidR="005D27C1" w14:paraId="1D577FC8"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13B7E99B"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1189AD7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69D04CA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71972C3"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654A9B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8FF8329"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5D27C1" w14:paraId="5A666F4E"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0CDE4DD"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Inventories</w:t>
            </w:r>
          </w:p>
        </w:tc>
        <w:tc>
          <w:tcPr>
            <w:tcW w:w="493" w:type="pct"/>
            <w:tcBorders>
              <w:top w:val="nil"/>
              <w:left w:val="nil"/>
              <w:bottom w:val="nil"/>
              <w:right w:val="nil"/>
            </w:tcBorders>
            <w:shd w:val="clear" w:color="000000" w:fill="FFFFFF"/>
            <w:noWrap/>
            <w:vAlign w:val="center"/>
            <w:hideMark/>
          </w:tcPr>
          <w:p w14:paraId="35D1B785"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497A3CDC"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717DB210"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7E251076"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6EF57A6C"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5D27C1" w14:paraId="41450AAE"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6C8D6BC" w14:textId="77777777" w:rsidR="005D27C1" w:rsidRDefault="005D27C1" w:rsidP="005D27C1">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Inventories held for sale</w:t>
            </w:r>
          </w:p>
        </w:tc>
        <w:tc>
          <w:tcPr>
            <w:tcW w:w="493" w:type="pct"/>
            <w:tcBorders>
              <w:top w:val="nil"/>
              <w:left w:val="nil"/>
              <w:bottom w:val="nil"/>
              <w:right w:val="nil"/>
            </w:tcBorders>
            <w:shd w:val="clear" w:color="000000" w:fill="FFFFFF"/>
            <w:noWrap/>
            <w:vAlign w:val="center"/>
            <w:hideMark/>
          </w:tcPr>
          <w:p w14:paraId="01E2A425"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376</w:t>
            </w:r>
          </w:p>
        </w:tc>
        <w:tc>
          <w:tcPr>
            <w:tcW w:w="492" w:type="pct"/>
            <w:tcBorders>
              <w:top w:val="nil"/>
              <w:left w:val="nil"/>
              <w:bottom w:val="nil"/>
              <w:right w:val="nil"/>
            </w:tcBorders>
            <w:shd w:val="clear" w:color="000000" w:fill="E6F2FF"/>
            <w:noWrap/>
            <w:vAlign w:val="center"/>
            <w:hideMark/>
          </w:tcPr>
          <w:p w14:paraId="6EBFDB9B"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427</w:t>
            </w:r>
          </w:p>
        </w:tc>
        <w:tc>
          <w:tcPr>
            <w:tcW w:w="492" w:type="pct"/>
            <w:tcBorders>
              <w:top w:val="nil"/>
              <w:left w:val="nil"/>
              <w:bottom w:val="nil"/>
              <w:right w:val="nil"/>
            </w:tcBorders>
            <w:shd w:val="clear" w:color="000000" w:fill="FFFFFF"/>
            <w:noWrap/>
            <w:vAlign w:val="center"/>
            <w:hideMark/>
          </w:tcPr>
          <w:p w14:paraId="5158C40B"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437</w:t>
            </w:r>
          </w:p>
        </w:tc>
        <w:tc>
          <w:tcPr>
            <w:tcW w:w="492" w:type="pct"/>
            <w:tcBorders>
              <w:top w:val="nil"/>
              <w:left w:val="nil"/>
              <w:bottom w:val="nil"/>
              <w:right w:val="nil"/>
            </w:tcBorders>
            <w:shd w:val="clear" w:color="000000" w:fill="FFFFFF"/>
            <w:noWrap/>
            <w:vAlign w:val="center"/>
            <w:hideMark/>
          </w:tcPr>
          <w:p w14:paraId="5565B8C8"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515</w:t>
            </w:r>
          </w:p>
        </w:tc>
        <w:tc>
          <w:tcPr>
            <w:tcW w:w="492" w:type="pct"/>
            <w:tcBorders>
              <w:top w:val="nil"/>
              <w:left w:val="nil"/>
              <w:bottom w:val="nil"/>
              <w:right w:val="nil"/>
            </w:tcBorders>
            <w:shd w:val="clear" w:color="000000" w:fill="FFFFFF"/>
            <w:noWrap/>
            <w:vAlign w:val="center"/>
            <w:hideMark/>
          </w:tcPr>
          <w:p w14:paraId="3A6EA1E1"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555</w:t>
            </w:r>
          </w:p>
        </w:tc>
      </w:tr>
      <w:tr w:rsidR="005D27C1" w14:paraId="42EAEB8C"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10B79C2A" w14:textId="77777777" w:rsidR="005D27C1" w:rsidRDefault="005D27C1" w:rsidP="005D27C1">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Inventories not held for sale</w:t>
            </w:r>
          </w:p>
        </w:tc>
        <w:tc>
          <w:tcPr>
            <w:tcW w:w="493" w:type="pct"/>
            <w:tcBorders>
              <w:top w:val="nil"/>
              <w:left w:val="nil"/>
              <w:bottom w:val="single" w:sz="4" w:space="0" w:color="293F5B"/>
              <w:right w:val="nil"/>
            </w:tcBorders>
            <w:shd w:val="clear" w:color="000000" w:fill="FFFFFF"/>
            <w:noWrap/>
            <w:vAlign w:val="center"/>
            <w:hideMark/>
          </w:tcPr>
          <w:p w14:paraId="6EEEC0C3"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13,210</w:t>
            </w:r>
          </w:p>
        </w:tc>
        <w:tc>
          <w:tcPr>
            <w:tcW w:w="492" w:type="pct"/>
            <w:tcBorders>
              <w:top w:val="nil"/>
              <w:left w:val="nil"/>
              <w:bottom w:val="single" w:sz="4" w:space="0" w:color="293F5B"/>
              <w:right w:val="nil"/>
            </w:tcBorders>
            <w:shd w:val="clear" w:color="000000" w:fill="E6F2FF"/>
            <w:noWrap/>
            <w:vAlign w:val="center"/>
            <w:hideMark/>
          </w:tcPr>
          <w:p w14:paraId="5865D9F2"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13,603</w:t>
            </w:r>
          </w:p>
        </w:tc>
        <w:tc>
          <w:tcPr>
            <w:tcW w:w="492" w:type="pct"/>
            <w:tcBorders>
              <w:top w:val="nil"/>
              <w:left w:val="nil"/>
              <w:bottom w:val="single" w:sz="4" w:space="0" w:color="293F5B"/>
              <w:right w:val="nil"/>
            </w:tcBorders>
            <w:shd w:val="clear" w:color="000000" w:fill="FFFFFF"/>
            <w:noWrap/>
            <w:vAlign w:val="center"/>
            <w:hideMark/>
          </w:tcPr>
          <w:p w14:paraId="56670256"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14,051</w:t>
            </w:r>
          </w:p>
        </w:tc>
        <w:tc>
          <w:tcPr>
            <w:tcW w:w="492" w:type="pct"/>
            <w:tcBorders>
              <w:top w:val="nil"/>
              <w:left w:val="nil"/>
              <w:bottom w:val="single" w:sz="4" w:space="0" w:color="293F5B"/>
              <w:right w:val="nil"/>
            </w:tcBorders>
            <w:shd w:val="clear" w:color="000000" w:fill="FFFFFF"/>
            <w:noWrap/>
            <w:vAlign w:val="center"/>
            <w:hideMark/>
          </w:tcPr>
          <w:p w14:paraId="48D18CE3"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14,399</w:t>
            </w:r>
          </w:p>
        </w:tc>
        <w:tc>
          <w:tcPr>
            <w:tcW w:w="492" w:type="pct"/>
            <w:tcBorders>
              <w:top w:val="nil"/>
              <w:left w:val="nil"/>
              <w:bottom w:val="single" w:sz="4" w:space="0" w:color="293F5B"/>
              <w:right w:val="nil"/>
            </w:tcBorders>
            <w:shd w:val="clear" w:color="000000" w:fill="FFFFFF"/>
            <w:noWrap/>
            <w:vAlign w:val="center"/>
            <w:hideMark/>
          </w:tcPr>
          <w:p w14:paraId="2A16ACAB"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14,819</w:t>
            </w:r>
          </w:p>
        </w:tc>
      </w:tr>
      <w:tr w:rsidR="005D27C1" w14:paraId="789D4024"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95B2204"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inventories</w:t>
            </w:r>
          </w:p>
        </w:tc>
        <w:tc>
          <w:tcPr>
            <w:tcW w:w="493" w:type="pct"/>
            <w:tcBorders>
              <w:top w:val="nil"/>
              <w:left w:val="nil"/>
              <w:bottom w:val="single" w:sz="4" w:space="0" w:color="293F5B"/>
              <w:right w:val="nil"/>
            </w:tcBorders>
            <w:shd w:val="clear" w:color="000000" w:fill="FFFFFF"/>
            <w:noWrap/>
            <w:vAlign w:val="center"/>
            <w:hideMark/>
          </w:tcPr>
          <w:p w14:paraId="4834CA38"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13,586</w:t>
            </w:r>
          </w:p>
        </w:tc>
        <w:tc>
          <w:tcPr>
            <w:tcW w:w="492" w:type="pct"/>
            <w:tcBorders>
              <w:top w:val="nil"/>
              <w:left w:val="nil"/>
              <w:bottom w:val="single" w:sz="4" w:space="0" w:color="293F5B"/>
              <w:right w:val="nil"/>
            </w:tcBorders>
            <w:shd w:val="clear" w:color="000000" w:fill="E6F2FF"/>
            <w:noWrap/>
            <w:vAlign w:val="center"/>
            <w:hideMark/>
          </w:tcPr>
          <w:p w14:paraId="2C3EAD39"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14,029</w:t>
            </w:r>
          </w:p>
        </w:tc>
        <w:tc>
          <w:tcPr>
            <w:tcW w:w="492" w:type="pct"/>
            <w:tcBorders>
              <w:top w:val="nil"/>
              <w:left w:val="nil"/>
              <w:bottom w:val="single" w:sz="4" w:space="0" w:color="293F5B"/>
              <w:right w:val="nil"/>
            </w:tcBorders>
            <w:shd w:val="clear" w:color="000000" w:fill="FFFFFF"/>
            <w:noWrap/>
            <w:vAlign w:val="center"/>
            <w:hideMark/>
          </w:tcPr>
          <w:p w14:paraId="7B88263D"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14,487</w:t>
            </w:r>
          </w:p>
        </w:tc>
        <w:tc>
          <w:tcPr>
            <w:tcW w:w="492" w:type="pct"/>
            <w:tcBorders>
              <w:top w:val="nil"/>
              <w:left w:val="nil"/>
              <w:bottom w:val="single" w:sz="4" w:space="0" w:color="293F5B"/>
              <w:right w:val="nil"/>
            </w:tcBorders>
            <w:shd w:val="clear" w:color="000000" w:fill="FFFFFF"/>
            <w:noWrap/>
            <w:vAlign w:val="center"/>
            <w:hideMark/>
          </w:tcPr>
          <w:p w14:paraId="312FFDC1"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14,914</w:t>
            </w:r>
          </w:p>
        </w:tc>
        <w:tc>
          <w:tcPr>
            <w:tcW w:w="492" w:type="pct"/>
            <w:tcBorders>
              <w:top w:val="nil"/>
              <w:left w:val="nil"/>
              <w:bottom w:val="single" w:sz="4" w:space="0" w:color="293F5B"/>
              <w:right w:val="nil"/>
            </w:tcBorders>
            <w:shd w:val="clear" w:color="000000" w:fill="FFFFFF"/>
            <w:noWrap/>
            <w:vAlign w:val="center"/>
            <w:hideMark/>
          </w:tcPr>
          <w:p w14:paraId="192697E1"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15,373</w:t>
            </w:r>
          </w:p>
        </w:tc>
      </w:tr>
      <w:tr w:rsidR="005D27C1" w14:paraId="28B8DEF2"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43B2A821"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37E8C7FD"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784D121E"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3FBD079A"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51D97EC7"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1FE17E59"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5D27C1" w14:paraId="02188CDB"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74DAFBF"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Intangibles</w:t>
            </w:r>
          </w:p>
        </w:tc>
        <w:tc>
          <w:tcPr>
            <w:tcW w:w="493" w:type="pct"/>
            <w:tcBorders>
              <w:top w:val="nil"/>
              <w:left w:val="nil"/>
              <w:bottom w:val="nil"/>
              <w:right w:val="nil"/>
            </w:tcBorders>
            <w:shd w:val="clear" w:color="000000" w:fill="FFFFFF"/>
            <w:noWrap/>
            <w:vAlign w:val="center"/>
            <w:hideMark/>
          </w:tcPr>
          <w:p w14:paraId="5A5C1750"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19F74B9B"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F1C303B"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77326BE"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57A222A9"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5D27C1" w14:paraId="5FB8FCB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2E070C6" w14:textId="77777777" w:rsidR="005D27C1" w:rsidRDefault="005D27C1" w:rsidP="005D27C1">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Computer software</w:t>
            </w:r>
          </w:p>
        </w:tc>
        <w:tc>
          <w:tcPr>
            <w:tcW w:w="493" w:type="pct"/>
            <w:tcBorders>
              <w:top w:val="nil"/>
              <w:left w:val="nil"/>
              <w:bottom w:val="nil"/>
              <w:right w:val="nil"/>
            </w:tcBorders>
            <w:shd w:val="clear" w:color="000000" w:fill="FFFFFF"/>
            <w:noWrap/>
            <w:vAlign w:val="center"/>
            <w:hideMark/>
          </w:tcPr>
          <w:p w14:paraId="77530CC8"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7,572</w:t>
            </w:r>
          </w:p>
        </w:tc>
        <w:tc>
          <w:tcPr>
            <w:tcW w:w="492" w:type="pct"/>
            <w:tcBorders>
              <w:top w:val="nil"/>
              <w:left w:val="nil"/>
              <w:bottom w:val="nil"/>
              <w:right w:val="nil"/>
            </w:tcBorders>
            <w:shd w:val="clear" w:color="000000" w:fill="E6F2FF"/>
            <w:noWrap/>
            <w:vAlign w:val="center"/>
            <w:hideMark/>
          </w:tcPr>
          <w:p w14:paraId="481E55FA"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8,056</w:t>
            </w:r>
          </w:p>
        </w:tc>
        <w:tc>
          <w:tcPr>
            <w:tcW w:w="492" w:type="pct"/>
            <w:tcBorders>
              <w:top w:val="nil"/>
              <w:left w:val="nil"/>
              <w:bottom w:val="nil"/>
              <w:right w:val="nil"/>
            </w:tcBorders>
            <w:shd w:val="clear" w:color="000000" w:fill="FFFFFF"/>
            <w:noWrap/>
            <w:vAlign w:val="center"/>
            <w:hideMark/>
          </w:tcPr>
          <w:p w14:paraId="4ED53DCC"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8,018</w:t>
            </w:r>
          </w:p>
        </w:tc>
        <w:tc>
          <w:tcPr>
            <w:tcW w:w="492" w:type="pct"/>
            <w:tcBorders>
              <w:top w:val="nil"/>
              <w:left w:val="nil"/>
              <w:bottom w:val="nil"/>
              <w:right w:val="nil"/>
            </w:tcBorders>
            <w:shd w:val="clear" w:color="000000" w:fill="FFFFFF"/>
            <w:noWrap/>
            <w:vAlign w:val="center"/>
            <w:hideMark/>
          </w:tcPr>
          <w:p w14:paraId="65B09D1D"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7,401</w:t>
            </w:r>
          </w:p>
        </w:tc>
        <w:tc>
          <w:tcPr>
            <w:tcW w:w="492" w:type="pct"/>
            <w:tcBorders>
              <w:top w:val="nil"/>
              <w:left w:val="nil"/>
              <w:bottom w:val="nil"/>
              <w:right w:val="nil"/>
            </w:tcBorders>
            <w:shd w:val="clear" w:color="000000" w:fill="FFFFFF"/>
            <w:noWrap/>
            <w:vAlign w:val="center"/>
            <w:hideMark/>
          </w:tcPr>
          <w:p w14:paraId="438851DA"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6,916</w:t>
            </w:r>
          </w:p>
        </w:tc>
      </w:tr>
      <w:tr w:rsidR="005D27C1" w14:paraId="069B466F"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56C52272" w14:textId="77777777" w:rsidR="005D27C1" w:rsidRDefault="005D27C1" w:rsidP="005D27C1">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w:t>
            </w:r>
          </w:p>
        </w:tc>
        <w:tc>
          <w:tcPr>
            <w:tcW w:w="493" w:type="pct"/>
            <w:tcBorders>
              <w:top w:val="nil"/>
              <w:left w:val="nil"/>
              <w:bottom w:val="single" w:sz="4" w:space="0" w:color="293F5B"/>
              <w:right w:val="nil"/>
            </w:tcBorders>
            <w:shd w:val="clear" w:color="000000" w:fill="FFFFFF"/>
            <w:noWrap/>
            <w:vAlign w:val="center"/>
            <w:hideMark/>
          </w:tcPr>
          <w:p w14:paraId="63C7614E"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8,279</w:t>
            </w:r>
          </w:p>
        </w:tc>
        <w:tc>
          <w:tcPr>
            <w:tcW w:w="492" w:type="pct"/>
            <w:tcBorders>
              <w:top w:val="nil"/>
              <w:left w:val="nil"/>
              <w:bottom w:val="single" w:sz="4" w:space="0" w:color="293F5B"/>
              <w:right w:val="nil"/>
            </w:tcBorders>
            <w:shd w:val="clear" w:color="000000" w:fill="E6F2FF"/>
            <w:noWrap/>
            <w:vAlign w:val="center"/>
            <w:hideMark/>
          </w:tcPr>
          <w:p w14:paraId="72ECCAC5"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9,202</w:t>
            </w:r>
          </w:p>
        </w:tc>
        <w:tc>
          <w:tcPr>
            <w:tcW w:w="492" w:type="pct"/>
            <w:tcBorders>
              <w:top w:val="nil"/>
              <w:left w:val="nil"/>
              <w:bottom w:val="single" w:sz="4" w:space="0" w:color="293F5B"/>
              <w:right w:val="nil"/>
            </w:tcBorders>
            <w:shd w:val="clear" w:color="000000" w:fill="FFFFFF"/>
            <w:noWrap/>
            <w:vAlign w:val="center"/>
            <w:hideMark/>
          </w:tcPr>
          <w:p w14:paraId="012BD4D1"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9,177</w:t>
            </w:r>
          </w:p>
        </w:tc>
        <w:tc>
          <w:tcPr>
            <w:tcW w:w="492" w:type="pct"/>
            <w:tcBorders>
              <w:top w:val="nil"/>
              <w:left w:val="nil"/>
              <w:bottom w:val="single" w:sz="4" w:space="0" w:color="293F5B"/>
              <w:right w:val="nil"/>
            </w:tcBorders>
            <w:shd w:val="clear" w:color="000000" w:fill="FFFFFF"/>
            <w:noWrap/>
            <w:vAlign w:val="center"/>
            <w:hideMark/>
          </w:tcPr>
          <w:p w14:paraId="0990031C"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9,056</w:t>
            </w:r>
          </w:p>
        </w:tc>
        <w:tc>
          <w:tcPr>
            <w:tcW w:w="492" w:type="pct"/>
            <w:tcBorders>
              <w:top w:val="nil"/>
              <w:left w:val="nil"/>
              <w:bottom w:val="single" w:sz="4" w:space="0" w:color="293F5B"/>
              <w:right w:val="nil"/>
            </w:tcBorders>
            <w:shd w:val="clear" w:color="000000" w:fill="FFFFFF"/>
            <w:noWrap/>
            <w:vAlign w:val="center"/>
            <w:hideMark/>
          </w:tcPr>
          <w:p w14:paraId="74D410F4"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8,907</w:t>
            </w:r>
          </w:p>
        </w:tc>
      </w:tr>
      <w:tr w:rsidR="005D27C1" w14:paraId="791E2BD4"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DE9CDD8"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intangibles</w:t>
            </w:r>
          </w:p>
        </w:tc>
        <w:tc>
          <w:tcPr>
            <w:tcW w:w="493" w:type="pct"/>
            <w:tcBorders>
              <w:top w:val="nil"/>
              <w:left w:val="nil"/>
              <w:bottom w:val="single" w:sz="4" w:space="0" w:color="293F5B"/>
              <w:right w:val="nil"/>
            </w:tcBorders>
            <w:shd w:val="clear" w:color="000000" w:fill="FFFFFF"/>
            <w:noWrap/>
            <w:vAlign w:val="center"/>
            <w:hideMark/>
          </w:tcPr>
          <w:p w14:paraId="5D8A8FD0"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15,851</w:t>
            </w:r>
          </w:p>
        </w:tc>
        <w:tc>
          <w:tcPr>
            <w:tcW w:w="492" w:type="pct"/>
            <w:tcBorders>
              <w:top w:val="nil"/>
              <w:left w:val="nil"/>
              <w:bottom w:val="single" w:sz="4" w:space="0" w:color="293F5B"/>
              <w:right w:val="nil"/>
            </w:tcBorders>
            <w:shd w:val="clear" w:color="000000" w:fill="E6F2FF"/>
            <w:noWrap/>
            <w:vAlign w:val="center"/>
            <w:hideMark/>
          </w:tcPr>
          <w:p w14:paraId="27BC0F2E"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17,258</w:t>
            </w:r>
          </w:p>
        </w:tc>
        <w:tc>
          <w:tcPr>
            <w:tcW w:w="492" w:type="pct"/>
            <w:tcBorders>
              <w:top w:val="nil"/>
              <w:left w:val="nil"/>
              <w:bottom w:val="single" w:sz="4" w:space="0" w:color="293F5B"/>
              <w:right w:val="nil"/>
            </w:tcBorders>
            <w:shd w:val="clear" w:color="000000" w:fill="FFFFFF"/>
            <w:noWrap/>
            <w:vAlign w:val="center"/>
            <w:hideMark/>
          </w:tcPr>
          <w:p w14:paraId="749F31C6"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17,195</w:t>
            </w:r>
          </w:p>
        </w:tc>
        <w:tc>
          <w:tcPr>
            <w:tcW w:w="492" w:type="pct"/>
            <w:tcBorders>
              <w:top w:val="nil"/>
              <w:left w:val="nil"/>
              <w:bottom w:val="single" w:sz="4" w:space="0" w:color="293F5B"/>
              <w:right w:val="nil"/>
            </w:tcBorders>
            <w:shd w:val="clear" w:color="000000" w:fill="FFFFFF"/>
            <w:noWrap/>
            <w:vAlign w:val="center"/>
            <w:hideMark/>
          </w:tcPr>
          <w:p w14:paraId="1A455F82"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16,457</w:t>
            </w:r>
          </w:p>
        </w:tc>
        <w:tc>
          <w:tcPr>
            <w:tcW w:w="492" w:type="pct"/>
            <w:tcBorders>
              <w:top w:val="nil"/>
              <w:left w:val="nil"/>
              <w:bottom w:val="single" w:sz="4" w:space="0" w:color="293F5B"/>
              <w:right w:val="nil"/>
            </w:tcBorders>
            <w:shd w:val="clear" w:color="000000" w:fill="FFFFFF"/>
            <w:noWrap/>
            <w:vAlign w:val="center"/>
            <w:hideMark/>
          </w:tcPr>
          <w:p w14:paraId="726DCB53"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15,823</w:t>
            </w:r>
          </w:p>
        </w:tc>
      </w:tr>
      <w:tr w:rsidR="005D27C1" w14:paraId="4955F227"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15846DD0"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1475798A"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79C466B7"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EA57489"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C74A7ED"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25B0831"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5D27C1" w14:paraId="7940D86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1379E69"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investment properties</w:t>
            </w:r>
          </w:p>
        </w:tc>
        <w:tc>
          <w:tcPr>
            <w:tcW w:w="493" w:type="pct"/>
            <w:tcBorders>
              <w:top w:val="nil"/>
              <w:left w:val="nil"/>
              <w:bottom w:val="single" w:sz="4" w:space="0" w:color="293F5B"/>
              <w:right w:val="nil"/>
            </w:tcBorders>
            <w:shd w:val="clear" w:color="000000" w:fill="FFFFFF"/>
            <w:noWrap/>
            <w:vAlign w:val="center"/>
            <w:hideMark/>
          </w:tcPr>
          <w:p w14:paraId="4DC4C642"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225</w:t>
            </w:r>
          </w:p>
        </w:tc>
        <w:tc>
          <w:tcPr>
            <w:tcW w:w="492" w:type="pct"/>
            <w:tcBorders>
              <w:top w:val="nil"/>
              <w:left w:val="nil"/>
              <w:bottom w:val="single" w:sz="4" w:space="0" w:color="293F5B"/>
              <w:right w:val="nil"/>
            </w:tcBorders>
            <w:shd w:val="clear" w:color="000000" w:fill="E6F2FF"/>
            <w:noWrap/>
            <w:vAlign w:val="center"/>
            <w:hideMark/>
          </w:tcPr>
          <w:p w14:paraId="10F6C0F3"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225</w:t>
            </w:r>
          </w:p>
        </w:tc>
        <w:tc>
          <w:tcPr>
            <w:tcW w:w="492" w:type="pct"/>
            <w:tcBorders>
              <w:top w:val="nil"/>
              <w:left w:val="nil"/>
              <w:bottom w:val="single" w:sz="4" w:space="0" w:color="293F5B"/>
              <w:right w:val="nil"/>
            </w:tcBorders>
            <w:shd w:val="clear" w:color="000000" w:fill="FFFFFF"/>
            <w:noWrap/>
            <w:vAlign w:val="center"/>
            <w:hideMark/>
          </w:tcPr>
          <w:p w14:paraId="6554E997"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225</w:t>
            </w:r>
          </w:p>
        </w:tc>
        <w:tc>
          <w:tcPr>
            <w:tcW w:w="492" w:type="pct"/>
            <w:tcBorders>
              <w:top w:val="nil"/>
              <w:left w:val="nil"/>
              <w:bottom w:val="single" w:sz="4" w:space="0" w:color="293F5B"/>
              <w:right w:val="nil"/>
            </w:tcBorders>
            <w:shd w:val="clear" w:color="000000" w:fill="FFFFFF"/>
            <w:noWrap/>
            <w:vAlign w:val="center"/>
            <w:hideMark/>
          </w:tcPr>
          <w:p w14:paraId="0592325B"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226</w:t>
            </w:r>
          </w:p>
        </w:tc>
        <w:tc>
          <w:tcPr>
            <w:tcW w:w="492" w:type="pct"/>
            <w:tcBorders>
              <w:top w:val="nil"/>
              <w:left w:val="nil"/>
              <w:bottom w:val="single" w:sz="4" w:space="0" w:color="293F5B"/>
              <w:right w:val="nil"/>
            </w:tcBorders>
            <w:shd w:val="clear" w:color="000000" w:fill="FFFFFF"/>
            <w:noWrap/>
            <w:vAlign w:val="center"/>
            <w:hideMark/>
          </w:tcPr>
          <w:p w14:paraId="54A28122"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226</w:t>
            </w:r>
          </w:p>
        </w:tc>
      </w:tr>
      <w:tr w:rsidR="005D27C1" w14:paraId="04E60DC5"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47BAEC91"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691247F9"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7D5FF85D"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65C810FA"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47403723"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05901E46"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5D27C1" w14:paraId="18693DD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8AAE3BC"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biological assets</w:t>
            </w:r>
          </w:p>
        </w:tc>
        <w:tc>
          <w:tcPr>
            <w:tcW w:w="493" w:type="pct"/>
            <w:tcBorders>
              <w:top w:val="nil"/>
              <w:left w:val="nil"/>
              <w:bottom w:val="single" w:sz="4" w:space="0" w:color="293F5B"/>
              <w:right w:val="nil"/>
            </w:tcBorders>
            <w:shd w:val="clear" w:color="000000" w:fill="FFFFFF"/>
            <w:noWrap/>
            <w:vAlign w:val="center"/>
            <w:hideMark/>
          </w:tcPr>
          <w:p w14:paraId="1EEF5A5F"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w:t>
            </w:r>
          </w:p>
        </w:tc>
        <w:tc>
          <w:tcPr>
            <w:tcW w:w="492" w:type="pct"/>
            <w:tcBorders>
              <w:top w:val="nil"/>
              <w:left w:val="nil"/>
              <w:bottom w:val="single" w:sz="4" w:space="0" w:color="293F5B"/>
              <w:right w:val="nil"/>
            </w:tcBorders>
            <w:shd w:val="clear" w:color="000000" w:fill="E6F2FF"/>
            <w:noWrap/>
            <w:vAlign w:val="center"/>
            <w:hideMark/>
          </w:tcPr>
          <w:p w14:paraId="5F6AB564"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w:t>
            </w:r>
          </w:p>
        </w:tc>
        <w:tc>
          <w:tcPr>
            <w:tcW w:w="492" w:type="pct"/>
            <w:tcBorders>
              <w:top w:val="nil"/>
              <w:left w:val="nil"/>
              <w:bottom w:val="single" w:sz="4" w:space="0" w:color="293F5B"/>
              <w:right w:val="nil"/>
            </w:tcBorders>
            <w:shd w:val="clear" w:color="000000" w:fill="FFFFFF"/>
            <w:noWrap/>
            <w:vAlign w:val="center"/>
            <w:hideMark/>
          </w:tcPr>
          <w:p w14:paraId="1BBDB717"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w:t>
            </w:r>
          </w:p>
        </w:tc>
        <w:tc>
          <w:tcPr>
            <w:tcW w:w="492" w:type="pct"/>
            <w:tcBorders>
              <w:top w:val="nil"/>
              <w:left w:val="nil"/>
              <w:bottom w:val="single" w:sz="4" w:space="0" w:color="293F5B"/>
              <w:right w:val="nil"/>
            </w:tcBorders>
            <w:shd w:val="clear" w:color="000000" w:fill="FFFFFF"/>
            <w:noWrap/>
            <w:vAlign w:val="center"/>
            <w:hideMark/>
          </w:tcPr>
          <w:p w14:paraId="5825A733"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w:t>
            </w:r>
          </w:p>
        </w:tc>
        <w:tc>
          <w:tcPr>
            <w:tcW w:w="492" w:type="pct"/>
            <w:tcBorders>
              <w:top w:val="nil"/>
              <w:left w:val="nil"/>
              <w:bottom w:val="single" w:sz="4" w:space="0" w:color="293F5B"/>
              <w:right w:val="nil"/>
            </w:tcBorders>
            <w:shd w:val="clear" w:color="000000" w:fill="FFFFFF"/>
            <w:noWrap/>
            <w:vAlign w:val="center"/>
            <w:hideMark/>
          </w:tcPr>
          <w:p w14:paraId="378C320F"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w:t>
            </w:r>
          </w:p>
        </w:tc>
      </w:tr>
      <w:tr w:rsidR="005D27C1" w14:paraId="712AA04B"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18756900"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6B49D1F4"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0A087D3F"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02B99A41"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255F6437"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57945917"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5D27C1" w14:paraId="713E3F3E"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0B544E64"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heritage and cultural assets</w:t>
            </w:r>
          </w:p>
        </w:tc>
        <w:tc>
          <w:tcPr>
            <w:tcW w:w="493" w:type="pct"/>
            <w:tcBorders>
              <w:top w:val="nil"/>
              <w:left w:val="nil"/>
              <w:bottom w:val="single" w:sz="4" w:space="0" w:color="293F5B"/>
              <w:right w:val="nil"/>
            </w:tcBorders>
            <w:shd w:val="clear" w:color="000000" w:fill="FFFFFF"/>
            <w:noWrap/>
            <w:vAlign w:val="center"/>
            <w:hideMark/>
          </w:tcPr>
          <w:p w14:paraId="3C501098"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13,195</w:t>
            </w:r>
          </w:p>
        </w:tc>
        <w:tc>
          <w:tcPr>
            <w:tcW w:w="492" w:type="pct"/>
            <w:tcBorders>
              <w:top w:val="nil"/>
              <w:left w:val="nil"/>
              <w:bottom w:val="single" w:sz="4" w:space="0" w:color="293F5B"/>
              <w:right w:val="nil"/>
            </w:tcBorders>
            <w:shd w:val="clear" w:color="000000" w:fill="E6F2FF"/>
            <w:noWrap/>
            <w:vAlign w:val="center"/>
            <w:hideMark/>
          </w:tcPr>
          <w:p w14:paraId="66996EE2"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13,213</w:t>
            </w:r>
          </w:p>
        </w:tc>
        <w:tc>
          <w:tcPr>
            <w:tcW w:w="492" w:type="pct"/>
            <w:tcBorders>
              <w:top w:val="nil"/>
              <w:left w:val="nil"/>
              <w:bottom w:val="single" w:sz="4" w:space="0" w:color="293F5B"/>
              <w:right w:val="nil"/>
            </w:tcBorders>
            <w:shd w:val="clear" w:color="000000" w:fill="FFFFFF"/>
            <w:noWrap/>
            <w:vAlign w:val="center"/>
            <w:hideMark/>
          </w:tcPr>
          <w:p w14:paraId="273FC1E0"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13,232</w:t>
            </w:r>
          </w:p>
        </w:tc>
        <w:tc>
          <w:tcPr>
            <w:tcW w:w="492" w:type="pct"/>
            <w:tcBorders>
              <w:top w:val="nil"/>
              <w:left w:val="nil"/>
              <w:bottom w:val="single" w:sz="4" w:space="0" w:color="293F5B"/>
              <w:right w:val="nil"/>
            </w:tcBorders>
            <w:shd w:val="clear" w:color="000000" w:fill="FFFFFF"/>
            <w:noWrap/>
            <w:vAlign w:val="center"/>
            <w:hideMark/>
          </w:tcPr>
          <w:p w14:paraId="53FD65D2"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13,242</w:t>
            </w:r>
          </w:p>
        </w:tc>
        <w:tc>
          <w:tcPr>
            <w:tcW w:w="492" w:type="pct"/>
            <w:tcBorders>
              <w:top w:val="nil"/>
              <w:left w:val="nil"/>
              <w:bottom w:val="single" w:sz="4" w:space="0" w:color="293F5B"/>
              <w:right w:val="nil"/>
            </w:tcBorders>
            <w:shd w:val="clear" w:color="000000" w:fill="FFFFFF"/>
            <w:noWrap/>
            <w:vAlign w:val="center"/>
            <w:hideMark/>
          </w:tcPr>
          <w:p w14:paraId="3B381303"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13,252</w:t>
            </w:r>
          </w:p>
        </w:tc>
      </w:tr>
      <w:tr w:rsidR="005D27C1" w14:paraId="0056FB99"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7C0D0F9A"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1C1C7E4F"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0C265DD1"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36E9C87C"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41BD014F"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0AE7F963"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5D27C1" w14:paraId="477B10B7"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3FECBA4"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assets held for sale</w:t>
            </w:r>
          </w:p>
        </w:tc>
        <w:tc>
          <w:tcPr>
            <w:tcW w:w="493" w:type="pct"/>
            <w:tcBorders>
              <w:top w:val="nil"/>
              <w:left w:val="nil"/>
              <w:bottom w:val="single" w:sz="4" w:space="0" w:color="293F5B"/>
              <w:right w:val="nil"/>
            </w:tcBorders>
            <w:shd w:val="clear" w:color="000000" w:fill="FFFFFF"/>
            <w:noWrap/>
            <w:vAlign w:val="center"/>
            <w:hideMark/>
          </w:tcPr>
          <w:p w14:paraId="00D708C2"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40</w:t>
            </w:r>
          </w:p>
        </w:tc>
        <w:tc>
          <w:tcPr>
            <w:tcW w:w="492" w:type="pct"/>
            <w:tcBorders>
              <w:top w:val="nil"/>
              <w:left w:val="nil"/>
              <w:bottom w:val="single" w:sz="4" w:space="0" w:color="293F5B"/>
              <w:right w:val="nil"/>
            </w:tcBorders>
            <w:shd w:val="clear" w:color="000000" w:fill="E6F2FF"/>
            <w:noWrap/>
            <w:vAlign w:val="center"/>
            <w:hideMark/>
          </w:tcPr>
          <w:p w14:paraId="5477A27D"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35</w:t>
            </w:r>
          </w:p>
        </w:tc>
        <w:tc>
          <w:tcPr>
            <w:tcW w:w="492" w:type="pct"/>
            <w:tcBorders>
              <w:top w:val="nil"/>
              <w:left w:val="nil"/>
              <w:bottom w:val="single" w:sz="4" w:space="0" w:color="293F5B"/>
              <w:right w:val="nil"/>
            </w:tcBorders>
            <w:shd w:val="clear" w:color="000000" w:fill="FFFFFF"/>
            <w:noWrap/>
            <w:vAlign w:val="center"/>
            <w:hideMark/>
          </w:tcPr>
          <w:p w14:paraId="0CA16F1B"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35</w:t>
            </w:r>
          </w:p>
        </w:tc>
        <w:tc>
          <w:tcPr>
            <w:tcW w:w="492" w:type="pct"/>
            <w:tcBorders>
              <w:top w:val="nil"/>
              <w:left w:val="nil"/>
              <w:bottom w:val="single" w:sz="4" w:space="0" w:color="293F5B"/>
              <w:right w:val="nil"/>
            </w:tcBorders>
            <w:shd w:val="clear" w:color="000000" w:fill="FFFFFF"/>
            <w:noWrap/>
            <w:vAlign w:val="center"/>
            <w:hideMark/>
          </w:tcPr>
          <w:p w14:paraId="283007A5"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35</w:t>
            </w:r>
          </w:p>
        </w:tc>
        <w:tc>
          <w:tcPr>
            <w:tcW w:w="492" w:type="pct"/>
            <w:tcBorders>
              <w:top w:val="nil"/>
              <w:left w:val="nil"/>
              <w:bottom w:val="single" w:sz="4" w:space="0" w:color="293F5B"/>
              <w:right w:val="nil"/>
            </w:tcBorders>
            <w:shd w:val="clear" w:color="000000" w:fill="FFFFFF"/>
            <w:noWrap/>
            <w:vAlign w:val="center"/>
            <w:hideMark/>
          </w:tcPr>
          <w:p w14:paraId="55A21E8E"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35</w:t>
            </w:r>
          </w:p>
        </w:tc>
      </w:tr>
      <w:tr w:rsidR="005D27C1" w14:paraId="356A2ED0"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573D223B"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5F5724E6"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2D2F61E0"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0DCA8B72"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2E544951"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FFFFFF"/>
            <w:noWrap/>
            <w:vAlign w:val="center"/>
            <w:hideMark/>
          </w:tcPr>
          <w:p w14:paraId="728D650A"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5D27C1" w14:paraId="4710FC09"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4592B6E8"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other non-financial assets</w:t>
            </w:r>
          </w:p>
        </w:tc>
        <w:tc>
          <w:tcPr>
            <w:tcW w:w="493" w:type="pct"/>
            <w:tcBorders>
              <w:top w:val="nil"/>
              <w:left w:val="nil"/>
              <w:bottom w:val="single" w:sz="4" w:space="0" w:color="293F5B"/>
              <w:right w:val="nil"/>
            </w:tcBorders>
            <w:shd w:val="clear" w:color="000000" w:fill="FFFFFF"/>
            <w:noWrap/>
            <w:vAlign w:val="center"/>
            <w:hideMark/>
          </w:tcPr>
          <w:p w14:paraId="287FB7DA"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w:t>
            </w:r>
          </w:p>
        </w:tc>
        <w:tc>
          <w:tcPr>
            <w:tcW w:w="492" w:type="pct"/>
            <w:tcBorders>
              <w:top w:val="nil"/>
              <w:left w:val="nil"/>
              <w:bottom w:val="single" w:sz="4" w:space="0" w:color="293F5B"/>
              <w:right w:val="nil"/>
            </w:tcBorders>
            <w:shd w:val="clear" w:color="000000" w:fill="E6F2FF"/>
            <w:noWrap/>
            <w:vAlign w:val="center"/>
            <w:hideMark/>
          </w:tcPr>
          <w:p w14:paraId="46BCEA4E"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w:t>
            </w:r>
          </w:p>
        </w:tc>
        <w:tc>
          <w:tcPr>
            <w:tcW w:w="492" w:type="pct"/>
            <w:tcBorders>
              <w:top w:val="nil"/>
              <w:left w:val="nil"/>
              <w:bottom w:val="single" w:sz="4" w:space="0" w:color="293F5B"/>
              <w:right w:val="nil"/>
            </w:tcBorders>
            <w:shd w:val="clear" w:color="000000" w:fill="FFFFFF"/>
            <w:noWrap/>
            <w:vAlign w:val="center"/>
            <w:hideMark/>
          </w:tcPr>
          <w:p w14:paraId="58759072"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w:t>
            </w:r>
          </w:p>
        </w:tc>
        <w:tc>
          <w:tcPr>
            <w:tcW w:w="492" w:type="pct"/>
            <w:tcBorders>
              <w:top w:val="nil"/>
              <w:left w:val="nil"/>
              <w:bottom w:val="single" w:sz="4" w:space="0" w:color="293F5B"/>
              <w:right w:val="nil"/>
            </w:tcBorders>
            <w:shd w:val="clear" w:color="000000" w:fill="FFFFFF"/>
            <w:noWrap/>
            <w:vAlign w:val="center"/>
            <w:hideMark/>
          </w:tcPr>
          <w:p w14:paraId="313344A6"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w:t>
            </w:r>
          </w:p>
        </w:tc>
        <w:tc>
          <w:tcPr>
            <w:tcW w:w="492" w:type="pct"/>
            <w:tcBorders>
              <w:top w:val="nil"/>
              <w:left w:val="nil"/>
              <w:bottom w:val="single" w:sz="4" w:space="0" w:color="293F5B"/>
              <w:right w:val="nil"/>
            </w:tcBorders>
            <w:shd w:val="clear" w:color="000000" w:fill="FFFFFF"/>
            <w:noWrap/>
            <w:vAlign w:val="center"/>
            <w:hideMark/>
          </w:tcPr>
          <w:p w14:paraId="16DD68FA"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w:t>
            </w:r>
          </w:p>
        </w:tc>
      </w:tr>
      <w:tr w:rsidR="005D27C1" w14:paraId="5FB02903" w14:textId="77777777" w:rsidTr="00F843FB">
        <w:trPr>
          <w:trHeight w:hRule="exact" w:val="60"/>
        </w:trPr>
        <w:tc>
          <w:tcPr>
            <w:tcW w:w="2537" w:type="pct"/>
            <w:tcBorders>
              <w:top w:val="nil"/>
              <w:left w:val="nil"/>
              <w:bottom w:val="nil"/>
              <w:right w:val="nil"/>
            </w:tcBorders>
            <w:shd w:val="clear" w:color="000000" w:fill="FFFFFF"/>
            <w:noWrap/>
            <w:vAlign w:val="center"/>
            <w:hideMark/>
          </w:tcPr>
          <w:p w14:paraId="71A1CE77" w14:textId="77777777" w:rsidR="005D27C1" w:rsidRDefault="005D27C1" w:rsidP="005D27C1">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677AAC54"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68321184"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63D6F095"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47D87918"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56AA55F3" w14:textId="77777777" w:rsidR="005D27C1" w:rsidRDefault="005D27C1" w:rsidP="005D27C1">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5D27C1" w14:paraId="194FE4A2" w14:textId="77777777" w:rsidTr="00F843FB">
        <w:trPr>
          <w:trHeight w:hRule="exact" w:val="225"/>
        </w:trPr>
        <w:tc>
          <w:tcPr>
            <w:tcW w:w="2537" w:type="pct"/>
            <w:tcBorders>
              <w:top w:val="nil"/>
              <w:left w:val="nil"/>
              <w:bottom w:val="single" w:sz="4" w:space="0" w:color="293F5B"/>
              <w:right w:val="nil"/>
            </w:tcBorders>
            <w:shd w:val="clear" w:color="000000" w:fill="FFFFFF"/>
            <w:noWrap/>
            <w:vAlign w:val="center"/>
            <w:hideMark/>
          </w:tcPr>
          <w:p w14:paraId="04223AD9" w14:textId="77777777" w:rsidR="005D27C1" w:rsidRDefault="005D27C1" w:rsidP="005D27C1">
            <w:pPr>
              <w:spacing w:before="0" w:after="0" w:line="240" w:lineRule="auto"/>
              <w:rPr>
                <w:rFonts w:ascii="Arial" w:hAnsi="Arial" w:cs="Arial"/>
                <w:b/>
                <w:bCs/>
                <w:color w:val="000000"/>
                <w:sz w:val="16"/>
                <w:szCs w:val="16"/>
              </w:rPr>
            </w:pPr>
            <w:r>
              <w:rPr>
                <w:rFonts w:ascii="Arial" w:hAnsi="Arial" w:cs="Arial"/>
                <w:b/>
                <w:bCs/>
                <w:color w:val="000000"/>
                <w:sz w:val="16"/>
                <w:szCs w:val="16"/>
              </w:rPr>
              <w:t>Total non-financial assets(a)</w:t>
            </w:r>
          </w:p>
        </w:tc>
        <w:tc>
          <w:tcPr>
            <w:tcW w:w="493" w:type="pct"/>
            <w:tcBorders>
              <w:top w:val="nil"/>
              <w:left w:val="nil"/>
              <w:bottom w:val="single" w:sz="4" w:space="0" w:color="293F5B"/>
              <w:right w:val="nil"/>
            </w:tcBorders>
            <w:shd w:val="clear" w:color="000000" w:fill="FFFFFF"/>
            <w:noWrap/>
            <w:vAlign w:val="center"/>
            <w:hideMark/>
          </w:tcPr>
          <w:p w14:paraId="303859BF"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237,582</w:t>
            </w:r>
          </w:p>
        </w:tc>
        <w:tc>
          <w:tcPr>
            <w:tcW w:w="492" w:type="pct"/>
            <w:tcBorders>
              <w:top w:val="nil"/>
              <w:left w:val="nil"/>
              <w:bottom w:val="single" w:sz="4" w:space="0" w:color="293F5B"/>
              <w:right w:val="nil"/>
            </w:tcBorders>
            <w:shd w:val="clear" w:color="000000" w:fill="E6F2FF"/>
            <w:noWrap/>
            <w:vAlign w:val="center"/>
            <w:hideMark/>
          </w:tcPr>
          <w:p w14:paraId="7CD7AFBA"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248,693</w:t>
            </w:r>
          </w:p>
        </w:tc>
        <w:tc>
          <w:tcPr>
            <w:tcW w:w="492" w:type="pct"/>
            <w:tcBorders>
              <w:top w:val="nil"/>
              <w:left w:val="nil"/>
              <w:bottom w:val="single" w:sz="4" w:space="0" w:color="293F5B"/>
              <w:right w:val="nil"/>
            </w:tcBorders>
            <w:shd w:val="clear" w:color="000000" w:fill="FFFFFF"/>
            <w:noWrap/>
            <w:vAlign w:val="center"/>
            <w:hideMark/>
          </w:tcPr>
          <w:p w14:paraId="797D6D60"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259,864</w:t>
            </w:r>
          </w:p>
        </w:tc>
        <w:tc>
          <w:tcPr>
            <w:tcW w:w="492" w:type="pct"/>
            <w:tcBorders>
              <w:top w:val="nil"/>
              <w:left w:val="nil"/>
              <w:bottom w:val="single" w:sz="4" w:space="0" w:color="293F5B"/>
              <w:right w:val="nil"/>
            </w:tcBorders>
            <w:shd w:val="clear" w:color="000000" w:fill="FFFFFF"/>
            <w:noWrap/>
            <w:vAlign w:val="center"/>
            <w:hideMark/>
          </w:tcPr>
          <w:p w14:paraId="5BD9F0FD"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269,032</w:t>
            </w:r>
          </w:p>
        </w:tc>
        <w:tc>
          <w:tcPr>
            <w:tcW w:w="492" w:type="pct"/>
            <w:tcBorders>
              <w:top w:val="nil"/>
              <w:left w:val="nil"/>
              <w:bottom w:val="single" w:sz="4" w:space="0" w:color="293F5B"/>
              <w:right w:val="nil"/>
            </w:tcBorders>
            <w:shd w:val="clear" w:color="000000" w:fill="FFFFFF"/>
            <w:noWrap/>
            <w:vAlign w:val="center"/>
            <w:hideMark/>
          </w:tcPr>
          <w:p w14:paraId="52FEF027"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279,835</w:t>
            </w:r>
          </w:p>
        </w:tc>
      </w:tr>
      <w:tr w:rsidR="005D27C1" w14:paraId="2DAD4A28"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902D3E0" w14:textId="77777777" w:rsidR="005D27C1" w:rsidRDefault="005D27C1" w:rsidP="005D27C1">
            <w:pPr>
              <w:spacing w:before="0" w:after="0" w:line="240" w:lineRule="auto"/>
              <w:rPr>
                <w:rFonts w:ascii="Arial" w:hAnsi="Arial" w:cs="Arial"/>
                <w:i/>
                <w:iCs/>
                <w:sz w:val="16"/>
                <w:szCs w:val="16"/>
              </w:rPr>
            </w:pPr>
            <w:r>
              <w:rPr>
                <w:rFonts w:ascii="Arial" w:hAnsi="Arial" w:cs="Arial"/>
                <w:i/>
                <w:iCs/>
                <w:sz w:val="16"/>
                <w:szCs w:val="16"/>
              </w:rPr>
              <w:t>Memorandum:</w:t>
            </w:r>
          </w:p>
        </w:tc>
        <w:tc>
          <w:tcPr>
            <w:tcW w:w="493" w:type="pct"/>
            <w:tcBorders>
              <w:top w:val="nil"/>
              <w:left w:val="nil"/>
              <w:bottom w:val="nil"/>
              <w:right w:val="nil"/>
            </w:tcBorders>
            <w:shd w:val="clear" w:color="000000" w:fill="FFFFFF"/>
            <w:noWrap/>
            <w:vAlign w:val="center"/>
            <w:hideMark/>
          </w:tcPr>
          <w:p w14:paraId="6C86F49D" w14:textId="77777777" w:rsidR="005D27C1" w:rsidRDefault="005D27C1" w:rsidP="005D27C1">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92" w:type="pct"/>
            <w:tcBorders>
              <w:top w:val="nil"/>
              <w:left w:val="nil"/>
              <w:bottom w:val="nil"/>
              <w:right w:val="nil"/>
            </w:tcBorders>
            <w:shd w:val="clear" w:color="000000" w:fill="E6F2FF"/>
            <w:noWrap/>
            <w:vAlign w:val="center"/>
            <w:hideMark/>
          </w:tcPr>
          <w:p w14:paraId="10632CBD" w14:textId="77777777" w:rsidR="005D27C1" w:rsidRDefault="005D27C1" w:rsidP="005D27C1">
            <w:pPr>
              <w:spacing w:before="0" w:after="0" w:line="240" w:lineRule="auto"/>
              <w:jc w:val="right"/>
              <w:rPr>
                <w:rFonts w:ascii="Arial" w:hAnsi="Arial" w:cs="Arial"/>
                <w:b/>
                <w:bCs/>
                <w:sz w:val="16"/>
                <w:szCs w:val="16"/>
              </w:rPr>
            </w:pPr>
            <w:r>
              <w:rPr>
                <w:rFonts w:ascii="Arial" w:hAnsi="Arial" w:cs="Arial"/>
                <w:b/>
                <w:bCs/>
                <w:sz w:val="16"/>
                <w:szCs w:val="16"/>
              </w:rPr>
              <w:t> </w:t>
            </w:r>
          </w:p>
        </w:tc>
        <w:tc>
          <w:tcPr>
            <w:tcW w:w="492" w:type="pct"/>
            <w:tcBorders>
              <w:top w:val="nil"/>
              <w:left w:val="nil"/>
              <w:bottom w:val="nil"/>
              <w:right w:val="nil"/>
            </w:tcBorders>
            <w:shd w:val="clear" w:color="000000" w:fill="FFFFFF"/>
            <w:noWrap/>
            <w:vAlign w:val="center"/>
            <w:hideMark/>
          </w:tcPr>
          <w:p w14:paraId="47B81252" w14:textId="77777777" w:rsidR="005D27C1" w:rsidRDefault="005D27C1" w:rsidP="005D27C1">
            <w:pPr>
              <w:spacing w:before="0" w:after="0" w:line="240" w:lineRule="auto"/>
              <w:jc w:val="right"/>
              <w:rPr>
                <w:rFonts w:ascii="Arial" w:hAnsi="Arial" w:cs="Arial"/>
                <w:b/>
                <w:bCs/>
                <w:sz w:val="16"/>
                <w:szCs w:val="16"/>
              </w:rPr>
            </w:pPr>
            <w:r>
              <w:rPr>
                <w:rFonts w:ascii="Arial" w:hAnsi="Arial" w:cs="Arial"/>
                <w:b/>
                <w:bCs/>
                <w:sz w:val="16"/>
                <w:szCs w:val="16"/>
              </w:rPr>
              <w:t> </w:t>
            </w:r>
          </w:p>
        </w:tc>
        <w:tc>
          <w:tcPr>
            <w:tcW w:w="492" w:type="pct"/>
            <w:tcBorders>
              <w:top w:val="nil"/>
              <w:left w:val="nil"/>
              <w:bottom w:val="nil"/>
              <w:right w:val="nil"/>
            </w:tcBorders>
            <w:shd w:val="clear" w:color="000000" w:fill="FFFFFF"/>
            <w:noWrap/>
            <w:vAlign w:val="center"/>
            <w:hideMark/>
          </w:tcPr>
          <w:p w14:paraId="7BA3AE73" w14:textId="77777777" w:rsidR="005D27C1" w:rsidRDefault="005D27C1" w:rsidP="005D27C1">
            <w:pPr>
              <w:spacing w:before="0" w:after="0" w:line="240" w:lineRule="auto"/>
              <w:jc w:val="right"/>
              <w:rPr>
                <w:rFonts w:ascii="Arial" w:hAnsi="Arial" w:cs="Arial"/>
                <w:b/>
                <w:bCs/>
                <w:sz w:val="16"/>
                <w:szCs w:val="16"/>
              </w:rPr>
            </w:pPr>
            <w:r>
              <w:rPr>
                <w:rFonts w:ascii="Arial" w:hAnsi="Arial" w:cs="Arial"/>
                <w:b/>
                <w:bCs/>
                <w:sz w:val="16"/>
                <w:szCs w:val="16"/>
              </w:rPr>
              <w:t> </w:t>
            </w:r>
          </w:p>
        </w:tc>
        <w:tc>
          <w:tcPr>
            <w:tcW w:w="492" w:type="pct"/>
            <w:tcBorders>
              <w:top w:val="nil"/>
              <w:left w:val="nil"/>
              <w:bottom w:val="nil"/>
              <w:right w:val="nil"/>
            </w:tcBorders>
            <w:shd w:val="clear" w:color="000000" w:fill="FFFFFF"/>
            <w:noWrap/>
            <w:vAlign w:val="center"/>
            <w:hideMark/>
          </w:tcPr>
          <w:p w14:paraId="516869BD" w14:textId="77777777" w:rsidR="005D27C1" w:rsidRDefault="005D27C1" w:rsidP="005D27C1">
            <w:pPr>
              <w:spacing w:before="0" w:after="0" w:line="240" w:lineRule="auto"/>
              <w:jc w:val="right"/>
              <w:rPr>
                <w:rFonts w:ascii="Arial" w:hAnsi="Arial" w:cs="Arial"/>
                <w:b/>
                <w:bCs/>
                <w:sz w:val="16"/>
                <w:szCs w:val="16"/>
              </w:rPr>
            </w:pPr>
            <w:r>
              <w:rPr>
                <w:rFonts w:ascii="Arial" w:hAnsi="Arial" w:cs="Arial"/>
                <w:b/>
                <w:bCs/>
                <w:sz w:val="16"/>
                <w:szCs w:val="16"/>
              </w:rPr>
              <w:t> </w:t>
            </w:r>
          </w:p>
        </w:tc>
      </w:tr>
      <w:tr w:rsidR="005D27C1" w14:paraId="1FEF01D0"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6C02B9D8" w14:textId="77777777" w:rsidR="005D27C1" w:rsidRDefault="005D27C1" w:rsidP="005D27C1">
            <w:pPr>
              <w:spacing w:before="0" w:after="0" w:line="240" w:lineRule="auto"/>
              <w:rPr>
                <w:rFonts w:ascii="Arial" w:hAnsi="Arial" w:cs="Arial"/>
                <w:b/>
                <w:bCs/>
                <w:i/>
                <w:iCs/>
                <w:sz w:val="16"/>
                <w:szCs w:val="16"/>
              </w:rPr>
            </w:pPr>
            <w:r>
              <w:rPr>
                <w:rFonts w:ascii="Arial" w:hAnsi="Arial" w:cs="Arial"/>
                <w:b/>
                <w:bCs/>
                <w:i/>
                <w:iCs/>
                <w:sz w:val="16"/>
                <w:szCs w:val="16"/>
              </w:rPr>
              <w:t>Total relating to right of use assets</w:t>
            </w:r>
          </w:p>
        </w:tc>
        <w:tc>
          <w:tcPr>
            <w:tcW w:w="493" w:type="pct"/>
            <w:tcBorders>
              <w:top w:val="nil"/>
              <w:left w:val="nil"/>
              <w:bottom w:val="nil"/>
              <w:right w:val="nil"/>
            </w:tcBorders>
            <w:shd w:val="clear" w:color="000000" w:fill="FFFFFF"/>
            <w:noWrap/>
            <w:vAlign w:val="center"/>
            <w:hideMark/>
          </w:tcPr>
          <w:p w14:paraId="3FA08117" w14:textId="77777777" w:rsidR="005D27C1" w:rsidRDefault="005D27C1" w:rsidP="005D27C1">
            <w:pPr>
              <w:spacing w:before="0" w:after="0" w:line="240" w:lineRule="auto"/>
              <w:jc w:val="right"/>
              <w:rPr>
                <w:rFonts w:ascii="Arial" w:hAnsi="Arial" w:cs="Arial"/>
                <w:i/>
                <w:iCs/>
                <w:color w:val="FF0000"/>
                <w:sz w:val="16"/>
                <w:szCs w:val="16"/>
              </w:rPr>
            </w:pPr>
            <w:r>
              <w:rPr>
                <w:rFonts w:ascii="Arial" w:hAnsi="Arial" w:cs="Arial"/>
                <w:i/>
                <w:iCs/>
                <w:color w:val="FF0000"/>
                <w:sz w:val="16"/>
                <w:szCs w:val="16"/>
              </w:rPr>
              <w:t> </w:t>
            </w:r>
          </w:p>
        </w:tc>
        <w:tc>
          <w:tcPr>
            <w:tcW w:w="492" w:type="pct"/>
            <w:tcBorders>
              <w:top w:val="nil"/>
              <w:left w:val="nil"/>
              <w:bottom w:val="nil"/>
              <w:right w:val="nil"/>
            </w:tcBorders>
            <w:shd w:val="clear" w:color="000000" w:fill="E6F2FF"/>
            <w:noWrap/>
            <w:vAlign w:val="center"/>
            <w:hideMark/>
          </w:tcPr>
          <w:p w14:paraId="0B851F4F" w14:textId="77777777" w:rsidR="005D27C1" w:rsidRDefault="005D27C1" w:rsidP="005D27C1">
            <w:pPr>
              <w:spacing w:before="0" w:after="0" w:line="240" w:lineRule="auto"/>
              <w:jc w:val="right"/>
              <w:rPr>
                <w:rFonts w:ascii="Arial" w:hAnsi="Arial" w:cs="Arial"/>
                <w:i/>
                <w:iCs/>
                <w:sz w:val="16"/>
                <w:szCs w:val="16"/>
              </w:rPr>
            </w:pPr>
            <w:r>
              <w:rPr>
                <w:rFonts w:ascii="Arial" w:hAnsi="Arial" w:cs="Arial"/>
                <w:i/>
                <w:iCs/>
                <w:sz w:val="16"/>
                <w:szCs w:val="16"/>
              </w:rPr>
              <w:t> </w:t>
            </w:r>
          </w:p>
        </w:tc>
        <w:tc>
          <w:tcPr>
            <w:tcW w:w="492" w:type="pct"/>
            <w:tcBorders>
              <w:top w:val="nil"/>
              <w:left w:val="nil"/>
              <w:bottom w:val="nil"/>
              <w:right w:val="nil"/>
            </w:tcBorders>
            <w:shd w:val="clear" w:color="000000" w:fill="FFFFFF"/>
            <w:noWrap/>
            <w:vAlign w:val="center"/>
            <w:hideMark/>
          </w:tcPr>
          <w:p w14:paraId="0D0EC5E9" w14:textId="77777777" w:rsidR="005D27C1" w:rsidRDefault="005D27C1" w:rsidP="005D27C1">
            <w:pPr>
              <w:spacing w:before="0" w:after="0" w:line="240" w:lineRule="auto"/>
              <w:jc w:val="right"/>
              <w:rPr>
                <w:rFonts w:ascii="Arial" w:hAnsi="Arial" w:cs="Arial"/>
                <w:i/>
                <w:iCs/>
                <w:sz w:val="16"/>
                <w:szCs w:val="16"/>
              </w:rPr>
            </w:pPr>
            <w:r>
              <w:rPr>
                <w:rFonts w:ascii="Arial" w:hAnsi="Arial" w:cs="Arial"/>
                <w:i/>
                <w:iCs/>
                <w:sz w:val="16"/>
                <w:szCs w:val="16"/>
              </w:rPr>
              <w:t> </w:t>
            </w:r>
          </w:p>
        </w:tc>
        <w:tc>
          <w:tcPr>
            <w:tcW w:w="492" w:type="pct"/>
            <w:tcBorders>
              <w:top w:val="nil"/>
              <w:left w:val="nil"/>
              <w:bottom w:val="nil"/>
              <w:right w:val="nil"/>
            </w:tcBorders>
            <w:shd w:val="clear" w:color="000000" w:fill="FFFFFF"/>
            <w:noWrap/>
            <w:vAlign w:val="center"/>
            <w:hideMark/>
          </w:tcPr>
          <w:p w14:paraId="0ACB3591" w14:textId="77777777" w:rsidR="005D27C1" w:rsidRDefault="005D27C1" w:rsidP="005D27C1">
            <w:pPr>
              <w:spacing w:before="0" w:after="0" w:line="240" w:lineRule="auto"/>
              <w:jc w:val="right"/>
              <w:rPr>
                <w:rFonts w:ascii="Arial" w:hAnsi="Arial" w:cs="Arial"/>
                <w:i/>
                <w:iCs/>
                <w:sz w:val="16"/>
                <w:szCs w:val="16"/>
              </w:rPr>
            </w:pPr>
            <w:r>
              <w:rPr>
                <w:rFonts w:ascii="Arial" w:hAnsi="Arial" w:cs="Arial"/>
                <w:i/>
                <w:iCs/>
                <w:sz w:val="16"/>
                <w:szCs w:val="16"/>
              </w:rPr>
              <w:t> </w:t>
            </w:r>
          </w:p>
        </w:tc>
        <w:tc>
          <w:tcPr>
            <w:tcW w:w="492" w:type="pct"/>
            <w:tcBorders>
              <w:top w:val="nil"/>
              <w:left w:val="nil"/>
              <w:bottom w:val="nil"/>
              <w:right w:val="nil"/>
            </w:tcBorders>
            <w:shd w:val="clear" w:color="000000" w:fill="FFFFFF"/>
            <w:noWrap/>
            <w:vAlign w:val="center"/>
            <w:hideMark/>
          </w:tcPr>
          <w:p w14:paraId="30D2BED0" w14:textId="77777777" w:rsidR="005D27C1" w:rsidRDefault="005D27C1" w:rsidP="005D27C1">
            <w:pPr>
              <w:spacing w:before="0" w:after="0" w:line="240" w:lineRule="auto"/>
              <w:jc w:val="right"/>
              <w:rPr>
                <w:rFonts w:ascii="Arial" w:hAnsi="Arial" w:cs="Arial"/>
                <w:i/>
                <w:iCs/>
                <w:sz w:val="16"/>
                <w:szCs w:val="16"/>
              </w:rPr>
            </w:pPr>
            <w:r>
              <w:rPr>
                <w:rFonts w:ascii="Arial" w:hAnsi="Arial" w:cs="Arial"/>
                <w:i/>
                <w:iCs/>
                <w:sz w:val="16"/>
                <w:szCs w:val="16"/>
              </w:rPr>
              <w:t> </w:t>
            </w:r>
          </w:p>
        </w:tc>
      </w:tr>
      <w:tr w:rsidR="005D27C1" w14:paraId="67BA6FB2"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2F2550A5" w14:textId="77777777" w:rsidR="005D27C1" w:rsidRDefault="005D27C1" w:rsidP="005D27C1">
            <w:pPr>
              <w:spacing w:before="0" w:after="0" w:line="240" w:lineRule="auto"/>
              <w:ind w:firstLineChars="100" w:firstLine="160"/>
              <w:rPr>
                <w:rFonts w:ascii="Arial" w:hAnsi="Arial" w:cs="Arial"/>
                <w:i/>
                <w:iCs/>
                <w:sz w:val="16"/>
                <w:szCs w:val="16"/>
              </w:rPr>
            </w:pPr>
            <w:r>
              <w:rPr>
                <w:rFonts w:ascii="Arial" w:hAnsi="Arial" w:cs="Arial"/>
                <w:i/>
                <w:iCs/>
                <w:sz w:val="16"/>
                <w:szCs w:val="16"/>
              </w:rPr>
              <w:t>Land</w:t>
            </w:r>
          </w:p>
        </w:tc>
        <w:tc>
          <w:tcPr>
            <w:tcW w:w="493" w:type="pct"/>
            <w:tcBorders>
              <w:top w:val="nil"/>
              <w:left w:val="nil"/>
              <w:bottom w:val="nil"/>
              <w:right w:val="nil"/>
            </w:tcBorders>
            <w:shd w:val="clear" w:color="000000" w:fill="FFFFFF"/>
            <w:noWrap/>
            <w:vAlign w:val="center"/>
            <w:hideMark/>
          </w:tcPr>
          <w:p w14:paraId="459399BD"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354</w:t>
            </w:r>
          </w:p>
        </w:tc>
        <w:tc>
          <w:tcPr>
            <w:tcW w:w="492" w:type="pct"/>
            <w:tcBorders>
              <w:top w:val="nil"/>
              <w:left w:val="nil"/>
              <w:bottom w:val="nil"/>
              <w:right w:val="nil"/>
            </w:tcBorders>
            <w:shd w:val="clear" w:color="000000" w:fill="E6F2FF"/>
            <w:noWrap/>
            <w:vAlign w:val="center"/>
            <w:hideMark/>
          </w:tcPr>
          <w:p w14:paraId="4A7DD2A8"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346</w:t>
            </w:r>
          </w:p>
        </w:tc>
        <w:tc>
          <w:tcPr>
            <w:tcW w:w="492" w:type="pct"/>
            <w:tcBorders>
              <w:top w:val="nil"/>
              <w:left w:val="nil"/>
              <w:bottom w:val="nil"/>
              <w:right w:val="nil"/>
            </w:tcBorders>
            <w:shd w:val="clear" w:color="000000" w:fill="FFFFFF"/>
            <w:noWrap/>
            <w:vAlign w:val="center"/>
            <w:hideMark/>
          </w:tcPr>
          <w:p w14:paraId="58075F8E"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337</w:t>
            </w:r>
          </w:p>
        </w:tc>
        <w:tc>
          <w:tcPr>
            <w:tcW w:w="492" w:type="pct"/>
            <w:tcBorders>
              <w:top w:val="nil"/>
              <w:left w:val="nil"/>
              <w:bottom w:val="nil"/>
              <w:right w:val="nil"/>
            </w:tcBorders>
            <w:shd w:val="clear" w:color="000000" w:fill="FFFFFF"/>
            <w:noWrap/>
            <w:vAlign w:val="center"/>
            <w:hideMark/>
          </w:tcPr>
          <w:p w14:paraId="2DE9B356"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328</w:t>
            </w:r>
          </w:p>
        </w:tc>
        <w:tc>
          <w:tcPr>
            <w:tcW w:w="492" w:type="pct"/>
            <w:tcBorders>
              <w:top w:val="nil"/>
              <w:left w:val="nil"/>
              <w:bottom w:val="nil"/>
              <w:right w:val="nil"/>
            </w:tcBorders>
            <w:shd w:val="clear" w:color="000000" w:fill="FFFFFF"/>
            <w:noWrap/>
            <w:vAlign w:val="center"/>
            <w:hideMark/>
          </w:tcPr>
          <w:p w14:paraId="7991C188"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317</w:t>
            </w:r>
          </w:p>
        </w:tc>
      </w:tr>
      <w:tr w:rsidR="005D27C1" w14:paraId="6763D71D"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65BF214" w14:textId="77777777" w:rsidR="005D27C1" w:rsidRDefault="005D27C1" w:rsidP="005D27C1">
            <w:pPr>
              <w:spacing w:before="0" w:after="0" w:line="240" w:lineRule="auto"/>
              <w:ind w:firstLineChars="100" w:firstLine="160"/>
              <w:rPr>
                <w:rFonts w:ascii="Arial" w:hAnsi="Arial" w:cs="Arial"/>
                <w:i/>
                <w:iCs/>
                <w:sz w:val="16"/>
                <w:szCs w:val="16"/>
              </w:rPr>
            </w:pPr>
            <w:r>
              <w:rPr>
                <w:rFonts w:ascii="Arial" w:hAnsi="Arial" w:cs="Arial"/>
                <w:i/>
                <w:iCs/>
                <w:sz w:val="16"/>
                <w:szCs w:val="16"/>
              </w:rPr>
              <w:t>Buildings</w:t>
            </w:r>
          </w:p>
        </w:tc>
        <w:tc>
          <w:tcPr>
            <w:tcW w:w="493" w:type="pct"/>
            <w:tcBorders>
              <w:top w:val="nil"/>
              <w:left w:val="nil"/>
              <w:bottom w:val="nil"/>
              <w:right w:val="nil"/>
            </w:tcBorders>
            <w:shd w:val="clear" w:color="000000" w:fill="FFFFFF"/>
            <w:noWrap/>
            <w:vAlign w:val="center"/>
            <w:hideMark/>
          </w:tcPr>
          <w:p w14:paraId="4062D11E"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15,255</w:t>
            </w:r>
          </w:p>
        </w:tc>
        <w:tc>
          <w:tcPr>
            <w:tcW w:w="492" w:type="pct"/>
            <w:tcBorders>
              <w:top w:val="nil"/>
              <w:left w:val="nil"/>
              <w:bottom w:val="nil"/>
              <w:right w:val="nil"/>
            </w:tcBorders>
            <w:shd w:val="clear" w:color="000000" w:fill="E6F2FF"/>
            <w:noWrap/>
            <w:vAlign w:val="center"/>
            <w:hideMark/>
          </w:tcPr>
          <w:p w14:paraId="29FD3C73"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14,492</w:t>
            </w:r>
          </w:p>
        </w:tc>
        <w:tc>
          <w:tcPr>
            <w:tcW w:w="492" w:type="pct"/>
            <w:tcBorders>
              <w:top w:val="nil"/>
              <w:left w:val="nil"/>
              <w:bottom w:val="nil"/>
              <w:right w:val="nil"/>
            </w:tcBorders>
            <w:shd w:val="clear" w:color="000000" w:fill="FFFFFF"/>
            <w:noWrap/>
            <w:vAlign w:val="center"/>
            <w:hideMark/>
          </w:tcPr>
          <w:p w14:paraId="7304C55E"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13,828</w:t>
            </w:r>
          </w:p>
        </w:tc>
        <w:tc>
          <w:tcPr>
            <w:tcW w:w="492" w:type="pct"/>
            <w:tcBorders>
              <w:top w:val="nil"/>
              <w:left w:val="nil"/>
              <w:bottom w:val="nil"/>
              <w:right w:val="nil"/>
            </w:tcBorders>
            <w:shd w:val="clear" w:color="000000" w:fill="FFFFFF"/>
            <w:noWrap/>
            <w:vAlign w:val="center"/>
            <w:hideMark/>
          </w:tcPr>
          <w:p w14:paraId="19148CD4"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12,899</w:t>
            </w:r>
          </w:p>
        </w:tc>
        <w:tc>
          <w:tcPr>
            <w:tcW w:w="492" w:type="pct"/>
            <w:tcBorders>
              <w:top w:val="nil"/>
              <w:left w:val="nil"/>
              <w:bottom w:val="nil"/>
              <w:right w:val="nil"/>
            </w:tcBorders>
            <w:shd w:val="clear" w:color="000000" w:fill="FFFFFF"/>
            <w:noWrap/>
            <w:vAlign w:val="center"/>
            <w:hideMark/>
          </w:tcPr>
          <w:p w14:paraId="446B6739"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11,567</w:t>
            </w:r>
          </w:p>
        </w:tc>
      </w:tr>
      <w:tr w:rsidR="005D27C1" w14:paraId="7E9D4FDC"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C405277" w14:textId="77777777" w:rsidR="005D27C1" w:rsidRDefault="005D27C1" w:rsidP="005D27C1">
            <w:pPr>
              <w:spacing w:before="0" w:after="0" w:line="240" w:lineRule="auto"/>
              <w:ind w:firstLineChars="100" w:firstLine="160"/>
              <w:rPr>
                <w:rFonts w:ascii="Arial" w:hAnsi="Arial" w:cs="Arial"/>
                <w:i/>
                <w:iCs/>
                <w:sz w:val="16"/>
                <w:szCs w:val="16"/>
              </w:rPr>
            </w:pPr>
            <w:r>
              <w:rPr>
                <w:rFonts w:ascii="Arial" w:hAnsi="Arial" w:cs="Arial"/>
                <w:i/>
                <w:iCs/>
                <w:sz w:val="16"/>
                <w:szCs w:val="16"/>
              </w:rPr>
              <w:t>Specialist military equipment</w:t>
            </w:r>
          </w:p>
        </w:tc>
        <w:tc>
          <w:tcPr>
            <w:tcW w:w="493" w:type="pct"/>
            <w:tcBorders>
              <w:top w:val="nil"/>
              <w:left w:val="nil"/>
              <w:bottom w:val="nil"/>
              <w:right w:val="nil"/>
            </w:tcBorders>
            <w:shd w:val="clear" w:color="000000" w:fill="FFFFFF"/>
            <w:noWrap/>
            <w:vAlign w:val="center"/>
            <w:hideMark/>
          </w:tcPr>
          <w:p w14:paraId="4AA8A4C1"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143</w:t>
            </w:r>
          </w:p>
        </w:tc>
        <w:tc>
          <w:tcPr>
            <w:tcW w:w="492" w:type="pct"/>
            <w:tcBorders>
              <w:top w:val="nil"/>
              <w:left w:val="nil"/>
              <w:bottom w:val="nil"/>
              <w:right w:val="nil"/>
            </w:tcBorders>
            <w:shd w:val="clear" w:color="000000" w:fill="E6F2FF"/>
            <w:noWrap/>
            <w:vAlign w:val="center"/>
            <w:hideMark/>
          </w:tcPr>
          <w:p w14:paraId="42C54DF7"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118</w:t>
            </w:r>
          </w:p>
        </w:tc>
        <w:tc>
          <w:tcPr>
            <w:tcW w:w="492" w:type="pct"/>
            <w:tcBorders>
              <w:top w:val="nil"/>
              <w:left w:val="nil"/>
              <w:bottom w:val="nil"/>
              <w:right w:val="nil"/>
            </w:tcBorders>
            <w:shd w:val="clear" w:color="000000" w:fill="FFFFFF"/>
            <w:noWrap/>
            <w:vAlign w:val="center"/>
            <w:hideMark/>
          </w:tcPr>
          <w:p w14:paraId="264CCC02"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93</w:t>
            </w:r>
          </w:p>
        </w:tc>
        <w:tc>
          <w:tcPr>
            <w:tcW w:w="492" w:type="pct"/>
            <w:tcBorders>
              <w:top w:val="nil"/>
              <w:left w:val="nil"/>
              <w:bottom w:val="nil"/>
              <w:right w:val="nil"/>
            </w:tcBorders>
            <w:shd w:val="clear" w:color="000000" w:fill="FFFFFF"/>
            <w:noWrap/>
            <w:vAlign w:val="center"/>
            <w:hideMark/>
          </w:tcPr>
          <w:p w14:paraId="6B3B22F2"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68</w:t>
            </w:r>
          </w:p>
        </w:tc>
        <w:tc>
          <w:tcPr>
            <w:tcW w:w="492" w:type="pct"/>
            <w:tcBorders>
              <w:top w:val="nil"/>
              <w:left w:val="nil"/>
              <w:bottom w:val="nil"/>
              <w:right w:val="nil"/>
            </w:tcBorders>
            <w:shd w:val="clear" w:color="000000" w:fill="FFFFFF"/>
            <w:noWrap/>
            <w:vAlign w:val="center"/>
            <w:hideMark/>
          </w:tcPr>
          <w:p w14:paraId="56B87CEC"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42</w:t>
            </w:r>
          </w:p>
        </w:tc>
      </w:tr>
      <w:tr w:rsidR="005D27C1" w14:paraId="46A93A09" w14:textId="77777777" w:rsidTr="00F843FB">
        <w:trPr>
          <w:trHeight w:hRule="exact" w:val="225"/>
        </w:trPr>
        <w:tc>
          <w:tcPr>
            <w:tcW w:w="2537" w:type="pct"/>
            <w:tcBorders>
              <w:top w:val="nil"/>
              <w:left w:val="nil"/>
              <w:bottom w:val="nil"/>
              <w:right w:val="nil"/>
            </w:tcBorders>
            <w:shd w:val="clear" w:color="000000" w:fill="FFFFFF"/>
            <w:noWrap/>
            <w:vAlign w:val="center"/>
            <w:hideMark/>
          </w:tcPr>
          <w:p w14:paraId="740D9ADD" w14:textId="77777777" w:rsidR="005D27C1" w:rsidRDefault="005D27C1" w:rsidP="005D27C1">
            <w:pPr>
              <w:spacing w:before="0" w:after="0" w:line="240" w:lineRule="auto"/>
              <w:ind w:firstLineChars="100" w:firstLine="160"/>
              <w:rPr>
                <w:rFonts w:ascii="Arial" w:hAnsi="Arial" w:cs="Arial"/>
                <w:i/>
                <w:iCs/>
                <w:sz w:val="16"/>
                <w:szCs w:val="16"/>
              </w:rPr>
            </w:pPr>
            <w:r>
              <w:rPr>
                <w:rFonts w:ascii="Arial" w:hAnsi="Arial" w:cs="Arial"/>
                <w:i/>
                <w:iCs/>
                <w:sz w:val="16"/>
                <w:szCs w:val="16"/>
              </w:rPr>
              <w:t>Other plant, equipment and infrastructure</w:t>
            </w:r>
          </w:p>
        </w:tc>
        <w:tc>
          <w:tcPr>
            <w:tcW w:w="493" w:type="pct"/>
            <w:tcBorders>
              <w:top w:val="nil"/>
              <w:left w:val="nil"/>
              <w:bottom w:val="nil"/>
              <w:right w:val="nil"/>
            </w:tcBorders>
            <w:shd w:val="clear" w:color="000000" w:fill="FFFFFF"/>
            <w:noWrap/>
            <w:vAlign w:val="center"/>
            <w:hideMark/>
          </w:tcPr>
          <w:p w14:paraId="48FAF883"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1,194</w:t>
            </w:r>
          </w:p>
        </w:tc>
        <w:tc>
          <w:tcPr>
            <w:tcW w:w="492" w:type="pct"/>
            <w:tcBorders>
              <w:top w:val="nil"/>
              <w:left w:val="nil"/>
              <w:bottom w:val="nil"/>
              <w:right w:val="nil"/>
            </w:tcBorders>
            <w:shd w:val="clear" w:color="000000" w:fill="E6F2FF"/>
            <w:noWrap/>
            <w:vAlign w:val="center"/>
            <w:hideMark/>
          </w:tcPr>
          <w:p w14:paraId="5F1C868A"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955</w:t>
            </w:r>
          </w:p>
        </w:tc>
        <w:tc>
          <w:tcPr>
            <w:tcW w:w="492" w:type="pct"/>
            <w:tcBorders>
              <w:top w:val="nil"/>
              <w:left w:val="nil"/>
              <w:bottom w:val="nil"/>
              <w:right w:val="nil"/>
            </w:tcBorders>
            <w:shd w:val="clear" w:color="000000" w:fill="FFFFFF"/>
            <w:noWrap/>
            <w:vAlign w:val="center"/>
            <w:hideMark/>
          </w:tcPr>
          <w:p w14:paraId="64624AE0"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927</w:t>
            </w:r>
          </w:p>
        </w:tc>
        <w:tc>
          <w:tcPr>
            <w:tcW w:w="492" w:type="pct"/>
            <w:tcBorders>
              <w:top w:val="nil"/>
              <w:left w:val="nil"/>
              <w:bottom w:val="nil"/>
              <w:right w:val="nil"/>
            </w:tcBorders>
            <w:shd w:val="clear" w:color="000000" w:fill="FFFFFF"/>
            <w:noWrap/>
            <w:vAlign w:val="center"/>
            <w:hideMark/>
          </w:tcPr>
          <w:p w14:paraId="29DF5F0C"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756</w:t>
            </w:r>
          </w:p>
        </w:tc>
        <w:tc>
          <w:tcPr>
            <w:tcW w:w="492" w:type="pct"/>
            <w:tcBorders>
              <w:top w:val="nil"/>
              <w:left w:val="nil"/>
              <w:bottom w:val="nil"/>
              <w:right w:val="nil"/>
            </w:tcBorders>
            <w:shd w:val="clear" w:color="000000" w:fill="FFFFFF"/>
            <w:noWrap/>
            <w:vAlign w:val="center"/>
            <w:hideMark/>
          </w:tcPr>
          <w:p w14:paraId="794E29DF" w14:textId="77777777" w:rsidR="005D27C1" w:rsidRDefault="005D27C1" w:rsidP="005D27C1">
            <w:pPr>
              <w:spacing w:before="0" w:after="0" w:line="240" w:lineRule="auto"/>
              <w:jc w:val="right"/>
              <w:rPr>
                <w:rFonts w:ascii="Arial" w:hAnsi="Arial" w:cs="Arial"/>
                <w:i/>
                <w:iCs/>
                <w:color w:val="000000"/>
                <w:sz w:val="16"/>
                <w:szCs w:val="16"/>
              </w:rPr>
            </w:pPr>
            <w:r>
              <w:rPr>
                <w:rFonts w:ascii="Arial" w:hAnsi="Arial" w:cs="Arial"/>
                <w:i/>
                <w:iCs/>
                <w:color w:val="000000"/>
                <w:sz w:val="16"/>
                <w:szCs w:val="16"/>
              </w:rPr>
              <w:t>530</w:t>
            </w:r>
          </w:p>
        </w:tc>
      </w:tr>
      <w:tr w:rsidR="005D27C1" w14:paraId="010989FD" w14:textId="77777777" w:rsidTr="00F843FB">
        <w:trPr>
          <w:trHeight w:hRule="exact" w:val="225"/>
        </w:trPr>
        <w:tc>
          <w:tcPr>
            <w:tcW w:w="2537" w:type="pct"/>
            <w:tcBorders>
              <w:top w:val="nil"/>
              <w:left w:val="nil"/>
              <w:bottom w:val="single" w:sz="4" w:space="0" w:color="293F5B"/>
              <w:right w:val="nil"/>
            </w:tcBorders>
            <w:shd w:val="clear" w:color="000000" w:fill="FFFFFF"/>
            <w:noWrap/>
            <w:vAlign w:val="center"/>
            <w:hideMark/>
          </w:tcPr>
          <w:p w14:paraId="65244601" w14:textId="77777777" w:rsidR="005D27C1" w:rsidRDefault="005D27C1" w:rsidP="005D27C1">
            <w:pPr>
              <w:spacing w:before="0" w:after="0" w:line="240" w:lineRule="auto"/>
              <w:rPr>
                <w:rFonts w:ascii="Arial" w:hAnsi="Arial" w:cs="Arial"/>
                <w:b/>
                <w:bCs/>
                <w:i/>
                <w:iCs/>
                <w:sz w:val="16"/>
                <w:szCs w:val="16"/>
              </w:rPr>
            </w:pPr>
            <w:r>
              <w:rPr>
                <w:rFonts w:ascii="Arial" w:hAnsi="Arial" w:cs="Arial"/>
                <w:b/>
                <w:bCs/>
                <w:i/>
                <w:iCs/>
                <w:sz w:val="16"/>
                <w:szCs w:val="16"/>
              </w:rPr>
              <w:t>Total right of use assets</w:t>
            </w:r>
          </w:p>
        </w:tc>
        <w:tc>
          <w:tcPr>
            <w:tcW w:w="493" w:type="pct"/>
            <w:tcBorders>
              <w:top w:val="nil"/>
              <w:left w:val="nil"/>
              <w:bottom w:val="single" w:sz="4" w:space="0" w:color="293F5B"/>
              <w:right w:val="nil"/>
            </w:tcBorders>
            <w:shd w:val="clear" w:color="000000" w:fill="FFFFFF"/>
            <w:noWrap/>
            <w:vAlign w:val="center"/>
            <w:hideMark/>
          </w:tcPr>
          <w:p w14:paraId="3B9E934B" w14:textId="77777777" w:rsidR="005D27C1" w:rsidRDefault="005D27C1" w:rsidP="005D27C1">
            <w:pPr>
              <w:spacing w:before="0" w:after="0" w:line="240" w:lineRule="auto"/>
              <w:jc w:val="right"/>
              <w:rPr>
                <w:rFonts w:ascii="Arial" w:hAnsi="Arial" w:cs="Arial"/>
                <w:b/>
                <w:bCs/>
                <w:i/>
                <w:iCs/>
                <w:sz w:val="16"/>
                <w:szCs w:val="16"/>
              </w:rPr>
            </w:pPr>
            <w:r>
              <w:rPr>
                <w:rFonts w:ascii="Arial" w:hAnsi="Arial" w:cs="Arial"/>
                <w:b/>
                <w:bCs/>
                <w:i/>
                <w:iCs/>
                <w:sz w:val="16"/>
                <w:szCs w:val="16"/>
              </w:rPr>
              <w:t>16,945</w:t>
            </w:r>
          </w:p>
        </w:tc>
        <w:tc>
          <w:tcPr>
            <w:tcW w:w="492" w:type="pct"/>
            <w:tcBorders>
              <w:top w:val="nil"/>
              <w:left w:val="nil"/>
              <w:bottom w:val="single" w:sz="4" w:space="0" w:color="293F5B"/>
              <w:right w:val="nil"/>
            </w:tcBorders>
            <w:shd w:val="clear" w:color="000000" w:fill="E6F2FF"/>
            <w:noWrap/>
            <w:vAlign w:val="center"/>
            <w:hideMark/>
          </w:tcPr>
          <w:p w14:paraId="4D85728C" w14:textId="77777777" w:rsidR="005D27C1" w:rsidRDefault="005D27C1" w:rsidP="005D27C1">
            <w:pPr>
              <w:spacing w:before="0" w:after="0" w:line="240" w:lineRule="auto"/>
              <w:jc w:val="right"/>
              <w:rPr>
                <w:rFonts w:ascii="Arial" w:hAnsi="Arial" w:cs="Arial"/>
                <w:b/>
                <w:bCs/>
                <w:i/>
                <w:iCs/>
                <w:sz w:val="16"/>
                <w:szCs w:val="16"/>
              </w:rPr>
            </w:pPr>
            <w:r>
              <w:rPr>
                <w:rFonts w:ascii="Arial" w:hAnsi="Arial" w:cs="Arial"/>
                <w:b/>
                <w:bCs/>
                <w:i/>
                <w:iCs/>
                <w:sz w:val="16"/>
                <w:szCs w:val="16"/>
              </w:rPr>
              <w:t>15,912</w:t>
            </w:r>
          </w:p>
        </w:tc>
        <w:tc>
          <w:tcPr>
            <w:tcW w:w="492" w:type="pct"/>
            <w:tcBorders>
              <w:top w:val="nil"/>
              <w:left w:val="nil"/>
              <w:bottom w:val="single" w:sz="4" w:space="0" w:color="293F5B"/>
              <w:right w:val="nil"/>
            </w:tcBorders>
            <w:shd w:val="clear" w:color="000000" w:fill="FFFFFF"/>
            <w:noWrap/>
            <w:vAlign w:val="center"/>
            <w:hideMark/>
          </w:tcPr>
          <w:p w14:paraId="13883795" w14:textId="77777777" w:rsidR="005D27C1" w:rsidRDefault="005D27C1" w:rsidP="005D27C1">
            <w:pPr>
              <w:spacing w:before="0" w:after="0" w:line="240" w:lineRule="auto"/>
              <w:jc w:val="right"/>
              <w:rPr>
                <w:rFonts w:ascii="Arial" w:hAnsi="Arial" w:cs="Arial"/>
                <w:b/>
                <w:bCs/>
                <w:i/>
                <w:iCs/>
                <w:sz w:val="16"/>
                <w:szCs w:val="16"/>
              </w:rPr>
            </w:pPr>
            <w:r>
              <w:rPr>
                <w:rFonts w:ascii="Arial" w:hAnsi="Arial" w:cs="Arial"/>
                <w:b/>
                <w:bCs/>
                <w:i/>
                <w:iCs/>
                <w:sz w:val="16"/>
                <w:szCs w:val="16"/>
              </w:rPr>
              <w:t>15,185</w:t>
            </w:r>
          </w:p>
        </w:tc>
        <w:tc>
          <w:tcPr>
            <w:tcW w:w="492" w:type="pct"/>
            <w:tcBorders>
              <w:top w:val="nil"/>
              <w:left w:val="nil"/>
              <w:bottom w:val="single" w:sz="4" w:space="0" w:color="293F5B"/>
              <w:right w:val="nil"/>
            </w:tcBorders>
            <w:shd w:val="clear" w:color="000000" w:fill="FFFFFF"/>
            <w:noWrap/>
            <w:vAlign w:val="center"/>
            <w:hideMark/>
          </w:tcPr>
          <w:p w14:paraId="6BC916FC" w14:textId="77777777" w:rsidR="005D27C1" w:rsidRDefault="005D27C1" w:rsidP="005D27C1">
            <w:pPr>
              <w:spacing w:before="0" w:after="0" w:line="240" w:lineRule="auto"/>
              <w:jc w:val="right"/>
              <w:rPr>
                <w:rFonts w:ascii="Arial" w:hAnsi="Arial" w:cs="Arial"/>
                <w:b/>
                <w:bCs/>
                <w:i/>
                <w:iCs/>
                <w:sz w:val="16"/>
                <w:szCs w:val="16"/>
              </w:rPr>
            </w:pPr>
            <w:r>
              <w:rPr>
                <w:rFonts w:ascii="Arial" w:hAnsi="Arial" w:cs="Arial"/>
                <w:b/>
                <w:bCs/>
                <w:i/>
                <w:iCs/>
                <w:sz w:val="16"/>
                <w:szCs w:val="16"/>
              </w:rPr>
              <w:t>14,050</w:t>
            </w:r>
          </w:p>
        </w:tc>
        <w:tc>
          <w:tcPr>
            <w:tcW w:w="492" w:type="pct"/>
            <w:tcBorders>
              <w:top w:val="nil"/>
              <w:left w:val="nil"/>
              <w:bottom w:val="single" w:sz="4" w:space="0" w:color="293F5B"/>
              <w:right w:val="nil"/>
            </w:tcBorders>
            <w:shd w:val="clear" w:color="000000" w:fill="FFFFFF"/>
            <w:noWrap/>
            <w:vAlign w:val="center"/>
            <w:hideMark/>
          </w:tcPr>
          <w:p w14:paraId="1C83A2CE" w14:textId="77777777" w:rsidR="005D27C1" w:rsidRDefault="005D27C1" w:rsidP="005D27C1">
            <w:pPr>
              <w:spacing w:before="0" w:after="0" w:line="240" w:lineRule="auto"/>
              <w:jc w:val="right"/>
              <w:rPr>
                <w:rFonts w:ascii="Arial" w:hAnsi="Arial" w:cs="Arial"/>
                <w:b/>
                <w:bCs/>
                <w:i/>
                <w:iCs/>
                <w:sz w:val="16"/>
                <w:szCs w:val="16"/>
              </w:rPr>
            </w:pPr>
            <w:r>
              <w:rPr>
                <w:rFonts w:ascii="Arial" w:hAnsi="Arial" w:cs="Arial"/>
                <w:b/>
                <w:bCs/>
                <w:i/>
                <w:iCs/>
                <w:sz w:val="16"/>
                <w:szCs w:val="16"/>
              </w:rPr>
              <w:t>12,456</w:t>
            </w:r>
          </w:p>
        </w:tc>
      </w:tr>
    </w:tbl>
    <w:p w14:paraId="43C1A7DE" w14:textId="684B1BDF" w:rsidR="00594892" w:rsidRDefault="00594892" w:rsidP="00B04538">
      <w:pPr>
        <w:pStyle w:val="ChartandTableFootnoteAlpha"/>
        <w:numPr>
          <w:ilvl w:val="0"/>
          <w:numId w:val="28"/>
        </w:numPr>
      </w:pPr>
      <w:r w:rsidRPr="000D61AF">
        <w:t>Include</w:t>
      </w:r>
      <w:r>
        <w:t>s</w:t>
      </w:r>
      <w:r w:rsidRPr="000D61AF">
        <w:t xml:space="preserve"> right of use (leased) assets, resulting from implementation of AASB</w:t>
      </w:r>
      <w:r>
        <w:t> </w:t>
      </w:r>
      <w:r w:rsidRPr="000D61AF">
        <w:t>16.</w:t>
      </w:r>
    </w:p>
    <w:p w14:paraId="7751C97C" w14:textId="77777777" w:rsidR="00594892" w:rsidRPr="0041376D" w:rsidRDefault="00594892" w:rsidP="00594892">
      <w:pPr>
        <w:pStyle w:val="TableLine"/>
      </w:pPr>
    </w:p>
    <w:p w14:paraId="17AB9216" w14:textId="77777777" w:rsidR="00594892" w:rsidRDefault="00594892" w:rsidP="00594892">
      <w:pPr>
        <w:pStyle w:val="SingleParagraph"/>
      </w:pPr>
      <w:r>
        <w:br w:type="page"/>
      </w:r>
    </w:p>
    <w:p w14:paraId="648A8249" w14:textId="77777777" w:rsidR="009C1C10" w:rsidRDefault="00B23ADF" w:rsidP="00B23ADF">
      <w:pPr>
        <w:pStyle w:val="NoteTableHeading"/>
        <w:rPr>
          <w:rFonts w:asciiTheme="minorHAnsi" w:eastAsiaTheme="minorHAnsi" w:hAnsiTheme="minorHAnsi" w:cstheme="minorBidi"/>
          <w:sz w:val="22"/>
          <w:szCs w:val="22"/>
          <w:lang w:eastAsia="en-US"/>
        </w:rPr>
      </w:pPr>
      <w:bookmarkStart w:id="47" w:name="_Toc229240231"/>
      <w:r w:rsidRPr="001372EF">
        <w:lastRenderedPageBreak/>
        <w:t>Note</w:t>
      </w:r>
      <w:r w:rsidRPr="000D61AF">
        <w:t xml:space="preserve"> 16: Loans</w:t>
      </w:r>
      <w:bookmarkEnd w:id="47"/>
    </w:p>
    <w:tbl>
      <w:tblPr>
        <w:tblW w:w="5000" w:type="pct"/>
        <w:tblCellMar>
          <w:left w:w="0" w:type="dxa"/>
          <w:right w:w="28" w:type="dxa"/>
        </w:tblCellMar>
        <w:tblLook w:val="06E0" w:firstRow="1" w:lastRow="1" w:firstColumn="1" w:lastColumn="0" w:noHBand="1" w:noVBand="1"/>
      </w:tblPr>
      <w:tblGrid>
        <w:gridCol w:w="3911"/>
        <w:gridCol w:w="760"/>
        <w:gridCol w:w="759"/>
        <w:gridCol w:w="759"/>
        <w:gridCol w:w="759"/>
        <w:gridCol w:w="762"/>
      </w:tblGrid>
      <w:tr w:rsidR="000C20F3" w14:paraId="5C9C3EF2" w14:textId="77777777" w:rsidTr="004B7319">
        <w:trPr>
          <w:trHeight w:hRule="exact" w:val="225"/>
        </w:trPr>
        <w:tc>
          <w:tcPr>
            <w:tcW w:w="2537" w:type="pct"/>
            <w:tcBorders>
              <w:top w:val="single" w:sz="4" w:space="0" w:color="293F5B"/>
              <w:left w:val="nil"/>
              <w:bottom w:val="nil"/>
              <w:right w:val="nil"/>
            </w:tcBorders>
            <w:shd w:val="clear" w:color="000000" w:fill="FFFFFF"/>
            <w:noWrap/>
            <w:vAlign w:val="center"/>
            <w:hideMark/>
          </w:tcPr>
          <w:p w14:paraId="5288C29C" w14:textId="77777777" w:rsidR="000C20F3" w:rsidRDefault="000C20F3" w:rsidP="000C20F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463" w:type="pct"/>
            <w:gridSpan w:val="5"/>
            <w:tcBorders>
              <w:top w:val="single" w:sz="4" w:space="0" w:color="293F5B"/>
              <w:left w:val="nil"/>
              <w:bottom w:val="single" w:sz="4" w:space="0" w:color="293F5B"/>
              <w:right w:val="nil"/>
            </w:tcBorders>
            <w:shd w:val="clear" w:color="000000" w:fill="FFFFFF"/>
            <w:noWrap/>
            <w:vAlign w:val="center"/>
            <w:hideMark/>
          </w:tcPr>
          <w:p w14:paraId="639EC298" w14:textId="77777777" w:rsidR="000C20F3" w:rsidRDefault="000C20F3" w:rsidP="000C20F3">
            <w:pPr>
              <w:spacing w:before="0" w:after="0" w:line="240" w:lineRule="auto"/>
              <w:jc w:val="center"/>
              <w:rPr>
                <w:rFonts w:ascii="Arial" w:hAnsi="Arial" w:cs="Arial"/>
                <w:sz w:val="16"/>
                <w:szCs w:val="16"/>
              </w:rPr>
            </w:pPr>
            <w:r>
              <w:rPr>
                <w:rFonts w:ascii="Arial" w:hAnsi="Arial" w:cs="Arial"/>
                <w:sz w:val="16"/>
                <w:szCs w:val="16"/>
              </w:rPr>
              <w:t>Estimates</w:t>
            </w:r>
          </w:p>
        </w:tc>
      </w:tr>
      <w:tr w:rsidR="000C20F3" w14:paraId="7FEC94CD"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7127C22C" w14:textId="77777777" w:rsidR="000C20F3" w:rsidRDefault="000C20F3" w:rsidP="000C20F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1D510048" w14:textId="77777777" w:rsidR="000C20F3" w:rsidRDefault="000C20F3" w:rsidP="000C20F3">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47848C05" w14:textId="77777777" w:rsidR="000C20F3" w:rsidRDefault="000C20F3" w:rsidP="000C20F3">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42FC68B1" w14:textId="77777777" w:rsidR="000C20F3" w:rsidRDefault="000C20F3" w:rsidP="000C20F3">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68493613" w14:textId="77777777" w:rsidR="000C20F3" w:rsidRDefault="000C20F3" w:rsidP="000C20F3">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5BAC66B2"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0C20F3" w14:paraId="075004E7"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32156A05" w14:textId="77777777" w:rsidR="000C20F3" w:rsidRDefault="000C20F3" w:rsidP="000C20F3">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7A910ADE"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295AEAAC"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1FE9A46C"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61559834"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2BBCDBFB"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0C20F3" w14:paraId="3871640D"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23D8C7CB" w14:textId="77777777" w:rsidR="000C20F3" w:rsidRDefault="000C20F3" w:rsidP="000C20F3">
            <w:pPr>
              <w:spacing w:before="0" w:after="0" w:line="240" w:lineRule="auto"/>
              <w:rPr>
                <w:rFonts w:ascii="Arial" w:hAnsi="Arial" w:cs="Arial"/>
                <w:color w:val="000000"/>
                <w:sz w:val="16"/>
                <w:szCs w:val="16"/>
              </w:rPr>
            </w:pPr>
            <w:r>
              <w:rPr>
                <w:rFonts w:ascii="Arial" w:hAnsi="Arial" w:cs="Arial"/>
                <w:color w:val="000000"/>
                <w:sz w:val="16"/>
                <w:szCs w:val="16"/>
              </w:rPr>
              <w:t>Promissory notes</w:t>
            </w:r>
          </w:p>
        </w:tc>
        <w:tc>
          <w:tcPr>
            <w:tcW w:w="493" w:type="pct"/>
            <w:tcBorders>
              <w:top w:val="nil"/>
              <w:left w:val="nil"/>
              <w:bottom w:val="nil"/>
              <w:right w:val="nil"/>
            </w:tcBorders>
            <w:shd w:val="clear" w:color="000000" w:fill="FFFFFF"/>
            <w:noWrap/>
            <w:vAlign w:val="center"/>
            <w:hideMark/>
          </w:tcPr>
          <w:p w14:paraId="4E758139"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9,727</w:t>
            </w:r>
          </w:p>
        </w:tc>
        <w:tc>
          <w:tcPr>
            <w:tcW w:w="492" w:type="pct"/>
            <w:tcBorders>
              <w:top w:val="nil"/>
              <w:left w:val="nil"/>
              <w:bottom w:val="nil"/>
              <w:right w:val="nil"/>
            </w:tcBorders>
            <w:shd w:val="clear" w:color="000000" w:fill="E6F2FF"/>
            <w:noWrap/>
            <w:vAlign w:val="center"/>
            <w:hideMark/>
          </w:tcPr>
          <w:p w14:paraId="0CEB56AE"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9,725</w:t>
            </w:r>
          </w:p>
        </w:tc>
        <w:tc>
          <w:tcPr>
            <w:tcW w:w="492" w:type="pct"/>
            <w:tcBorders>
              <w:top w:val="nil"/>
              <w:left w:val="nil"/>
              <w:bottom w:val="nil"/>
              <w:right w:val="nil"/>
            </w:tcBorders>
            <w:shd w:val="clear" w:color="000000" w:fill="FFFFFF"/>
            <w:noWrap/>
            <w:vAlign w:val="center"/>
            <w:hideMark/>
          </w:tcPr>
          <w:p w14:paraId="3B690510"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9,725</w:t>
            </w:r>
          </w:p>
        </w:tc>
        <w:tc>
          <w:tcPr>
            <w:tcW w:w="492" w:type="pct"/>
            <w:tcBorders>
              <w:top w:val="nil"/>
              <w:left w:val="nil"/>
              <w:bottom w:val="nil"/>
              <w:right w:val="nil"/>
            </w:tcBorders>
            <w:shd w:val="clear" w:color="000000" w:fill="FFFFFF"/>
            <w:noWrap/>
            <w:vAlign w:val="center"/>
            <w:hideMark/>
          </w:tcPr>
          <w:p w14:paraId="46F404F6"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9,725</w:t>
            </w:r>
          </w:p>
        </w:tc>
        <w:tc>
          <w:tcPr>
            <w:tcW w:w="492" w:type="pct"/>
            <w:tcBorders>
              <w:top w:val="nil"/>
              <w:left w:val="nil"/>
              <w:bottom w:val="nil"/>
              <w:right w:val="nil"/>
            </w:tcBorders>
            <w:shd w:val="clear" w:color="000000" w:fill="FFFFFF"/>
            <w:noWrap/>
            <w:vAlign w:val="center"/>
            <w:hideMark/>
          </w:tcPr>
          <w:p w14:paraId="1A6F3C84"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9,725</w:t>
            </w:r>
          </w:p>
        </w:tc>
      </w:tr>
      <w:tr w:rsidR="000C20F3" w14:paraId="4D4ADB6C"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7118273A" w14:textId="77777777" w:rsidR="000C20F3" w:rsidRDefault="000C20F3" w:rsidP="000C20F3">
            <w:pPr>
              <w:spacing w:before="0" w:after="0" w:line="240" w:lineRule="auto"/>
              <w:rPr>
                <w:rFonts w:ascii="Arial" w:hAnsi="Arial" w:cs="Arial"/>
                <w:color w:val="000000"/>
                <w:sz w:val="16"/>
                <w:szCs w:val="16"/>
              </w:rPr>
            </w:pPr>
            <w:r>
              <w:rPr>
                <w:rFonts w:ascii="Arial" w:hAnsi="Arial" w:cs="Arial"/>
                <w:color w:val="000000"/>
                <w:sz w:val="16"/>
                <w:szCs w:val="16"/>
              </w:rPr>
              <w:t>Special drawing rights</w:t>
            </w:r>
          </w:p>
        </w:tc>
        <w:tc>
          <w:tcPr>
            <w:tcW w:w="493" w:type="pct"/>
            <w:tcBorders>
              <w:top w:val="nil"/>
              <w:left w:val="nil"/>
              <w:bottom w:val="nil"/>
              <w:right w:val="nil"/>
            </w:tcBorders>
            <w:shd w:val="clear" w:color="000000" w:fill="FFFFFF"/>
            <w:noWrap/>
            <w:vAlign w:val="center"/>
            <w:hideMark/>
          </w:tcPr>
          <w:p w14:paraId="46A5DA79"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19,140</w:t>
            </w:r>
          </w:p>
        </w:tc>
        <w:tc>
          <w:tcPr>
            <w:tcW w:w="492" w:type="pct"/>
            <w:tcBorders>
              <w:top w:val="nil"/>
              <w:left w:val="nil"/>
              <w:bottom w:val="nil"/>
              <w:right w:val="nil"/>
            </w:tcBorders>
            <w:shd w:val="clear" w:color="000000" w:fill="E6F2FF"/>
            <w:noWrap/>
            <w:vAlign w:val="center"/>
            <w:hideMark/>
          </w:tcPr>
          <w:p w14:paraId="63BB3E47"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18,886</w:t>
            </w:r>
          </w:p>
        </w:tc>
        <w:tc>
          <w:tcPr>
            <w:tcW w:w="492" w:type="pct"/>
            <w:tcBorders>
              <w:top w:val="nil"/>
              <w:left w:val="nil"/>
              <w:bottom w:val="nil"/>
              <w:right w:val="nil"/>
            </w:tcBorders>
            <w:shd w:val="clear" w:color="000000" w:fill="FFFFFF"/>
            <w:noWrap/>
            <w:vAlign w:val="center"/>
            <w:hideMark/>
          </w:tcPr>
          <w:p w14:paraId="21512055"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18,886</w:t>
            </w:r>
          </w:p>
        </w:tc>
        <w:tc>
          <w:tcPr>
            <w:tcW w:w="492" w:type="pct"/>
            <w:tcBorders>
              <w:top w:val="nil"/>
              <w:left w:val="nil"/>
              <w:bottom w:val="nil"/>
              <w:right w:val="nil"/>
            </w:tcBorders>
            <w:shd w:val="clear" w:color="000000" w:fill="FFFFFF"/>
            <w:noWrap/>
            <w:vAlign w:val="center"/>
            <w:hideMark/>
          </w:tcPr>
          <w:p w14:paraId="40521DFE"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18,886</w:t>
            </w:r>
          </w:p>
        </w:tc>
        <w:tc>
          <w:tcPr>
            <w:tcW w:w="492" w:type="pct"/>
            <w:tcBorders>
              <w:top w:val="nil"/>
              <w:left w:val="nil"/>
              <w:bottom w:val="nil"/>
              <w:right w:val="nil"/>
            </w:tcBorders>
            <w:shd w:val="clear" w:color="000000" w:fill="FFFFFF"/>
            <w:noWrap/>
            <w:vAlign w:val="center"/>
            <w:hideMark/>
          </w:tcPr>
          <w:p w14:paraId="29556D32"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18,886</w:t>
            </w:r>
          </w:p>
        </w:tc>
      </w:tr>
      <w:tr w:rsidR="000C20F3" w14:paraId="0952B7A3"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4BD0AA48" w14:textId="77777777" w:rsidR="000C20F3" w:rsidRDefault="000C20F3" w:rsidP="000C20F3">
            <w:pPr>
              <w:spacing w:before="0" w:after="0" w:line="240" w:lineRule="auto"/>
              <w:rPr>
                <w:rFonts w:ascii="Arial" w:hAnsi="Arial" w:cs="Arial"/>
                <w:color w:val="000000"/>
                <w:sz w:val="16"/>
                <w:szCs w:val="16"/>
              </w:rPr>
            </w:pPr>
            <w:r>
              <w:rPr>
                <w:rFonts w:ascii="Arial" w:hAnsi="Arial" w:cs="Arial"/>
                <w:color w:val="000000"/>
                <w:sz w:val="16"/>
                <w:szCs w:val="16"/>
              </w:rPr>
              <w:t>Other</w:t>
            </w:r>
          </w:p>
        </w:tc>
        <w:tc>
          <w:tcPr>
            <w:tcW w:w="493" w:type="pct"/>
            <w:tcBorders>
              <w:top w:val="nil"/>
              <w:left w:val="nil"/>
              <w:bottom w:val="single" w:sz="4" w:space="0" w:color="293F5B"/>
              <w:right w:val="nil"/>
            </w:tcBorders>
            <w:shd w:val="clear" w:color="000000" w:fill="FFFFFF"/>
            <w:noWrap/>
            <w:vAlign w:val="center"/>
            <w:hideMark/>
          </w:tcPr>
          <w:p w14:paraId="1F216326"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4,120</w:t>
            </w:r>
          </w:p>
        </w:tc>
        <w:tc>
          <w:tcPr>
            <w:tcW w:w="492" w:type="pct"/>
            <w:tcBorders>
              <w:top w:val="nil"/>
              <w:left w:val="nil"/>
              <w:bottom w:val="single" w:sz="4" w:space="0" w:color="293F5B"/>
              <w:right w:val="nil"/>
            </w:tcBorders>
            <w:shd w:val="clear" w:color="000000" w:fill="E6F2FF"/>
            <w:noWrap/>
            <w:vAlign w:val="center"/>
            <w:hideMark/>
          </w:tcPr>
          <w:p w14:paraId="5EE57E39"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5,058</w:t>
            </w:r>
          </w:p>
        </w:tc>
        <w:tc>
          <w:tcPr>
            <w:tcW w:w="492" w:type="pct"/>
            <w:tcBorders>
              <w:top w:val="nil"/>
              <w:left w:val="nil"/>
              <w:bottom w:val="single" w:sz="4" w:space="0" w:color="293F5B"/>
              <w:right w:val="nil"/>
            </w:tcBorders>
            <w:shd w:val="clear" w:color="000000" w:fill="FFFFFF"/>
            <w:noWrap/>
            <w:vAlign w:val="center"/>
            <w:hideMark/>
          </w:tcPr>
          <w:p w14:paraId="25282D3F"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5,728</w:t>
            </w:r>
          </w:p>
        </w:tc>
        <w:tc>
          <w:tcPr>
            <w:tcW w:w="492" w:type="pct"/>
            <w:tcBorders>
              <w:top w:val="nil"/>
              <w:left w:val="nil"/>
              <w:bottom w:val="single" w:sz="4" w:space="0" w:color="293F5B"/>
              <w:right w:val="nil"/>
            </w:tcBorders>
            <w:shd w:val="clear" w:color="000000" w:fill="FFFFFF"/>
            <w:noWrap/>
            <w:vAlign w:val="center"/>
            <w:hideMark/>
          </w:tcPr>
          <w:p w14:paraId="115C89E1"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5,813</w:t>
            </w:r>
          </w:p>
        </w:tc>
        <w:tc>
          <w:tcPr>
            <w:tcW w:w="492" w:type="pct"/>
            <w:tcBorders>
              <w:top w:val="nil"/>
              <w:left w:val="nil"/>
              <w:bottom w:val="single" w:sz="4" w:space="0" w:color="293F5B"/>
              <w:right w:val="nil"/>
            </w:tcBorders>
            <w:shd w:val="clear" w:color="000000" w:fill="FFFFFF"/>
            <w:noWrap/>
            <w:vAlign w:val="center"/>
            <w:hideMark/>
          </w:tcPr>
          <w:p w14:paraId="262234DD" w14:textId="77777777" w:rsidR="000C20F3" w:rsidRDefault="000C20F3" w:rsidP="000C20F3">
            <w:pPr>
              <w:spacing w:before="0" w:after="0" w:line="240" w:lineRule="auto"/>
              <w:jc w:val="right"/>
              <w:rPr>
                <w:rFonts w:ascii="Arial" w:hAnsi="Arial" w:cs="Arial"/>
                <w:color w:val="000000"/>
                <w:sz w:val="16"/>
                <w:szCs w:val="16"/>
              </w:rPr>
            </w:pPr>
            <w:r>
              <w:rPr>
                <w:rFonts w:ascii="Arial" w:hAnsi="Arial" w:cs="Arial"/>
                <w:color w:val="000000"/>
                <w:sz w:val="16"/>
                <w:szCs w:val="16"/>
              </w:rPr>
              <w:t>5,748</w:t>
            </w:r>
          </w:p>
        </w:tc>
      </w:tr>
      <w:tr w:rsidR="000C20F3" w14:paraId="14D8267C" w14:textId="77777777" w:rsidTr="004B7319">
        <w:trPr>
          <w:trHeight w:hRule="exact" w:val="225"/>
        </w:trPr>
        <w:tc>
          <w:tcPr>
            <w:tcW w:w="2537" w:type="pct"/>
            <w:tcBorders>
              <w:top w:val="nil"/>
              <w:left w:val="nil"/>
              <w:bottom w:val="single" w:sz="4" w:space="0" w:color="293F5B"/>
              <w:right w:val="nil"/>
            </w:tcBorders>
            <w:shd w:val="clear" w:color="000000" w:fill="FFFFFF"/>
            <w:noWrap/>
            <w:vAlign w:val="center"/>
            <w:hideMark/>
          </w:tcPr>
          <w:p w14:paraId="455BA847" w14:textId="77777777" w:rsidR="000C20F3" w:rsidRDefault="000C20F3" w:rsidP="000C20F3">
            <w:pPr>
              <w:spacing w:before="0" w:after="0" w:line="240" w:lineRule="auto"/>
              <w:rPr>
                <w:rFonts w:ascii="Arial" w:hAnsi="Arial" w:cs="Arial"/>
                <w:b/>
                <w:bCs/>
                <w:color w:val="000000"/>
                <w:sz w:val="16"/>
                <w:szCs w:val="16"/>
              </w:rPr>
            </w:pPr>
            <w:r>
              <w:rPr>
                <w:rFonts w:ascii="Arial" w:hAnsi="Arial" w:cs="Arial"/>
                <w:b/>
                <w:bCs/>
                <w:color w:val="000000"/>
                <w:sz w:val="16"/>
                <w:szCs w:val="16"/>
              </w:rPr>
              <w:t>Total loans</w:t>
            </w:r>
          </w:p>
        </w:tc>
        <w:tc>
          <w:tcPr>
            <w:tcW w:w="493" w:type="pct"/>
            <w:tcBorders>
              <w:top w:val="nil"/>
              <w:left w:val="nil"/>
              <w:bottom w:val="single" w:sz="4" w:space="0" w:color="293F5B"/>
              <w:right w:val="nil"/>
            </w:tcBorders>
            <w:shd w:val="clear" w:color="000000" w:fill="FFFFFF"/>
            <w:noWrap/>
            <w:vAlign w:val="center"/>
            <w:hideMark/>
          </w:tcPr>
          <w:p w14:paraId="6853913E" w14:textId="77777777" w:rsidR="000C20F3" w:rsidRDefault="000C20F3" w:rsidP="000C20F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32,987</w:t>
            </w:r>
          </w:p>
        </w:tc>
        <w:tc>
          <w:tcPr>
            <w:tcW w:w="492" w:type="pct"/>
            <w:tcBorders>
              <w:top w:val="nil"/>
              <w:left w:val="nil"/>
              <w:bottom w:val="single" w:sz="4" w:space="0" w:color="293F5B"/>
              <w:right w:val="nil"/>
            </w:tcBorders>
            <w:shd w:val="clear" w:color="000000" w:fill="E6F2FF"/>
            <w:noWrap/>
            <w:vAlign w:val="center"/>
            <w:hideMark/>
          </w:tcPr>
          <w:p w14:paraId="68F7F57A" w14:textId="77777777" w:rsidR="000C20F3" w:rsidRDefault="000C20F3" w:rsidP="000C20F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33,670</w:t>
            </w:r>
          </w:p>
        </w:tc>
        <w:tc>
          <w:tcPr>
            <w:tcW w:w="492" w:type="pct"/>
            <w:tcBorders>
              <w:top w:val="nil"/>
              <w:left w:val="nil"/>
              <w:bottom w:val="single" w:sz="4" w:space="0" w:color="293F5B"/>
              <w:right w:val="nil"/>
            </w:tcBorders>
            <w:shd w:val="clear" w:color="000000" w:fill="FFFFFF"/>
            <w:noWrap/>
            <w:vAlign w:val="center"/>
            <w:hideMark/>
          </w:tcPr>
          <w:p w14:paraId="0B913020" w14:textId="77777777" w:rsidR="000C20F3" w:rsidRDefault="000C20F3" w:rsidP="000C20F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34,340</w:t>
            </w:r>
          </w:p>
        </w:tc>
        <w:tc>
          <w:tcPr>
            <w:tcW w:w="492" w:type="pct"/>
            <w:tcBorders>
              <w:top w:val="nil"/>
              <w:left w:val="nil"/>
              <w:bottom w:val="single" w:sz="4" w:space="0" w:color="293F5B"/>
              <w:right w:val="nil"/>
            </w:tcBorders>
            <w:shd w:val="clear" w:color="000000" w:fill="FFFFFF"/>
            <w:noWrap/>
            <w:vAlign w:val="center"/>
            <w:hideMark/>
          </w:tcPr>
          <w:p w14:paraId="5BEFF731" w14:textId="77777777" w:rsidR="000C20F3" w:rsidRDefault="000C20F3" w:rsidP="000C20F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34,424</w:t>
            </w:r>
          </w:p>
        </w:tc>
        <w:tc>
          <w:tcPr>
            <w:tcW w:w="492" w:type="pct"/>
            <w:tcBorders>
              <w:top w:val="nil"/>
              <w:left w:val="nil"/>
              <w:bottom w:val="single" w:sz="4" w:space="0" w:color="293F5B"/>
              <w:right w:val="nil"/>
            </w:tcBorders>
            <w:shd w:val="clear" w:color="000000" w:fill="FFFFFF"/>
            <w:noWrap/>
            <w:vAlign w:val="center"/>
            <w:hideMark/>
          </w:tcPr>
          <w:p w14:paraId="1FEAFC27" w14:textId="77777777" w:rsidR="000C20F3" w:rsidRDefault="000C20F3" w:rsidP="000C20F3">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34,360</w:t>
            </w:r>
          </w:p>
        </w:tc>
      </w:tr>
    </w:tbl>
    <w:p w14:paraId="50CB6F00" w14:textId="52BA51AB" w:rsidR="00B23ADF" w:rsidRDefault="00B23ADF" w:rsidP="00B23ADF">
      <w:pPr>
        <w:pStyle w:val="SingleParagraph"/>
        <w:rPr>
          <w:rFonts w:eastAsiaTheme="minorHAnsi"/>
          <w:lang w:eastAsia="en-US"/>
        </w:rPr>
      </w:pPr>
    </w:p>
    <w:p w14:paraId="1DCF0E6B" w14:textId="77777777" w:rsidR="002E0964" w:rsidRDefault="00B23ADF" w:rsidP="00B23ADF">
      <w:pPr>
        <w:pStyle w:val="NoteTableHeading"/>
        <w:rPr>
          <w:rFonts w:eastAsiaTheme="minorHAnsi"/>
        </w:rPr>
      </w:pPr>
      <w:bookmarkStart w:id="48" w:name="_Toc229240232"/>
      <w:r w:rsidRPr="001372EF">
        <w:t>Note</w:t>
      </w:r>
      <w:r w:rsidRPr="000D61AF">
        <w:t xml:space="preserve"> 17: Employee and </w:t>
      </w:r>
      <w:r w:rsidRPr="00551B33">
        <w:t>superannuation</w:t>
      </w:r>
      <w:r w:rsidRPr="000D61AF">
        <w:t xml:space="preserve"> liabilities</w:t>
      </w:r>
      <w:bookmarkEnd w:id="48"/>
    </w:p>
    <w:tbl>
      <w:tblPr>
        <w:tblW w:w="5000" w:type="pct"/>
        <w:tblCellMar>
          <w:left w:w="0" w:type="dxa"/>
          <w:right w:w="28" w:type="dxa"/>
        </w:tblCellMar>
        <w:tblLook w:val="06A0" w:firstRow="1" w:lastRow="0" w:firstColumn="1" w:lastColumn="0" w:noHBand="1" w:noVBand="1"/>
      </w:tblPr>
      <w:tblGrid>
        <w:gridCol w:w="3911"/>
        <w:gridCol w:w="760"/>
        <w:gridCol w:w="759"/>
        <w:gridCol w:w="759"/>
        <w:gridCol w:w="759"/>
        <w:gridCol w:w="762"/>
      </w:tblGrid>
      <w:tr w:rsidR="00422DEC" w14:paraId="485E53DC" w14:textId="77777777" w:rsidTr="004B7319">
        <w:trPr>
          <w:trHeight w:hRule="exact" w:val="225"/>
        </w:trPr>
        <w:tc>
          <w:tcPr>
            <w:tcW w:w="2537" w:type="pct"/>
            <w:tcBorders>
              <w:top w:val="single" w:sz="4" w:space="0" w:color="293F5B"/>
              <w:left w:val="nil"/>
              <w:bottom w:val="nil"/>
              <w:right w:val="nil"/>
            </w:tcBorders>
            <w:shd w:val="clear" w:color="000000" w:fill="FFFFFF"/>
            <w:noWrap/>
            <w:vAlign w:val="center"/>
            <w:hideMark/>
          </w:tcPr>
          <w:p w14:paraId="37345F03" w14:textId="77777777" w:rsidR="00422DEC" w:rsidRDefault="00422DEC" w:rsidP="00422DE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463" w:type="pct"/>
            <w:gridSpan w:val="5"/>
            <w:tcBorders>
              <w:top w:val="single" w:sz="4" w:space="0" w:color="293F5B"/>
              <w:left w:val="nil"/>
              <w:bottom w:val="single" w:sz="4" w:space="0" w:color="293F5B"/>
              <w:right w:val="nil"/>
            </w:tcBorders>
            <w:shd w:val="clear" w:color="000000" w:fill="FFFFFF"/>
            <w:noWrap/>
            <w:vAlign w:val="center"/>
            <w:hideMark/>
          </w:tcPr>
          <w:p w14:paraId="6F2DBAA6" w14:textId="77777777" w:rsidR="00422DEC" w:rsidRDefault="00422DEC" w:rsidP="00422DEC">
            <w:pPr>
              <w:spacing w:before="0" w:after="0" w:line="240" w:lineRule="auto"/>
              <w:jc w:val="center"/>
              <w:rPr>
                <w:rFonts w:ascii="Arial" w:hAnsi="Arial" w:cs="Arial"/>
                <w:sz w:val="16"/>
                <w:szCs w:val="16"/>
              </w:rPr>
            </w:pPr>
            <w:r>
              <w:rPr>
                <w:rFonts w:ascii="Arial" w:hAnsi="Arial" w:cs="Arial"/>
                <w:sz w:val="16"/>
                <w:szCs w:val="16"/>
              </w:rPr>
              <w:t>Estimates</w:t>
            </w:r>
          </w:p>
        </w:tc>
      </w:tr>
      <w:tr w:rsidR="00422DEC" w14:paraId="0C23EAFC"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65C40BF1" w14:textId="77777777" w:rsidR="00422DEC" w:rsidRDefault="00422DEC" w:rsidP="00422DE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2D0B0168"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2025-26</w:t>
            </w:r>
          </w:p>
        </w:tc>
        <w:tc>
          <w:tcPr>
            <w:tcW w:w="492" w:type="pct"/>
            <w:tcBorders>
              <w:top w:val="nil"/>
              <w:left w:val="nil"/>
              <w:bottom w:val="nil"/>
              <w:right w:val="nil"/>
            </w:tcBorders>
            <w:shd w:val="clear" w:color="000000" w:fill="E6F2FF"/>
            <w:noWrap/>
            <w:vAlign w:val="center"/>
            <w:hideMark/>
          </w:tcPr>
          <w:p w14:paraId="1A41B8F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2026-27</w:t>
            </w:r>
          </w:p>
        </w:tc>
        <w:tc>
          <w:tcPr>
            <w:tcW w:w="492" w:type="pct"/>
            <w:tcBorders>
              <w:top w:val="nil"/>
              <w:left w:val="nil"/>
              <w:bottom w:val="nil"/>
              <w:right w:val="nil"/>
            </w:tcBorders>
            <w:shd w:val="clear" w:color="000000" w:fill="FFFFFF"/>
            <w:noWrap/>
            <w:vAlign w:val="center"/>
            <w:hideMark/>
          </w:tcPr>
          <w:p w14:paraId="6662A351"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2027-28</w:t>
            </w:r>
          </w:p>
        </w:tc>
        <w:tc>
          <w:tcPr>
            <w:tcW w:w="492" w:type="pct"/>
            <w:tcBorders>
              <w:top w:val="nil"/>
              <w:left w:val="nil"/>
              <w:bottom w:val="nil"/>
              <w:right w:val="nil"/>
            </w:tcBorders>
            <w:shd w:val="clear" w:color="000000" w:fill="FFFFFF"/>
            <w:noWrap/>
            <w:vAlign w:val="center"/>
            <w:hideMark/>
          </w:tcPr>
          <w:p w14:paraId="7120395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2028-29</w:t>
            </w:r>
          </w:p>
        </w:tc>
        <w:tc>
          <w:tcPr>
            <w:tcW w:w="492" w:type="pct"/>
            <w:tcBorders>
              <w:top w:val="nil"/>
              <w:left w:val="nil"/>
              <w:bottom w:val="nil"/>
              <w:right w:val="nil"/>
            </w:tcBorders>
            <w:shd w:val="clear" w:color="000000" w:fill="FFFFFF"/>
            <w:noWrap/>
            <w:vAlign w:val="center"/>
            <w:hideMark/>
          </w:tcPr>
          <w:p w14:paraId="7C455D94"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422DEC" w14:paraId="37658414"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58FA6E88" w14:textId="77777777" w:rsidR="00422DEC" w:rsidRDefault="00422DEC" w:rsidP="00422DEC">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single" w:sz="4" w:space="0" w:color="293F5B"/>
              <w:right w:val="nil"/>
            </w:tcBorders>
            <w:shd w:val="clear" w:color="000000" w:fill="FFFFFF"/>
            <w:noWrap/>
            <w:vAlign w:val="center"/>
            <w:hideMark/>
          </w:tcPr>
          <w:p w14:paraId="1A6F3EF6"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E6F2FF"/>
            <w:noWrap/>
            <w:vAlign w:val="center"/>
            <w:hideMark/>
          </w:tcPr>
          <w:p w14:paraId="38CF17E5"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7BD46C54"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1F4CBEF0"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92" w:type="pct"/>
            <w:tcBorders>
              <w:top w:val="nil"/>
              <w:left w:val="nil"/>
              <w:bottom w:val="single" w:sz="4" w:space="0" w:color="293F5B"/>
              <w:right w:val="nil"/>
            </w:tcBorders>
            <w:shd w:val="clear" w:color="000000" w:fill="FFFFFF"/>
            <w:noWrap/>
            <w:vAlign w:val="center"/>
            <w:hideMark/>
          </w:tcPr>
          <w:p w14:paraId="5E45D0BB"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422DEC" w14:paraId="415880CF"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4C88CD8E" w14:textId="77777777" w:rsidR="00422DEC" w:rsidRDefault="00422DEC" w:rsidP="00422DEC">
            <w:pPr>
              <w:spacing w:before="0" w:after="0" w:line="240" w:lineRule="auto"/>
              <w:rPr>
                <w:rFonts w:ascii="Arial" w:hAnsi="Arial" w:cs="Arial"/>
                <w:b/>
                <w:bCs/>
                <w:color w:val="000000"/>
                <w:sz w:val="16"/>
                <w:szCs w:val="16"/>
              </w:rPr>
            </w:pPr>
            <w:r>
              <w:rPr>
                <w:rFonts w:ascii="Arial" w:hAnsi="Arial" w:cs="Arial"/>
                <w:b/>
                <w:bCs/>
                <w:color w:val="000000"/>
                <w:sz w:val="16"/>
                <w:szCs w:val="16"/>
              </w:rPr>
              <w:t>Total superannuation liability(a)</w:t>
            </w:r>
          </w:p>
        </w:tc>
        <w:tc>
          <w:tcPr>
            <w:tcW w:w="493" w:type="pct"/>
            <w:tcBorders>
              <w:top w:val="nil"/>
              <w:left w:val="nil"/>
              <w:bottom w:val="nil"/>
              <w:right w:val="nil"/>
            </w:tcBorders>
            <w:shd w:val="clear" w:color="000000" w:fill="FFFFFF"/>
            <w:noWrap/>
            <w:vAlign w:val="center"/>
            <w:hideMark/>
          </w:tcPr>
          <w:p w14:paraId="374295B5"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317,789</w:t>
            </w:r>
          </w:p>
        </w:tc>
        <w:tc>
          <w:tcPr>
            <w:tcW w:w="492" w:type="pct"/>
            <w:tcBorders>
              <w:top w:val="nil"/>
              <w:left w:val="nil"/>
              <w:bottom w:val="nil"/>
              <w:right w:val="nil"/>
            </w:tcBorders>
            <w:shd w:val="clear" w:color="000000" w:fill="E6F2FF"/>
            <w:noWrap/>
            <w:vAlign w:val="center"/>
            <w:hideMark/>
          </w:tcPr>
          <w:p w14:paraId="1076016C"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326,908</w:t>
            </w:r>
          </w:p>
        </w:tc>
        <w:tc>
          <w:tcPr>
            <w:tcW w:w="492" w:type="pct"/>
            <w:tcBorders>
              <w:top w:val="nil"/>
              <w:left w:val="nil"/>
              <w:bottom w:val="nil"/>
              <w:right w:val="nil"/>
            </w:tcBorders>
            <w:shd w:val="clear" w:color="000000" w:fill="FFFFFF"/>
            <w:noWrap/>
            <w:vAlign w:val="center"/>
            <w:hideMark/>
          </w:tcPr>
          <w:p w14:paraId="1A213659"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336,151</w:t>
            </w:r>
          </w:p>
        </w:tc>
        <w:tc>
          <w:tcPr>
            <w:tcW w:w="492" w:type="pct"/>
            <w:tcBorders>
              <w:top w:val="nil"/>
              <w:left w:val="nil"/>
              <w:bottom w:val="nil"/>
              <w:right w:val="nil"/>
            </w:tcBorders>
            <w:shd w:val="clear" w:color="000000" w:fill="FFFFFF"/>
            <w:noWrap/>
            <w:vAlign w:val="center"/>
            <w:hideMark/>
          </w:tcPr>
          <w:p w14:paraId="072EAAF5"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344,125</w:t>
            </w:r>
          </w:p>
        </w:tc>
        <w:tc>
          <w:tcPr>
            <w:tcW w:w="492" w:type="pct"/>
            <w:tcBorders>
              <w:top w:val="nil"/>
              <w:left w:val="nil"/>
              <w:bottom w:val="nil"/>
              <w:right w:val="nil"/>
            </w:tcBorders>
            <w:shd w:val="clear" w:color="000000" w:fill="FFFFFF"/>
            <w:noWrap/>
            <w:vAlign w:val="center"/>
            <w:hideMark/>
          </w:tcPr>
          <w:p w14:paraId="24613C71"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352,061</w:t>
            </w:r>
          </w:p>
        </w:tc>
      </w:tr>
      <w:tr w:rsidR="00422DEC" w14:paraId="745E9015" w14:textId="77777777" w:rsidTr="004B7319">
        <w:trPr>
          <w:trHeight w:hRule="exact" w:val="60"/>
        </w:trPr>
        <w:tc>
          <w:tcPr>
            <w:tcW w:w="2537" w:type="pct"/>
            <w:tcBorders>
              <w:top w:val="nil"/>
              <w:left w:val="nil"/>
              <w:bottom w:val="nil"/>
              <w:right w:val="nil"/>
            </w:tcBorders>
            <w:shd w:val="clear" w:color="000000" w:fill="FFFFFF"/>
            <w:noWrap/>
            <w:vAlign w:val="center"/>
            <w:hideMark/>
          </w:tcPr>
          <w:p w14:paraId="7B526328" w14:textId="77777777" w:rsidR="00422DEC" w:rsidRDefault="00422DEC" w:rsidP="00422DEC">
            <w:pPr>
              <w:spacing w:before="0" w:after="0" w:line="240" w:lineRule="auto"/>
              <w:rPr>
                <w:rFonts w:ascii="Arial" w:hAnsi="Arial" w:cs="Arial"/>
                <w:b/>
                <w:bCs/>
                <w:color w:val="000000"/>
                <w:sz w:val="16"/>
                <w:szCs w:val="16"/>
              </w:rPr>
            </w:pPr>
            <w:r>
              <w:rPr>
                <w:rFonts w:ascii="Arial" w:hAnsi="Arial" w:cs="Arial"/>
                <w:b/>
                <w:bCs/>
                <w:color w:val="000000"/>
                <w:sz w:val="16"/>
                <w:szCs w:val="16"/>
              </w:rPr>
              <w:t> </w:t>
            </w:r>
          </w:p>
        </w:tc>
        <w:tc>
          <w:tcPr>
            <w:tcW w:w="493" w:type="pct"/>
            <w:tcBorders>
              <w:top w:val="nil"/>
              <w:left w:val="nil"/>
              <w:bottom w:val="nil"/>
              <w:right w:val="nil"/>
            </w:tcBorders>
            <w:shd w:val="clear" w:color="000000" w:fill="FFFFFF"/>
            <w:noWrap/>
            <w:vAlign w:val="center"/>
            <w:hideMark/>
          </w:tcPr>
          <w:p w14:paraId="22B2ED32"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45424DC9"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BAF01D2"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3E59B0D"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A79F952"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422DEC" w14:paraId="4D3E87F3"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6ACA78E7" w14:textId="77777777" w:rsidR="00422DEC" w:rsidRDefault="00422DEC" w:rsidP="00422DEC">
            <w:pPr>
              <w:spacing w:before="0" w:after="0" w:line="240" w:lineRule="auto"/>
              <w:rPr>
                <w:rFonts w:ascii="Arial" w:hAnsi="Arial" w:cs="Arial"/>
                <w:b/>
                <w:bCs/>
                <w:color w:val="000000"/>
                <w:sz w:val="16"/>
                <w:szCs w:val="16"/>
              </w:rPr>
            </w:pPr>
            <w:r>
              <w:rPr>
                <w:rFonts w:ascii="Arial" w:hAnsi="Arial" w:cs="Arial"/>
                <w:b/>
                <w:bCs/>
                <w:color w:val="000000"/>
                <w:sz w:val="16"/>
                <w:szCs w:val="16"/>
              </w:rPr>
              <w:t>Other employee liabilities</w:t>
            </w:r>
          </w:p>
        </w:tc>
        <w:tc>
          <w:tcPr>
            <w:tcW w:w="493" w:type="pct"/>
            <w:tcBorders>
              <w:top w:val="nil"/>
              <w:left w:val="nil"/>
              <w:bottom w:val="nil"/>
              <w:right w:val="nil"/>
            </w:tcBorders>
            <w:shd w:val="clear" w:color="000000" w:fill="FFFFFF"/>
            <w:noWrap/>
            <w:vAlign w:val="center"/>
            <w:hideMark/>
          </w:tcPr>
          <w:p w14:paraId="748D18BF"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63FB47B4"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9FAA905"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6032FC7B"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1F0CE875"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422DEC" w14:paraId="42CBF1A9"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72F25F00" w14:textId="77777777" w:rsidR="00422DEC" w:rsidRDefault="00422DEC" w:rsidP="00422DEC">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Leave and other entitlements</w:t>
            </w:r>
          </w:p>
        </w:tc>
        <w:tc>
          <w:tcPr>
            <w:tcW w:w="493" w:type="pct"/>
            <w:tcBorders>
              <w:top w:val="nil"/>
              <w:left w:val="nil"/>
              <w:bottom w:val="nil"/>
              <w:right w:val="nil"/>
            </w:tcBorders>
            <w:shd w:val="clear" w:color="000000" w:fill="FFFFFF"/>
            <w:noWrap/>
            <w:vAlign w:val="center"/>
            <w:hideMark/>
          </w:tcPr>
          <w:p w14:paraId="57336827"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11,428</w:t>
            </w:r>
          </w:p>
        </w:tc>
        <w:tc>
          <w:tcPr>
            <w:tcW w:w="492" w:type="pct"/>
            <w:tcBorders>
              <w:top w:val="nil"/>
              <w:left w:val="nil"/>
              <w:bottom w:val="nil"/>
              <w:right w:val="nil"/>
            </w:tcBorders>
            <w:shd w:val="clear" w:color="000000" w:fill="E6F2FF"/>
            <w:noWrap/>
            <w:vAlign w:val="center"/>
            <w:hideMark/>
          </w:tcPr>
          <w:p w14:paraId="6A2F8266"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11,711</w:t>
            </w:r>
          </w:p>
        </w:tc>
        <w:tc>
          <w:tcPr>
            <w:tcW w:w="492" w:type="pct"/>
            <w:tcBorders>
              <w:top w:val="nil"/>
              <w:left w:val="nil"/>
              <w:bottom w:val="nil"/>
              <w:right w:val="nil"/>
            </w:tcBorders>
            <w:shd w:val="clear" w:color="000000" w:fill="FFFFFF"/>
            <w:noWrap/>
            <w:vAlign w:val="center"/>
            <w:hideMark/>
          </w:tcPr>
          <w:p w14:paraId="3BAA61EA"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11,930</w:t>
            </w:r>
          </w:p>
        </w:tc>
        <w:tc>
          <w:tcPr>
            <w:tcW w:w="492" w:type="pct"/>
            <w:tcBorders>
              <w:top w:val="nil"/>
              <w:left w:val="nil"/>
              <w:bottom w:val="nil"/>
              <w:right w:val="nil"/>
            </w:tcBorders>
            <w:shd w:val="clear" w:color="000000" w:fill="FFFFFF"/>
            <w:noWrap/>
            <w:vAlign w:val="center"/>
            <w:hideMark/>
          </w:tcPr>
          <w:p w14:paraId="127B2634"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12,176</w:t>
            </w:r>
          </w:p>
        </w:tc>
        <w:tc>
          <w:tcPr>
            <w:tcW w:w="492" w:type="pct"/>
            <w:tcBorders>
              <w:top w:val="nil"/>
              <w:left w:val="nil"/>
              <w:bottom w:val="nil"/>
              <w:right w:val="nil"/>
            </w:tcBorders>
            <w:shd w:val="clear" w:color="000000" w:fill="FFFFFF"/>
            <w:noWrap/>
            <w:vAlign w:val="center"/>
            <w:hideMark/>
          </w:tcPr>
          <w:p w14:paraId="1975445A"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12,364</w:t>
            </w:r>
          </w:p>
        </w:tc>
      </w:tr>
      <w:tr w:rsidR="00422DEC" w14:paraId="29190F2D"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2502A661"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Accrued salaries and wages</w:t>
            </w:r>
          </w:p>
        </w:tc>
        <w:tc>
          <w:tcPr>
            <w:tcW w:w="493" w:type="pct"/>
            <w:tcBorders>
              <w:top w:val="nil"/>
              <w:left w:val="nil"/>
              <w:bottom w:val="nil"/>
              <w:right w:val="nil"/>
            </w:tcBorders>
            <w:shd w:val="clear" w:color="000000" w:fill="FFFFFF"/>
            <w:noWrap/>
            <w:vAlign w:val="center"/>
            <w:hideMark/>
          </w:tcPr>
          <w:p w14:paraId="71B5A3BD"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1,196</w:t>
            </w:r>
          </w:p>
        </w:tc>
        <w:tc>
          <w:tcPr>
            <w:tcW w:w="492" w:type="pct"/>
            <w:tcBorders>
              <w:top w:val="nil"/>
              <w:left w:val="nil"/>
              <w:bottom w:val="nil"/>
              <w:right w:val="nil"/>
            </w:tcBorders>
            <w:shd w:val="clear" w:color="000000" w:fill="E6F2FF"/>
            <w:noWrap/>
            <w:vAlign w:val="center"/>
            <w:hideMark/>
          </w:tcPr>
          <w:p w14:paraId="605774F5"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1,127</w:t>
            </w:r>
          </w:p>
        </w:tc>
        <w:tc>
          <w:tcPr>
            <w:tcW w:w="492" w:type="pct"/>
            <w:tcBorders>
              <w:top w:val="nil"/>
              <w:left w:val="nil"/>
              <w:bottom w:val="nil"/>
              <w:right w:val="nil"/>
            </w:tcBorders>
            <w:shd w:val="clear" w:color="000000" w:fill="FFFFFF"/>
            <w:noWrap/>
            <w:vAlign w:val="center"/>
            <w:hideMark/>
          </w:tcPr>
          <w:p w14:paraId="162EB90B"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753</w:t>
            </w:r>
          </w:p>
        </w:tc>
        <w:tc>
          <w:tcPr>
            <w:tcW w:w="492" w:type="pct"/>
            <w:tcBorders>
              <w:top w:val="nil"/>
              <w:left w:val="nil"/>
              <w:bottom w:val="nil"/>
              <w:right w:val="nil"/>
            </w:tcBorders>
            <w:shd w:val="clear" w:color="000000" w:fill="FFFFFF"/>
            <w:noWrap/>
            <w:vAlign w:val="center"/>
            <w:hideMark/>
          </w:tcPr>
          <w:p w14:paraId="197D8CE7"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788</w:t>
            </w:r>
          </w:p>
        </w:tc>
        <w:tc>
          <w:tcPr>
            <w:tcW w:w="492" w:type="pct"/>
            <w:tcBorders>
              <w:top w:val="nil"/>
              <w:left w:val="nil"/>
              <w:bottom w:val="nil"/>
              <w:right w:val="nil"/>
            </w:tcBorders>
            <w:shd w:val="clear" w:color="000000" w:fill="FFFFFF"/>
            <w:noWrap/>
            <w:vAlign w:val="center"/>
            <w:hideMark/>
          </w:tcPr>
          <w:p w14:paraId="00932C59"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820</w:t>
            </w:r>
          </w:p>
        </w:tc>
      </w:tr>
      <w:tr w:rsidR="00422DEC" w14:paraId="0CF0AA3B"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4167F7B5" w14:textId="77777777" w:rsidR="00422DEC" w:rsidRDefault="00422DEC" w:rsidP="00422DEC">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Workers compensation claims</w:t>
            </w:r>
          </w:p>
        </w:tc>
        <w:tc>
          <w:tcPr>
            <w:tcW w:w="493" w:type="pct"/>
            <w:tcBorders>
              <w:top w:val="nil"/>
              <w:left w:val="nil"/>
              <w:bottom w:val="nil"/>
              <w:right w:val="nil"/>
            </w:tcBorders>
            <w:shd w:val="clear" w:color="000000" w:fill="FFFFFF"/>
            <w:noWrap/>
            <w:vAlign w:val="center"/>
            <w:hideMark/>
          </w:tcPr>
          <w:p w14:paraId="4C96AF3C"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2,104</w:t>
            </w:r>
          </w:p>
        </w:tc>
        <w:tc>
          <w:tcPr>
            <w:tcW w:w="492" w:type="pct"/>
            <w:tcBorders>
              <w:top w:val="nil"/>
              <w:left w:val="nil"/>
              <w:bottom w:val="nil"/>
              <w:right w:val="nil"/>
            </w:tcBorders>
            <w:shd w:val="clear" w:color="000000" w:fill="E6F2FF"/>
            <w:noWrap/>
            <w:vAlign w:val="center"/>
            <w:hideMark/>
          </w:tcPr>
          <w:p w14:paraId="4BCD7619"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2,155</w:t>
            </w:r>
          </w:p>
        </w:tc>
        <w:tc>
          <w:tcPr>
            <w:tcW w:w="492" w:type="pct"/>
            <w:tcBorders>
              <w:top w:val="nil"/>
              <w:left w:val="nil"/>
              <w:bottom w:val="nil"/>
              <w:right w:val="nil"/>
            </w:tcBorders>
            <w:shd w:val="clear" w:color="000000" w:fill="FFFFFF"/>
            <w:noWrap/>
            <w:vAlign w:val="center"/>
            <w:hideMark/>
          </w:tcPr>
          <w:p w14:paraId="24388D1A"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2,209</w:t>
            </w:r>
          </w:p>
        </w:tc>
        <w:tc>
          <w:tcPr>
            <w:tcW w:w="492" w:type="pct"/>
            <w:tcBorders>
              <w:top w:val="nil"/>
              <w:left w:val="nil"/>
              <w:bottom w:val="nil"/>
              <w:right w:val="nil"/>
            </w:tcBorders>
            <w:shd w:val="clear" w:color="000000" w:fill="FFFFFF"/>
            <w:noWrap/>
            <w:vAlign w:val="center"/>
            <w:hideMark/>
          </w:tcPr>
          <w:p w14:paraId="2889E721"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2,322</w:t>
            </w:r>
          </w:p>
        </w:tc>
        <w:tc>
          <w:tcPr>
            <w:tcW w:w="492" w:type="pct"/>
            <w:tcBorders>
              <w:top w:val="nil"/>
              <w:left w:val="nil"/>
              <w:bottom w:val="nil"/>
              <w:right w:val="nil"/>
            </w:tcBorders>
            <w:shd w:val="clear" w:color="000000" w:fill="FFFFFF"/>
            <w:noWrap/>
            <w:vAlign w:val="center"/>
            <w:hideMark/>
          </w:tcPr>
          <w:p w14:paraId="4D7497CE"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2,440</w:t>
            </w:r>
          </w:p>
        </w:tc>
      </w:tr>
      <w:tr w:rsidR="00422DEC" w14:paraId="742CFF99"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07BF5E99" w14:textId="77777777" w:rsidR="00422DEC" w:rsidRDefault="00422DEC" w:rsidP="00422DEC">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Military compensation</w:t>
            </w:r>
          </w:p>
        </w:tc>
        <w:tc>
          <w:tcPr>
            <w:tcW w:w="493" w:type="pct"/>
            <w:tcBorders>
              <w:top w:val="nil"/>
              <w:left w:val="nil"/>
              <w:bottom w:val="nil"/>
              <w:right w:val="nil"/>
            </w:tcBorders>
            <w:shd w:val="clear" w:color="000000" w:fill="FFFFFF"/>
            <w:noWrap/>
            <w:vAlign w:val="center"/>
            <w:hideMark/>
          </w:tcPr>
          <w:p w14:paraId="539CB9CB"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81,593</w:t>
            </w:r>
          </w:p>
        </w:tc>
        <w:tc>
          <w:tcPr>
            <w:tcW w:w="492" w:type="pct"/>
            <w:tcBorders>
              <w:top w:val="nil"/>
              <w:left w:val="nil"/>
              <w:bottom w:val="nil"/>
              <w:right w:val="nil"/>
            </w:tcBorders>
            <w:shd w:val="clear" w:color="000000" w:fill="E6F2FF"/>
            <w:noWrap/>
            <w:vAlign w:val="center"/>
            <w:hideMark/>
          </w:tcPr>
          <w:p w14:paraId="3E909303"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83,551</w:t>
            </w:r>
          </w:p>
        </w:tc>
        <w:tc>
          <w:tcPr>
            <w:tcW w:w="492" w:type="pct"/>
            <w:tcBorders>
              <w:top w:val="nil"/>
              <w:left w:val="nil"/>
              <w:bottom w:val="nil"/>
              <w:right w:val="nil"/>
            </w:tcBorders>
            <w:shd w:val="clear" w:color="000000" w:fill="FFFFFF"/>
            <w:noWrap/>
            <w:vAlign w:val="center"/>
            <w:hideMark/>
          </w:tcPr>
          <w:p w14:paraId="4B64B401"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86,657</w:t>
            </w:r>
          </w:p>
        </w:tc>
        <w:tc>
          <w:tcPr>
            <w:tcW w:w="492" w:type="pct"/>
            <w:tcBorders>
              <w:top w:val="nil"/>
              <w:left w:val="nil"/>
              <w:bottom w:val="nil"/>
              <w:right w:val="nil"/>
            </w:tcBorders>
            <w:shd w:val="clear" w:color="000000" w:fill="FFFFFF"/>
            <w:noWrap/>
            <w:vAlign w:val="center"/>
            <w:hideMark/>
          </w:tcPr>
          <w:p w14:paraId="715A6300"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90,321</w:t>
            </w:r>
          </w:p>
        </w:tc>
        <w:tc>
          <w:tcPr>
            <w:tcW w:w="492" w:type="pct"/>
            <w:tcBorders>
              <w:top w:val="nil"/>
              <w:left w:val="nil"/>
              <w:bottom w:val="nil"/>
              <w:right w:val="nil"/>
            </w:tcBorders>
            <w:shd w:val="clear" w:color="000000" w:fill="FFFFFF"/>
            <w:noWrap/>
            <w:vAlign w:val="center"/>
            <w:hideMark/>
          </w:tcPr>
          <w:p w14:paraId="3394F2A2"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94,088</w:t>
            </w:r>
          </w:p>
        </w:tc>
      </w:tr>
      <w:tr w:rsidR="00422DEC" w14:paraId="1D5ECB95"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7D568D1C" w14:textId="77777777" w:rsidR="00422DEC" w:rsidRDefault="00422DEC" w:rsidP="00422DEC">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Other</w:t>
            </w:r>
          </w:p>
        </w:tc>
        <w:tc>
          <w:tcPr>
            <w:tcW w:w="493" w:type="pct"/>
            <w:tcBorders>
              <w:top w:val="nil"/>
              <w:left w:val="nil"/>
              <w:bottom w:val="single" w:sz="4" w:space="0" w:color="293F5B"/>
              <w:right w:val="nil"/>
            </w:tcBorders>
            <w:shd w:val="clear" w:color="000000" w:fill="FFFFFF"/>
            <w:noWrap/>
            <w:vAlign w:val="center"/>
            <w:hideMark/>
          </w:tcPr>
          <w:p w14:paraId="7C70672D"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861</w:t>
            </w:r>
          </w:p>
        </w:tc>
        <w:tc>
          <w:tcPr>
            <w:tcW w:w="492" w:type="pct"/>
            <w:tcBorders>
              <w:top w:val="nil"/>
              <w:left w:val="nil"/>
              <w:bottom w:val="single" w:sz="4" w:space="0" w:color="293F5B"/>
              <w:right w:val="nil"/>
            </w:tcBorders>
            <w:shd w:val="clear" w:color="000000" w:fill="E6F2FF"/>
            <w:noWrap/>
            <w:vAlign w:val="center"/>
            <w:hideMark/>
          </w:tcPr>
          <w:p w14:paraId="7F331ADC"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885</w:t>
            </w:r>
          </w:p>
        </w:tc>
        <w:tc>
          <w:tcPr>
            <w:tcW w:w="492" w:type="pct"/>
            <w:tcBorders>
              <w:top w:val="nil"/>
              <w:left w:val="nil"/>
              <w:bottom w:val="single" w:sz="4" w:space="0" w:color="293F5B"/>
              <w:right w:val="nil"/>
            </w:tcBorders>
            <w:shd w:val="clear" w:color="000000" w:fill="FFFFFF"/>
            <w:noWrap/>
            <w:vAlign w:val="center"/>
            <w:hideMark/>
          </w:tcPr>
          <w:p w14:paraId="669A7151"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894</w:t>
            </w:r>
          </w:p>
        </w:tc>
        <w:tc>
          <w:tcPr>
            <w:tcW w:w="492" w:type="pct"/>
            <w:tcBorders>
              <w:top w:val="nil"/>
              <w:left w:val="nil"/>
              <w:bottom w:val="single" w:sz="4" w:space="0" w:color="293F5B"/>
              <w:right w:val="nil"/>
            </w:tcBorders>
            <w:shd w:val="clear" w:color="000000" w:fill="FFFFFF"/>
            <w:noWrap/>
            <w:vAlign w:val="center"/>
            <w:hideMark/>
          </w:tcPr>
          <w:p w14:paraId="4DFA12F5"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908</w:t>
            </w:r>
          </w:p>
        </w:tc>
        <w:tc>
          <w:tcPr>
            <w:tcW w:w="492" w:type="pct"/>
            <w:tcBorders>
              <w:top w:val="nil"/>
              <w:left w:val="nil"/>
              <w:bottom w:val="single" w:sz="4" w:space="0" w:color="293F5B"/>
              <w:right w:val="nil"/>
            </w:tcBorders>
            <w:shd w:val="clear" w:color="000000" w:fill="FFFFFF"/>
            <w:noWrap/>
            <w:vAlign w:val="center"/>
            <w:hideMark/>
          </w:tcPr>
          <w:p w14:paraId="0DB61560"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923</w:t>
            </w:r>
          </w:p>
        </w:tc>
      </w:tr>
      <w:tr w:rsidR="00422DEC" w14:paraId="3ED25F1A"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58B4E673" w14:textId="77777777" w:rsidR="00422DEC" w:rsidRDefault="00422DEC" w:rsidP="00422DEC">
            <w:pPr>
              <w:spacing w:before="0" w:after="0" w:line="240" w:lineRule="auto"/>
              <w:rPr>
                <w:rFonts w:ascii="Arial" w:hAnsi="Arial" w:cs="Arial"/>
                <w:b/>
                <w:bCs/>
                <w:color w:val="000000"/>
                <w:sz w:val="16"/>
                <w:szCs w:val="16"/>
              </w:rPr>
            </w:pPr>
            <w:r>
              <w:rPr>
                <w:rFonts w:ascii="Arial" w:hAnsi="Arial" w:cs="Arial"/>
                <w:b/>
                <w:bCs/>
                <w:color w:val="000000"/>
                <w:sz w:val="16"/>
                <w:szCs w:val="16"/>
              </w:rPr>
              <w:t>Total other employee liabilities</w:t>
            </w:r>
          </w:p>
        </w:tc>
        <w:tc>
          <w:tcPr>
            <w:tcW w:w="493" w:type="pct"/>
            <w:tcBorders>
              <w:top w:val="nil"/>
              <w:left w:val="nil"/>
              <w:bottom w:val="single" w:sz="4" w:space="0" w:color="293F5B"/>
              <w:right w:val="nil"/>
            </w:tcBorders>
            <w:shd w:val="clear" w:color="000000" w:fill="FFFFFF"/>
            <w:noWrap/>
            <w:vAlign w:val="center"/>
            <w:hideMark/>
          </w:tcPr>
          <w:p w14:paraId="2EF9A305"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97,182</w:t>
            </w:r>
          </w:p>
        </w:tc>
        <w:tc>
          <w:tcPr>
            <w:tcW w:w="492" w:type="pct"/>
            <w:tcBorders>
              <w:top w:val="nil"/>
              <w:left w:val="nil"/>
              <w:bottom w:val="single" w:sz="4" w:space="0" w:color="293F5B"/>
              <w:right w:val="nil"/>
            </w:tcBorders>
            <w:shd w:val="clear" w:color="000000" w:fill="E6F2FF"/>
            <w:noWrap/>
            <w:vAlign w:val="center"/>
            <w:hideMark/>
          </w:tcPr>
          <w:p w14:paraId="39EFB71B"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99,429</w:t>
            </w:r>
          </w:p>
        </w:tc>
        <w:tc>
          <w:tcPr>
            <w:tcW w:w="492" w:type="pct"/>
            <w:tcBorders>
              <w:top w:val="nil"/>
              <w:left w:val="nil"/>
              <w:bottom w:val="single" w:sz="4" w:space="0" w:color="293F5B"/>
              <w:right w:val="nil"/>
            </w:tcBorders>
            <w:shd w:val="clear" w:color="000000" w:fill="FFFFFF"/>
            <w:noWrap/>
            <w:vAlign w:val="center"/>
            <w:hideMark/>
          </w:tcPr>
          <w:p w14:paraId="3C505ACE"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102,443</w:t>
            </w:r>
          </w:p>
        </w:tc>
        <w:tc>
          <w:tcPr>
            <w:tcW w:w="492" w:type="pct"/>
            <w:tcBorders>
              <w:top w:val="nil"/>
              <w:left w:val="nil"/>
              <w:bottom w:val="single" w:sz="4" w:space="0" w:color="293F5B"/>
              <w:right w:val="nil"/>
            </w:tcBorders>
            <w:shd w:val="clear" w:color="000000" w:fill="FFFFFF"/>
            <w:noWrap/>
            <w:vAlign w:val="center"/>
            <w:hideMark/>
          </w:tcPr>
          <w:p w14:paraId="71B85C10"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106,515</w:t>
            </w:r>
          </w:p>
        </w:tc>
        <w:tc>
          <w:tcPr>
            <w:tcW w:w="492" w:type="pct"/>
            <w:tcBorders>
              <w:top w:val="nil"/>
              <w:left w:val="nil"/>
              <w:bottom w:val="single" w:sz="4" w:space="0" w:color="293F5B"/>
              <w:right w:val="nil"/>
            </w:tcBorders>
            <w:shd w:val="clear" w:color="000000" w:fill="FFFFFF"/>
            <w:noWrap/>
            <w:vAlign w:val="center"/>
            <w:hideMark/>
          </w:tcPr>
          <w:p w14:paraId="48B0B9BD"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110,636</w:t>
            </w:r>
          </w:p>
        </w:tc>
      </w:tr>
      <w:tr w:rsidR="00422DEC" w14:paraId="4B530F5E" w14:textId="77777777" w:rsidTr="004B7319">
        <w:trPr>
          <w:trHeight w:hRule="exact" w:val="60"/>
        </w:trPr>
        <w:tc>
          <w:tcPr>
            <w:tcW w:w="2537" w:type="pct"/>
            <w:tcBorders>
              <w:top w:val="nil"/>
              <w:left w:val="nil"/>
              <w:bottom w:val="nil"/>
              <w:right w:val="nil"/>
            </w:tcBorders>
            <w:shd w:val="clear" w:color="000000" w:fill="FFFFFF"/>
            <w:noWrap/>
            <w:vAlign w:val="center"/>
            <w:hideMark/>
          </w:tcPr>
          <w:p w14:paraId="27974150" w14:textId="77777777" w:rsidR="00422DEC" w:rsidRDefault="00422DEC" w:rsidP="00422DEC">
            <w:pPr>
              <w:spacing w:before="0" w:after="0" w:line="240" w:lineRule="auto"/>
              <w:ind w:firstLineChars="100" w:firstLine="160"/>
              <w:rPr>
                <w:rFonts w:ascii="Arial" w:hAnsi="Arial" w:cs="Arial"/>
                <w:color w:val="000000"/>
                <w:sz w:val="16"/>
                <w:szCs w:val="16"/>
              </w:rPr>
            </w:pPr>
            <w:r>
              <w:rPr>
                <w:rFonts w:ascii="Arial" w:hAnsi="Arial" w:cs="Arial"/>
                <w:color w:val="000000"/>
                <w:sz w:val="16"/>
                <w:szCs w:val="16"/>
              </w:rPr>
              <w:t> </w:t>
            </w:r>
          </w:p>
        </w:tc>
        <w:tc>
          <w:tcPr>
            <w:tcW w:w="493" w:type="pct"/>
            <w:tcBorders>
              <w:top w:val="nil"/>
              <w:left w:val="nil"/>
              <w:bottom w:val="nil"/>
              <w:right w:val="nil"/>
            </w:tcBorders>
            <w:shd w:val="clear" w:color="000000" w:fill="FFFFFF"/>
            <w:noWrap/>
            <w:vAlign w:val="center"/>
            <w:hideMark/>
          </w:tcPr>
          <w:p w14:paraId="70B15DDF"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5F6B1C9C"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2B357C64"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3DF1DB80"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027E88CF"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422DEC" w14:paraId="51DA3161" w14:textId="77777777" w:rsidTr="004B7319">
        <w:trPr>
          <w:trHeight w:hRule="exact" w:val="225"/>
        </w:trPr>
        <w:tc>
          <w:tcPr>
            <w:tcW w:w="2537" w:type="pct"/>
            <w:tcBorders>
              <w:top w:val="nil"/>
              <w:left w:val="nil"/>
              <w:bottom w:val="nil"/>
              <w:right w:val="nil"/>
            </w:tcBorders>
            <w:shd w:val="clear" w:color="000000" w:fill="FFFFFF"/>
            <w:noWrap/>
            <w:vAlign w:val="center"/>
            <w:hideMark/>
          </w:tcPr>
          <w:p w14:paraId="4C815C65" w14:textId="77777777" w:rsidR="00422DEC" w:rsidRDefault="00422DEC" w:rsidP="00422DEC">
            <w:pPr>
              <w:spacing w:before="0" w:after="0" w:line="240" w:lineRule="auto"/>
              <w:rPr>
                <w:rFonts w:ascii="Arial" w:hAnsi="Arial" w:cs="Arial"/>
                <w:b/>
                <w:bCs/>
                <w:color w:val="000000"/>
                <w:sz w:val="16"/>
                <w:szCs w:val="16"/>
              </w:rPr>
            </w:pPr>
            <w:r>
              <w:rPr>
                <w:rFonts w:ascii="Arial" w:hAnsi="Arial" w:cs="Arial"/>
                <w:b/>
                <w:bCs/>
                <w:color w:val="000000"/>
                <w:sz w:val="16"/>
                <w:szCs w:val="16"/>
              </w:rPr>
              <w:t>Total employee and</w:t>
            </w:r>
          </w:p>
        </w:tc>
        <w:tc>
          <w:tcPr>
            <w:tcW w:w="493" w:type="pct"/>
            <w:tcBorders>
              <w:top w:val="nil"/>
              <w:left w:val="nil"/>
              <w:bottom w:val="nil"/>
              <w:right w:val="nil"/>
            </w:tcBorders>
            <w:shd w:val="clear" w:color="000000" w:fill="FFFFFF"/>
            <w:noWrap/>
            <w:vAlign w:val="center"/>
            <w:hideMark/>
          </w:tcPr>
          <w:p w14:paraId="19C277F8"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E6F2FF"/>
            <w:noWrap/>
            <w:vAlign w:val="center"/>
            <w:hideMark/>
          </w:tcPr>
          <w:p w14:paraId="54812070"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78C63D21"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68241006"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92" w:type="pct"/>
            <w:tcBorders>
              <w:top w:val="nil"/>
              <w:left w:val="nil"/>
              <w:bottom w:val="nil"/>
              <w:right w:val="nil"/>
            </w:tcBorders>
            <w:shd w:val="clear" w:color="000000" w:fill="FFFFFF"/>
            <w:noWrap/>
            <w:vAlign w:val="center"/>
            <w:hideMark/>
          </w:tcPr>
          <w:p w14:paraId="4A87ABE4"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422DEC" w14:paraId="45D7CC90" w14:textId="77777777" w:rsidTr="004B7319">
        <w:trPr>
          <w:trHeight w:hRule="exact" w:val="225"/>
        </w:trPr>
        <w:tc>
          <w:tcPr>
            <w:tcW w:w="2537" w:type="pct"/>
            <w:tcBorders>
              <w:top w:val="nil"/>
              <w:left w:val="nil"/>
              <w:bottom w:val="single" w:sz="4" w:space="0" w:color="293F5B"/>
              <w:right w:val="nil"/>
            </w:tcBorders>
            <w:shd w:val="clear" w:color="000000" w:fill="FFFFFF"/>
            <w:noWrap/>
            <w:vAlign w:val="center"/>
            <w:hideMark/>
          </w:tcPr>
          <w:p w14:paraId="3AA53120" w14:textId="77777777" w:rsidR="00422DEC" w:rsidRDefault="00422DEC" w:rsidP="00422DEC">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 xml:space="preserve"> superannuation liabilities</w:t>
            </w:r>
          </w:p>
        </w:tc>
        <w:tc>
          <w:tcPr>
            <w:tcW w:w="493" w:type="pct"/>
            <w:tcBorders>
              <w:top w:val="nil"/>
              <w:left w:val="nil"/>
              <w:bottom w:val="single" w:sz="4" w:space="0" w:color="293F5B"/>
              <w:right w:val="nil"/>
            </w:tcBorders>
            <w:shd w:val="clear" w:color="000000" w:fill="FFFFFF"/>
            <w:noWrap/>
            <w:vAlign w:val="center"/>
            <w:hideMark/>
          </w:tcPr>
          <w:p w14:paraId="6E5A7F20"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414,970</w:t>
            </w:r>
          </w:p>
        </w:tc>
        <w:tc>
          <w:tcPr>
            <w:tcW w:w="492" w:type="pct"/>
            <w:tcBorders>
              <w:top w:val="nil"/>
              <w:left w:val="nil"/>
              <w:bottom w:val="single" w:sz="4" w:space="0" w:color="293F5B"/>
              <w:right w:val="nil"/>
            </w:tcBorders>
            <w:shd w:val="clear" w:color="000000" w:fill="E6F2FF"/>
            <w:noWrap/>
            <w:vAlign w:val="center"/>
            <w:hideMark/>
          </w:tcPr>
          <w:p w14:paraId="20CBDB0C"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426,337</w:t>
            </w:r>
          </w:p>
        </w:tc>
        <w:tc>
          <w:tcPr>
            <w:tcW w:w="492" w:type="pct"/>
            <w:tcBorders>
              <w:top w:val="nil"/>
              <w:left w:val="nil"/>
              <w:bottom w:val="single" w:sz="4" w:space="0" w:color="293F5B"/>
              <w:right w:val="nil"/>
            </w:tcBorders>
            <w:shd w:val="clear" w:color="000000" w:fill="FFFFFF"/>
            <w:noWrap/>
            <w:vAlign w:val="center"/>
            <w:hideMark/>
          </w:tcPr>
          <w:p w14:paraId="479F2EE7"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438,594</w:t>
            </w:r>
          </w:p>
        </w:tc>
        <w:tc>
          <w:tcPr>
            <w:tcW w:w="492" w:type="pct"/>
            <w:tcBorders>
              <w:top w:val="nil"/>
              <w:left w:val="nil"/>
              <w:bottom w:val="single" w:sz="4" w:space="0" w:color="293F5B"/>
              <w:right w:val="nil"/>
            </w:tcBorders>
            <w:shd w:val="clear" w:color="000000" w:fill="FFFFFF"/>
            <w:noWrap/>
            <w:vAlign w:val="center"/>
            <w:hideMark/>
          </w:tcPr>
          <w:p w14:paraId="40D74210"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450,640</w:t>
            </w:r>
          </w:p>
        </w:tc>
        <w:tc>
          <w:tcPr>
            <w:tcW w:w="492" w:type="pct"/>
            <w:tcBorders>
              <w:top w:val="nil"/>
              <w:left w:val="nil"/>
              <w:bottom w:val="single" w:sz="4" w:space="0" w:color="293F5B"/>
              <w:right w:val="nil"/>
            </w:tcBorders>
            <w:shd w:val="clear" w:color="000000" w:fill="FFFFFF"/>
            <w:noWrap/>
            <w:vAlign w:val="center"/>
            <w:hideMark/>
          </w:tcPr>
          <w:p w14:paraId="1D0E3A1B" w14:textId="77777777" w:rsidR="00422DEC" w:rsidRDefault="00422DEC" w:rsidP="00422DEC">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462,698</w:t>
            </w:r>
          </w:p>
        </w:tc>
      </w:tr>
    </w:tbl>
    <w:p w14:paraId="6D3302BF" w14:textId="53AD6773" w:rsidR="00B23ADF" w:rsidRDefault="00B23ADF" w:rsidP="002E0964">
      <w:pPr>
        <w:pStyle w:val="ChartandTableFootnoteAlpha"/>
        <w:numPr>
          <w:ilvl w:val="0"/>
          <w:numId w:val="29"/>
        </w:numPr>
      </w:pPr>
      <w:r w:rsidRPr="00973405">
        <w:t>For budget reporting purposes, a discount rate of 5.0</w:t>
      </w:r>
      <w:r>
        <w:t> per cent</w:t>
      </w:r>
      <w:r w:rsidRPr="00973405">
        <w:t xml:space="preserve"> determined by actuaries in preparing the 202</w:t>
      </w:r>
      <w:r>
        <w:t>3 </w:t>
      </w:r>
      <w:r w:rsidRPr="00973405">
        <w:t>Long</w:t>
      </w:r>
      <w:r>
        <w:t xml:space="preserve"> </w:t>
      </w:r>
      <w:r w:rsidRPr="00973405">
        <w:t>Term Cost Reports is used to value the superannuation liability. This reflects the average annual rate estimated to apply over the term of the liability and it reduces the volatility in reported liabilities that would occur from year to year if the spot rates on long</w:t>
      </w:r>
      <w:r w:rsidR="009A0CFC">
        <w:noBreakHyphen/>
      </w:r>
      <w:r w:rsidRPr="00973405">
        <w:t>term government bonds were used. Consistent with AAS, the superannuation liability for the 202</w:t>
      </w:r>
      <w:r>
        <w:t>4–</w:t>
      </w:r>
      <w:r w:rsidRPr="00973405">
        <w:t>2</w:t>
      </w:r>
      <w:r>
        <w:t>5</w:t>
      </w:r>
      <w:r w:rsidRPr="00973405">
        <w:t xml:space="preserve"> FBO was calculated using the spot rates on long</w:t>
      </w:r>
      <w:r w:rsidR="009A0CFC">
        <w:noBreakHyphen/>
      </w:r>
      <w:r w:rsidRPr="00973405">
        <w:t xml:space="preserve">term government bonds as </w:t>
      </w:r>
      <w:proofErr w:type="gramStart"/>
      <w:r w:rsidRPr="00973405">
        <w:t>at</w:t>
      </w:r>
      <w:proofErr w:type="gramEnd"/>
      <w:r w:rsidRPr="00973405">
        <w:t xml:space="preserve"> 30</w:t>
      </w:r>
      <w:r>
        <w:t> </w:t>
      </w:r>
      <w:r w:rsidRPr="00973405">
        <w:t>June</w:t>
      </w:r>
      <w:r>
        <w:t> </w:t>
      </w:r>
      <w:r w:rsidRPr="00973405">
        <w:t>202</w:t>
      </w:r>
      <w:r>
        <w:t>5</w:t>
      </w:r>
      <w:r w:rsidRPr="00973405">
        <w:t xml:space="preserve"> that best matched each individual scheme</w:t>
      </w:r>
      <w:r w:rsidR="009A0CFC">
        <w:t>’</w:t>
      </w:r>
      <w:r w:rsidRPr="00973405">
        <w:t xml:space="preserve">s liability duration. These rates were between </w:t>
      </w:r>
      <w:r>
        <w:t>3.8</w:t>
      </w:r>
      <w:r w:rsidRPr="00973405">
        <w:t xml:space="preserve"> and </w:t>
      </w:r>
      <w:r>
        <w:t>5.0 per cent</w:t>
      </w:r>
      <w:r w:rsidRPr="00973405">
        <w:t xml:space="preserve"> per annum</w:t>
      </w:r>
      <w:r w:rsidRPr="000D61AF">
        <w:t>.</w:t>
      </w:r>
    </w:p>
    <w:p w14:paraId="58FD5817" w14:textId="77777777" w:rsidR="00B23ADF" w:rsidRPr="0041376D" w:rsidRDefault="00B23ADF" w:rsidP="00B23ADF">
      <w:pPr>
        <w:pStyle w:val="TableLine"/>
      </w:pPr>
    </w:p>
    <w:p w14:paraId="0A294A31" w14:textId="77777777" w:rsidR="00B23ADF" w:rsidRDefault="00B23ADF" w:rsidP="00B23ADF">
      <w:pPr>
        <w:pStyle w:val="SingleParagraph"/>
      </w:pPr>
      <w:r>
        <w:br w:type="page"/>
      </w:r>
    </w:p>
    <w:p w14:paraId="2423CC77" w14:textId="77777777" w:rsidR="006561FE" w:rsidRDefault="000024CD" w:rsidP="000024CD">
      <w:pPr>
        <w:pStyle w:val="NoteTableHeading"/>
        <w:rPr>
          <w:rFonts w:asciiTheme="minorHAnsi" w:eastAsiaTheme="minorHAnsi" w:hAnsiTheme="minorHAnsi" w:cstheme="minorBidi"/>
          <w:sz w:val="22"/>
          <w:szCs w:val="22"/>
          <w:lang w:eastAsia="en-US"/>
        </w:rPr>
      </w:pPr>
      <w:bookmarkStart w:id="49" w:name="_Toc229240233"/>
      <w:r w:rsidRPr="000D61AF">
        <w:lastRenderedPageBreak/>
        <w:t>Note 18: Provisions and payables</w:t>
      </w:r>
      <w:bookmarkEnd w:id="49"/>
    </w:p>
    <w:tbl>
      <w:tblPr>
        <w:tblW w:w="5000" w:type="pct"/>
        <w:tblCellMar>
          <w:left w:w="0" w:type="dxa"/>
          <w:right w:w="28" w:type="dxa"/>
        </w:tblCellMar>
        <w:tblLook w:val="06E0" w:firstRow="1" w:lastRow="1" w:firstColumn="1" w:lastColumn="0" w:noHBand="1" w:noVBand="1"/>
      </w:tblPr>
      <w:tblGrid>
        <w:gridCol w:w="4136"/>
        <w:gridCol w:w="715"/>
        <w:gridCol w:w="714"/>
        <w:gridCol w:w="714"/>
        <w:gridCol w:w="714"/>
        <w:gridCol w:w="717"/>
      </w:tblGrid>
      <w:tr w:rsidR="00422DEC" w14:paraId="7C711B20" w14:textId="77777777" w:rsidTr="004B7319">
        <w:trPr>
          <w:trHeight w:hRule="exact" w:val="225"/>
        </w:trPr>
        <w:tc>
          <w:tcPr>
            <w:tcW w:w="2682" w:type="pct"/>
            <w:tcBorders>
              <w:top w:val="single" w:sz="4" w:space="0" w:color="293F5B"/>
              <w:left w:val="nil"/>
              <w:bottom w:val="nil"/>
              <w:right w:val="nil"/>
            </w:tcBorders>
            <w:shd w:val="clear" w:color="000000" w:fill="FFFFFF"/>
            <w:noWrap/>
            <w:vAlign w:val="center"/>
            <w:hideMark/>
          </w:tcPr>
          <w:p w14:paraId="69E72CDE" w14:textId="77777777" w:rsidR="00422DEC" w:rsidRDefault="00422DEC" w:rsidP="00422DEC">
            <w:pPr>
              <w:spacing w:before="0" w:after="0" w:line="240" w:lineRule="auto"/>
              <w:rPr>
                <w:rFonts w:ascii="Arial" w:hAnsi="Arial" w:cs="Arial"/>
                <w:sz w:val="16"/>
                <w:szCs w:val="16"/>
              </w:rPr>
            </w:pPr>
            <w:r>
              <w:rPr>
                <w:rFonts w:ascii="Arial" w:hAnsi="Arial" w:cs="Arial"/>
                <w:sz w:val="16"/>
                <w:szCs w:val="16"/>
              </w:rPr>
              <w:t> </w:t>
            </w:r>
          </w:p>
        </w:tc>
        <w:tc>
          <w:tcPr>
            <w:tcW w:w="2318" w:type="pct"/>
            <w:gridSpan w:val="5"/>
            <w:tcBorders>
              <w:top w:val="single" w:sz="4" w:space="0" w:color="293F5B"/>
              <w:left w:val="nil"/>
              <w:bottom w:val="single" w:sz="4" w:space="0" w:color="293F5B"/>
              <w:right w:val="nil"/>
            </w:tcBorders>
            <w:shd w:val="clear" w:color="000000" w:fill="FFFFFF"/>
            <w:noWrap/>
            <w:vAlign w:val="center"/>
            <w:hideMark/>
          </w:tcPr>
          <w:p w14:paraId="64B12F51" w14:textId="77777777" w:rsidR="00422DEC" w:rsidRDefault="00422DEC" w:rsidP="00422DEC">
            <w:pPr>
              <w:spacing w:before="0" w:after="0" w:line="240" w:lineRule="auto"/>
              <w:jc w:val="center"/>
              <w:rPr>
                <w:rFonts w:ascii="Arial" w:hAnsi="Arial" w:cs="Arial"/>
                <w:sz w:val="16"/>
                <w:szCs w:val="16"/>
              </w:rPr>
            </w:pPr>
            <w:r>
              <w:rPr>
                <w:rFonts w:ascii="Arial" w:hAnsi="Arial" w:cs="Arial"/>
                <w:sz w:val="16"/>
                <w:szCs w:val="16"/>
              </w:rPr>
              <w:t>Estimates</w:t>
            </w:r>
          </w:p>
        </w:tc>
      </w:tr>
      <w:tr w:rsidR="00422DEC" w14:paraId="4C2113F6"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1A2A9FA0" w14:textId="77777777" w:rsidR="00422DEC" w:rsidRDefault="00422DEC" w:rsidP="00422DEC">
            <w:pPr>
              <w:spacing w:before="0" w:after="0" w:line="240" w:lineRule="auto"/>
              <w:rPr>
                <w:rFonts w:ascii="Arial" w:hAnsi="Arial" w:cs="Arial"/>
                <w:sz w:val="16"/>
                <w:szCs w:val="16"/>
              </w:rPr>
            </w:pPr>
            <w:r>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703A807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2025-26</w:t>
            </w:r>
          </w:p>
        </w:tc>
        <w:tc>
          <w:tcPr>
            <w:tcW w:w="463" w:type="pct"/>
            <w:tcBorders>
              <w:top w:val="nil"/>
              <w:left w:val="nil"/>
              <w:bottom w:val="nil"/>
              <w:right w:val="nil"/>
            </w:tcBorders>
            <w:shd w:val="clear" w:color="000000" w:fill="E6F2FF"/>
            <w:noWrap/>
            <w:vAlign w:val="center"/>
            <w:hideMark/>
          </w:tcPr>
          <w:p w14:paraId="0F5FFA34"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2026-27</w:t>
            </w:r>
          </w:p>
        </w:tc>
        <w:tc>
          <w:tcPr>
            <w:tcW w:w="463" w:type="pct"/>
            <w:tcBorders>
              <w:top w:val="nil"/>
              <w:left w:val="nil"/>
              <w:bottom w:val="nil"/>
              <w:right w:val="nil"/>
            </w:tcBorders>
            <w:shd w:val="clear" w:color="000000" w:fill="FFFFFF"/>
            <w:noWrap/>
            <w:vAlign w:val="center"/>
            <w:hideMark/>
          </w:tcPr>
          <w:p w14:paraId="700E58C1"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2027-28</w:t>
            </w:r>
          </w:p>
        </w:tc>
        <w:tc>
          <w:tcPr>
            <w:tcW w:w="463" w:type="pct"/>
            <w:tcBorders>
              <w:top w:val="nil"/>
              <w:left w:val="nil"/>
              <w:bottom w:val="nil"/>
              <w:right w:val="nil"/>
            </w:tcBorders>
            <w:shd w:val="clear" w:color="000000" w:fill="FFFFFF"/>
            <w:noWrap/>
            <w:vAlign w:val="center"/>
            <w:hideMark/>
          </w:tcPr>
          <w:p w14:paraId="716FE955"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2028-29</w:t>
            </w:r>
          </w:p>
        </w:tc>
        <w:tc>
          <w:tcPr>
            <w:tcW w:w="463" w:type="pct"/>
            <w:tcBorders>
              <w:top w:val="nil"/>
              <w:left w:val="nil"/>
              <w:bottom w:val="nil"/>
              <w:right w:val="nil"/>
            </w:tcBorders>
            <w:shd w:val="clear" w:color="000000" w:fill="FFFFFF"/>
            <w:noWrap/>
            <w:vAlign w:val="center"/>
            <w:hideMark/>
          </w:tcPr>
          <w:p w14:paraId="6D576095" w14:textId="77777777" w:rsidR="00422DEC" w:rsidRDefault="00422DEC" w:rsidP="00422DEC">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422DEC" w14:paraId="6FF0A4C0"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2C07AA7F" w14:textId="77777777" w:rsidR="00422DEC" w:rsidRDefault="00422DEC" w:rsidP="00422DEC">
            <w:pPr>
              <w:spacing w:before="0" w:after="0" w:line="240" w:lineRule="auto"/>
              <w:rPr>
                <w:rFonts w:ascii="Arial" w:hAnsi="Arial" w:cs="Arial"/>
                <w:sz w:val="16"/>
                <w:szCs w:val="16"/>
              </w:rPr>
            </w:pPr>
            <w:r>
              <w:rPr>
                <w:rFonts w:ascii="Arial" w:hAnsi="Arial" w:cs="Arial"/>
                <w:sz w:val="16"/>
                <w:szCs w:val="16"/>
              </w:rPr>
              <w:t> </w:t>
            </w:r>
          </w:p>
        </w:tc>
        <w:tc>
          <w:tcPr>
            <w:tcW w:w="464" w:type="pct"/>
            <w:tcBorders>
              <w:top w:val="nil"/>
              <w:left w:val="nil"/>
              <w:bottom w:val="single" w:sz="4" w:space="0" w:color="293F5B"/>
              <w:right w:val="nil"/>
            </w:tcBorders>
            <w:shd w:val="clear" w:color="000000" w:fill="FFFFFF"/>
            <w:noWrap/>
            <w:vAlign w:val="center"/>
            <w:hideMark/>
          </w:tcPr>
          <w:p w14:paraId="3D2493B8"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$m</w:t>
            </w:r>
          </w:p>
        </w:tc>
        <w:tc>
          <w:tcPr>
            <w:tcW w:w="463" w:type="pct"/>
            <w:tcBorders>
              <w:top w:val="nil"/>
              <w:left w:val="nil"/>
              <w:bottom w:val="single" w:sz="4" w:space="0" w:color="293F5B"/>
              <w:right w:val="nil"/>
            </w:tcBorders>
            <w:shd w:val="clear" w:color="000000" w:fill="E6F2FF"/>
            <w:noWrap/>
            <w:vAlign w:val="center"/>
            <w:hideMark/>
          </w:tcPr>
          <w:p w14:paraId="3F43BB8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$m</w:t>
            </w:r>
          </w:p>
        </w:tc>
        <w:tc>
          <w:tcPr>
            <w:tcW w:w="463" w:type="pct"/>
            <w:tcBorders>
              <w:top w:val="nil"/>
              <w:left w:val="nil"/>
              <w:bottom w:val="single" w:sz="4" w:space="0" w:color="293F5B"/>
              <w:right w:val="nil"/>
            </w:tcBorders>
            <w:shd w:val="clear" w:color="000000" w:fill="FFFFFF"/>
            <w:noWrap/>
            <w:vAlign w:val="center"/>
            <w:hideMark/>
          </w:tcPr>
          <w:p w14:paraId="247F1BE4"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$m</w:t>
            </w:r>
          </w:p>
        </w:tc>
        <w:tc>
          <w:tcPr>
            <w:tcW w:w="463" w:type="pct"/>
            <w:tcBorders>
              <w:top w:val="nil"/>
              <w:left w:val="nil"/>
              <w:bottom w:val="single" w:sz="4" w:space="0" w:color="293F5B"/>
              <w:right w:val="nil"/>
            </w:tcBorders>
            <w:shd w:val="clear" w:color="000000" w:fill="FFFFFF"/>
            <w:noWrap/>
            <w:vAlign w:val="center"/>
            <w:hideMark/>
          </w:tcPr>
          <w:p w14:paraId="3B5DC37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$m</w:t>
            </w:r>
          </w:p>
        </w:tc>
        <w:tc>
          <w:tcPr>
            <w:tcW w:w="463" w:type="pct"/>
            <w:tcBorders>
              <w:top w:val="nil"/>
              <w:left w:val="nil"/>
              <w:bottom w:val="single" w:sz="4" w:space="0" w:color="293F5B"/>
              <w:right w:val="nil"/>
            </w:tcBorders>
            <w:shd w:val="clear" w:color="000000" w:fill="FFFFFF"/>
            <w:noWrap/>
            <w:vAlign w:val="center"/>
            <w:hideMark/>
          </w:tcPr>
          <w:p w14:paraId="172134B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$m</w:t>
            </w:r>
          </w:p>
        </w:tc>
      </w:tr>
      <w:tr w:rsidR="00422DEC" w14:paraId="6DEE5BC8"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7DED4A24"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Suppliers payables</w:t>
            </w:r>
          </w:p>
        </w:tc>
        <w:tc>
          <w:tcPr>
            <w:tcW w:w="464" w:type="pct"/>
            <w:tcBorders>
              <w:top w:val="nil"/>
              <w:left w:val="nil"/>
              <w:bottom w:val="nil"/>
              <w:right w:val="nil"/>
            </w:tcBorders>
            <w:shd w:val="clear" w:color="000000" w:fill="FFFFFF"/>
            <w:noWrap/>
            <w:vAlign w:val="center"/>
            <w:hideMark/>
          </w:tcPr>
          <w:p w14:paraId="1342329A"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E6F2FF"/>
            <w:noWrap/>
            <w:vAlign w:val="center"/>
            <w:hideMark/>
          </w:tcPr>
          <w:p w14:paraId="6D9C0A98"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FFFFFF"/>
            <w:noWrap/>
            <w:vAlign w:val="center"/>
            <w:hideMark/>
          </w:tcPr>
          <w:p w14:paraId="164F6275"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FFFFFF"/>
            <w:noWrap/>
            <w:vAlign w:val="center"/>
            <w:hideMark/>
          </w:tcPr>
          <w:p w14:paraId="7E80D214"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FFFFFF"/>
            <w:noWrap/>
            <w:vAlign w:val="center"/>
            <w:hideMark/>
          </w:tcPr>
          <w:p w14:paraId="2F085695"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r>
      <w:tr w:rsidR="00422DEC" w14:paraId="6804068A"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6C43F6B3"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Trade creditors</w:t>
            </w:r>
          </w:p>
        </w:tc>
        <w:tc>
          <w:tcPr>
            <w:tcW w:w="464" w:type="pct"/>
            <w:tcBorders>
              <w:top w:val="nil"/>
              <w:left w:val="nil"/>
              <w:bottom w:val="nil"/>
              <w:right w:val="nil"/>
            </w:tcBorders>
            <w:shd w:val="clear" w:color="000000" w:fill="FFFFFF"/>
            <w:noWrap/>
            <w:vAlign w:val="center"/>
            <w:hideMark/>
          </w:tcPr>
          <w:p w14:paraId="065C125D"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8,770</w:t>
            </w:r>
          </w:p>
        </w:tc>
        <w:tc>
          <w:tcPr>
            <w:tcW w:w="463" w:type="pct"/>
            <w:tcBorders>
              <w:top w:val="nil"/>
              <w:left w:val="nil"/>
              <w:bottom w:val="nil"/>
              <w:right w:val="nil"/>
            </w:tcBorders>
            <w:shd w:val="clear" w:color="000000" w:fill="E6F2FF"/>
            <w:noWrap/>
            <w:vAlign w:val="center"/>
            <w:hideMark/>
          </w:tcPr>
          <w:p w14:paraId="15392B77"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9,256</w:t>
            </w:r>
          </w:p>
        </w:tc>
        <w:tc>
          <w:tcPr>
            <w:tcW w:w="463" w:type="pct"/>
            <w:tcBorders>
              <w:top w:val="nil"/>
              <w:left w:val="nil"/>
              <w:bottom w:val="nil"/>
              <w:right w:val="nil"/>
            </w:tcBorders>
            <w:shd w:val="clear" w:color="000000" w:fill="FFFFFF"/>
            <w:noWrap/>
            <w:vAlign w:val="center"/>
            <w:hideMark/>
          </w:tcPr>
          <w:p w14:paraId="4D45381D"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9,663</w:t>
            </w:r>
          </w:p>
        </w:tc>
        <w:tc>
          <w:tcPr>
            <w:tcW w:w="463" w:type="pct"/>
            <w:tcBorders>
              <w:top w:val="nil"/>
              <w:left w:val="nil"/>
              <w:bottom w:val="nil"/>
              <w:right w:val="nil"/>
            </w:tcBorders>
            <w:shd w:val="clear" w:color="000000" w:fill="FFFFFF"/>
            <w:noWrap/>
            <w:vAlign w:val="center"/>
            <w:hideMark/>
          </w:tcPr>
          <w:p w14:paraId="7386A01A"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10,210</w:t>
            </w:r>
          </w:p>
        </w:tc>
        <w:tc>
          <w:tcPr>
            <w:tcW w:w="463" w:type="pct"/>
            <w:tcBorders>
              <w:top w:val="nil"/>
              <w:left w:val="nil"/>
              <w:bottom w:val="nil"/>
              <w:right w:val="nil"/>
            </w:tcBorders>
            <w:shd w:val="clear" w:color="000000" w:fill="FFFFFF"/>
            <w:noWrap/>
            <w:vAlign w:val="center"/>
            <w:hideMark/>
          </w:tcPr>
          <w:p w14:paraId="0EB8F10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10,790</w:t>
            </w:r>
          </w:p>
        </w:tc>
      </w:tr>
      <w:tr w:rsidR="00422DEC" w14:paraId="38B75ECA"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7D7BCA46"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Lease rental payable</w:t>
            </w:r>
          </w:p>
        </w:tc>
        <w:tc>
          <w:tcPr>
            <w:tcW w:w="464" w:type="pct"/>
            <w:tcBorders>
              <w:top w:val="nil"/>
              <w:left w:val="nil"/>
              <w:bottom w:val="nil"/>
              <w:right w:val="nil"/>
            </w:tcBorders>
            <w:shd w:val="clear" w:color="000000" w:fill="FFFFFF"/>
            <w:noWrap/>
            <w:vAlign w:val="center"/>
            <w:hideMark/>
          </w:tcPr>
          <w:p w14:paraId="110BE016"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11</w:t>
            </w:r>
          </w:p>
        </w:tc>
        <w:tc>
          <w:tcPr>
            <w:tcW w:w="463" w:type="pct"/>
            <w:tcBorders>
              <w:top w:val="nil"/>
              <w:left w:val="nil"/>
              <w:bottom w:val="nil"/>
              <w:right w:val="nil"/>
            </w:tcBorders>
            <w:shd w:val="clear" w:color="000000" w:fill="E6F2FF"/>
            <w:noWrap/>
            <w:vAlign w:val="center"/>
            <w:hideMark/>
          </w:tcPr>
          <w:p w14:paraId="0FA05AD3"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11</w:t>
            </w:r>
          </w:p>
        </w:tc>
        <w:tc>
          <w:tcPr>
            <w:tcW w:w="463" w:type="pct"/>
            <w:tcBorders>
              <w:top w:val="nil"/>
              <w:left w:val="nil"/>
              <w:bottom w:val="nil"/>
              <w:right w:val="nil"/>
            </w:tcBorders>
            <w:shd w:val="clear" w:color="000000" w:fill="FFFFFF"/>
            <w:noWrap/>
            <w:vAlign w:val="center"/>
            <w:hideMark/>
          </w:tcPr>
          <w:p w14:paraId="15C91849"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11</w:t>
            </w:r>
          </w:p>
        </w:tc>
        <w:tc>
          <w:tcPr>
            <w:tcW w:w="463" w:type="pct"/>
            <w:tcBorders>
              <w:top w:val="nil"/>
              <w:left w:val="nil"/>
              <w:bottom w:val="nil"/>
              <w:right w:val="nil"/>
            </w:tcBorders>
            <w:shd w:val="clear" w:color="000000" w:fill="FFFFFF"/>
            <w:noWrap/>
            <w:vAlign w:val="center"/>
            <w:hideMark/>
          </w:tcPr>
          <w:p w14:paraId="5EB574DF"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11</w:t>
            </w:r>
          </w:p>
        </w:tc>
        <w:tc>
          <w:tcPr>
            <w:tcW w:w="463" w:type="pct"/>
            <w:tcBorders>
              <w:top w:val="nil"/>
              <w:left w:val="nil"/>
              <w:bottom w:val="nil"/>
              <w:right w:val="nil"/>
            </w:tcBorders>
            <w:shd w:val="clear" w:color="000000" w:fill="FFFFFF"/>
            <w:noWrap/>
            <w:vAlign w:val="center"/>
            <w:hideMark/>
          </w:tcPr>
          <w:p w14:paraId="72516C5F"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11</w:t>
            </w:r>
          </w:p>
        </w:tc>
      </w:tr>
      <w:tr w:rsidR="00422DEC" w14:paraId="51A2962D"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6DBC42F9"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Personal benefits payables - indirect</w:t>
            </w:r>
          </w:p>
        </w:tc>
        <w:tc>
          <w:tcPr>
            <w:tcW w:w="464" w:type="pct"/>
            <w:tcBorders>
              <w:top w:val="nil"/>
              <w:left w:val="nil"/>
              <w:bottom w:val="nil"/>
              <w:right w:val="nil"/>
            </w:tcBorders>
            <w:shd w:val="clear" w:color="000000" w:fill="FFFFFF"/>
            <w:noWrap/>
            <w:vAlign w:val="center"/>
            <w:hideMark/>
          </w:tcPr>
          <w:p w14:paraId="6A623142"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3,414</w:t>
            </w:r>
          </w:p>
        </w:tc>
        <w:tc>
          <w:tcPr>
            <w:tcW w:w="463" w:type="pct"/>
            <w:tcBorders>
              <w:top w:val="nil"/>
              <w:left w:val="nil"/>
              <w:bottom w:val="nil"/>
              <w:right w:val="nil"/>
            </w:tcBorders>
            <w:shd w:val="clear" w:color="000000" w:fill="E6F2FF"/>
            <w:noWrap/>
            <w:vAlign w:val="center"/>
            <w:hideMark/>
          </w:tcPr>
          <w:p w14:paraId="540892E8"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3,264</w:t>
            </w:r>
          </w:p>
        </w:tc>
        <w:tc>
          <w:tcPr>
            <w:tcW w:w="463" w:type="pct"/>
            <w:tcBorders>
              <w:top w:val="nil"/>
              <w:left w:val="nil"/>
              <w:bottom w:val="nil"/>
              <w:right w:val="nil"/>
            </w:tcBorders>
            <w:shd w:val="clear" w:color="000000" w:fill="FFFFFF"/>
            <w:noWrap/>
            <w:vAlign w:val="center"/>
            <w:hideMark/>
          </w:tcPr>
          <w:p w14:paraId="67F8B7A1"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4,486</w:t>
            </w:r>
          </w:p>
        </w:tc>
        <w:tc>
          <w:tcPr>
            <w:tcW w:w="463" w:type="pct"/>
            <w:tcBorders>
              <w:top w:val="nil"/>
              <w:left w:val="nil"/>
              <w:bottom w:val="nil"/>
              <w:right w:val="nil"/>
            </w:tcBorders>
            <w:shd w:val="clear" w:color="000000" w:fill="FFFFFF"/>
            <w:noWrap/>
            <w:vAlign w:val="center"/>
            <w:hideMark/>
          </w:tcPr>
          <w:p w14:paraId="4BA9842A"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5,980</w:t>
            </w:r>
          </w:p>
        </w:tc>
        <w:tc>
          <w:tcPr>
            <w:tcW w:w="463" w:type="pct"/>
            <w:tcBorders>
              <w:top w:val="nil"/>
              <w:left w:val="nil"/>
              <w:bottom w:val="nil"/>
              <w:right w:val="nil"/>
            </w:tcBorders>
            <w:shd w:val="clear" w:color="000000" w:fill="FFFFFF"/>
            <w:noWrap/>
            <w:vAlign w:val="center"/>
            <w:hideMark/>
          </w:tcPr>
          <w:p w14:paraId="41400F95"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6,247</w:t>
            </w:r>
          </w:p>
        </w:tc>
      </w:tr>
      <w:tr w:rsidR="00422DEC" w14:paraId="25690EB7"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65682E63"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Other creditors</w:t>
            </w:r>
          </w:p>
        </w:tc>
        <w:tc>
          <w:tcPr>
            <w:tcW w:w="464" w:type="pct"/>
            <w:tcBorders>
              <w:top w:val="nil"/>
              <w:left w:val="nil"/>
              <w:bottom w:val="single" w:sz="4" w:space="0" w:color="293F5B"/>
              <w:right w:val="nil"/>
            </w:tcBorders>
            <w:shd w:val="clear" w:color="000000" w:fill="FFFFFF"/>
            <w:noWrap/>
            <w:vAlign w:val="center"/>
            <w:hideMark/>
          </w:tcPr>
          <w:p w14:paraId="68C87756"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1,929</w:t>
            </w:r>
          </w:p>
        </w:tc>
        <w:tc>
          <w:tcPr>
            <w:tcW w:w="463" w:type="pct"/>
            <w:tcBorders>
              <w:top w:val="nil"/>
              <w:left w:val="nil"/>
              <w:bottom w:val="single" w:sz="4" w:space="0" w:color="293F5B"/>
              <w:right w:val="nil"/>
            </w:tcBorders>
            <w:shd w:val="clear" w:color="000000" w:fill="E6F2FF"/>
            <w:noWrap/>
            <w:vAlign w:val="center"/>
            <w:hideMark/>
          </w:tcPr>
          <w:p w14:paraId="6D97033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1,913</w:t>
            </w:r>
          </w:p>
        </w:tc>
        <w:tc>
          <w:tcPr>
            <w:tcW w:w="463" w:type="pct"/>
            <w:tcBorders>
              <w:top w:val="nil"/>
              <w:left w:val="nil"/>
              <w:bottom w:val="single" w:sz="4" w:space="0" w:color="293F5B"/>
              <w:right w:val="nil"/>
            </w:tcBorders>
            <w:shd w:val="clear" w:color="000000" w:fill="FFFFFF"/>
            <w:noWrap/>
            <w:vAlign w:val="center"/>
            <w:hideMark/>
          </w:tcPr>
          <w:p w14:paraId="55645C08"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2,603</w:t>
            </w:r>
          </w:p>
        </w:tc>
        <w:tc>
          <w:tcPr>
            <w:tcW w:w="463" w:type="pct"/>
            <w:tcBorders>
              <w:top w:val="nil"/>
              <w:left w:val="nil"/>
              <w:bottom w:val="single" w:sz="4" w:space="0" w:color="293F5B"/>
              <w:right w:val="nil"/>
            </w:tcBorders>
            <w:shd w:val="clear" w:color="000000" w:fill="FFFFFF"/>
            <w:noWrap/>
            <w:vAlign w:val="center"/>
            <w:hideMark/>
          </w:tcPr>
          <w:p w14:paraId="062B7826"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2,584</w:t>
            </w:r>
          </w:p>
        </w:tc>
        <w:tc>
          <w:tcPr>
            <w:tcW w:w="463" w:type="pct"/>
            <w:tcBorders>
              <w:top w:val="nil"/>
              <w:left w:val="nil"/>
              <w:bottom w:val="single" w:sz="4" w:space="0" w:color="293F5B"/>
              <w:right w:val="nil"/>
            </w:tcBorders>
            <w:shd w:val="clear" w:color="000000" w:fill="FFFFFF"/>
            <w:noWrap/>
            <w:vAlign w:val="center"/>
            <w:hideMark/>
          </w:tcPr>
          <w:p w14:paraId="4CAD0A18"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2,587</w:t>
            </w:r>
          </w:p>
        </w:tc>
      </w:tr>
      <w:tr w:rsidR="00422DEC" w14:paraId="28A04E23"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4A664DB5"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Total suppliers payables</w:t>
            </w:r>
          </w:p>
        </w:tc>
        <w:tc>
          <w:tcPr>
            <w:tcW w:w="464" w:type="pct"/>
            <w:tcBorders>
              <w:top w:val="single" w:sz="4" w:space="0" w:color="293F5B"/>
              <w:left w:val="nil"/>
              <w:bottom w:val="single" w:sz="4" w:space="0" w:color="293F5B"/>
              <w:right w:val="nil"/>
            </w:tcBorders>
            <w:shd w:val="clear" w:color="000000" w:fill="FFFFFF"/>
            <w:noWrap/>
            <w:vAlign w:val="center"/>
            <w:hideMark/>
          </w:tcPr>
          <w:p w14:paraId="51C000AE"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14,124</w:t>
            </w:r>
          </w:p>
        </w:tc>
        <w:tc>
          <w:tcPr>
            <w:tcW w:w="463" w:type="pct"/>
            <w:tcBorders>
              <w:top w:val="single" w:sz="4" w:space="0" w:color="293F5B"/>
              <w:left w:val="nil"/>
              <w:bottom w:val="single" w:sz="4" w:space="0" w:color="293F5B"/>
              <w:right w:val="nil"/>
            </w:tcBorders>
            <w:shd w:val="clear" w:color="000000" w:fill="E6F2FF"/>
            <w:noWrap/>
            <w:vAlign w:val="center"/>
            <w:hideMark/>
          </w:tcPr>
          <w:p w14:paraId="4DE6EA94"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14,444</w:t>
            </w:r>
          </w:p>
        </w:tc>
        <w:tc>
          <w:tcPr>
            <w:tcW w:w="463" w:type="pct"/>
            <w:tcBorders>
              <w:top w:val="single" w:sz="4" w:space="0" w:color="293F5B"/>
              <w:left w:val="nil"/>
              <w:bottom w:val="single" w:sz="4" w:space="0" w:color="293F5B"/>
              <w:right w:val="nil"/>
            </w:tcBorders>
            <w:shd w:val="clear" w:color="000000" w:fill="FFFFFF"/>
            <w:noWrap/>
            <w:vAlign w:val="center"/>
            <w:hideMark/>
          </w:tcPr>
          <w:p w14:paraId="2EC201AA"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16,763</w:t>
            </w:r>
          </w:p>
        </w:tc>
        <w:tc>
          <w:tcPr>
            <w:tcW w:w="463" w:type="pct"/>
            <w:tcBorders>
              <w:top w:val="single" w:sz="4" w:space="0" w:color="293F5B"/>
              <w:left w:val="nil"/>
              <w:bottom w:val="single" w:sz="4" w:space="0" w:color="293F5B"/>
              <w:right w:val="nil"/>
            </w:tcBorders>
            <w:shd w:val="clear" w:color="000000" w:fill="FFFFFF"/>
            <w:noWrap/>
            <w:vAlign w:val="center"/>
            <w:hideMark/>
          </w:tcPr>
          <w:p w14:paraId="63C69EB0"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18,785</w:t>
            </w:r>
          </w:p>
        </w:tc>
        <w:tc>
          <w:tcPr>
            <w:tcW w:w="463" w:type="pct"/>
            <w:tcBorders>
              <w:top w:val="single" w:sz="4" w:space="0" w:color="293F5B"/>
              <w:left w:val="nil"/>
              <w:bottom w:val="single" w:sz="4" w:space="0" w:color="293F5B"/>
              <w:right w:val="nil"/>
            </w:tcBorders>
            <w:shd w:val="clear" w:color="000000" w:fill="FFFFFF"/>
            <w:noWrap/>
            <w:vAlign w:val="center"/>
            <w:hideMark/>
          </w:tcPr>
          <w:p w14:paraId="55C2AE29"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19,635</w:t>
            </w:r>
          </w:p>
        </w:tc>
      </w:tr>
      <w:tr w:rsidR="00422DEC" w14:paraId="5BA9558A" w14:textId="77777777" w:rsidTr="004B7319">
        <w:trPr>
          <w:trHeight w:hRule="exact" w:val="60"/>
        </w:trPr>
        <w:tc>
          <w:tcPr>
            <w:tcW w:w="2682" w:type="pct"/>
            <w:tcBorders>
              <w:top w:val="nil"/>
              <w:left w:val="nil"/>
              <w:bottom w:val="nil"/>
              <w:right w:val="nil"/>
            </w:tcBorders>
            <w:shd w:val="clear" w:color="000000" w:fill="FFFFFF"/>
            <w:noWrap/>
            <w:vAlign w:val="center"/>
            <w:hideMark/>
          </w:tcPr>
          <w:p w14:paraId="28E25621"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 </w:t>
            </w:r>
          </w:p>
        </w:tc>
        <w:tc>
          <w:tcPr>
            <w:tcW w:w="464" w:type="pct"/>
            <w:tcBorders>
              <w:top w:val="nil"/>
              <w:left w:val="nil"/>
              <w:bottom w:val="nil"/>
              <w:right w:val="nil"/>
            </w:tcBorders>
            <w:shd w:val="clear" w:color="000000" w:fill="FFFFFF"/>
            <w:noWrap/>
            <w:vAlign w:val="center"/>
            <w:hideMark/>
          </w:tcPr>
          <w:p w14:paraId="0E0EF96C"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E6F2FF"/>
            <w:noWrap/>
            <w:vAlign w:val="center"/>
            <w:hideMark/>
          </w:tcPr>
          <w:p w14:paraId="6F835802"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1CD43246"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1399707D"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007D22B6"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r>
      <w:tr w:rsidR="00422DEC" w14:paraId="28557D90"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0A437C88"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Total personal benefits payables - direct</w:t>
            </w:r>
          </w:p>
        </w:tc>
        <w:tc>
          <w:tcPr>
            <w:tcW w:w="464" w:type="pct"/>
            <w:tcBorders>
              <w:top w:val="nil"/>
              <w:left w:val="nil"/>
              <w:bottom w:val="single" w:sz="4" w:space="0" w:color="293F5B"/>
              <w:right w:val="nil"/>
            </w:tcBorders>
            <w:shd w:val="clear" w:color="000000" w:fill="FFFFFF"/>
            <w:noWrap/>
            <w:vAlign w:val="center"/>
            <w:hideMark/>
          </w:tcPr>
          <w:p w14:paraId="5A0D33D6"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4,840</w:t>
            </w:r>
          </w:p>
        </w:tc>
        <w:tc>
          <w:tcPr>
            <w:tcW w:w="463" w:type="pct"/>
            <w:tcBorders>
              <w:top w:val="nil"/>
              <w:left w:val="nil"/>
              <w:bottom w:val="single" w:sz="4" w:space="0" w:color="293F5B"/>
              <w:right w:val="nil"/>
            </w:tcBorders>
            <w:shd w:val="clear" w:color="000000" w:fill="E6F2FF"/>
            <w:noWrap/>
            <w:vAlign w:val="center"/>
            <w:hideMark/>
          </w:tcPr>
          <w:p w14:paraId="478A8F0E"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4,860</w:t>
            </w:r>
          </w:p>
        </w:tc>
        <w:tc>
          <w:tcPr>
            <w:tcW w:w="463" w:type="pct"/>
            <w:tcBorders>
              <w:top w:val="nil"/>
              <w:left w:val="nil"/>
              <w:bottom w:val="single" w:sz="4" w:space="0" w:color="293F5B"/>
              <w:right w:val="nil"/>
            </w:tcBorders>
            <w:shd w:val="clear" w:color="000000" w:fill="FFFFFF"/>
            <w:noWrap/>
            <w:vAlign w:val="center"/>
            <w:hideMark/>
          </w:tcPr>
          <w:p w14:paraId="299EDEA9"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4,534</w:t>
            </w:r>
          </w:p>
        </w:tc>
        <w:tc>
          <w:tcPr>
            <w:tcW w:w="463" w:type="pct"/>
            <w:tcBorders>
              <w:top w:val="nil"/>
              <w:left w:val="nil"/>
              <w:bottom w:val="single" w:sz="4" w:space="0" w:color="293F5B"/>
              <w:right w:val="nil"/>
            </w:tcBorders>
            <w:shd w:val="clear" w:color="000000" w:fill="FFFFFF"/>
            <w:noWrap/>
            <w:vAlign w:val="center"/>
            <w:hideMark/>
          </w:tcPr>
          <w:p w14:paraId="4ED0B350"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4,929</w:t>
            </w:r>
          </w:p>
        </w:tc>
        <w:tc>
          <w:tcPr>
            <w:tcW w:w="463" w:type="pct"/>
            <w:tcBorders>
              <w:top w:val="nil"/>
              <w:left w:val="nil"/>
              <w:bottom w:val="single" w:sz="4" w:space="0" w:color="293F5B"/>
              <w:right w:val="nil"/>
            </w:tcBorders>
            <w:shd w:val="clear" w:color="000000" w:fill="FFFFFF"/>
            <w:noWrap/>
            <w:vAlign w:val="center"/>
            <w:hideMark/>
          </w:tcPr>
          <w:p w14:paraId="377BED90"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5,401</w:t>
            </w:r>
          </w:p>
        </w:tc>
      </w:tr>
      <w:tr w:rsidR="00422DEC" w14:paraId="5EF3ADD1" w14:textId="77777777" w:rsidTr="004B7319">
        <w:trPr>
          <w:trHeight w:hRule="exact" w:val="60"/>
        </w:trPr>
        <w:tc>
          <w:tcPr>
            <w:tcW w:w="2682" w:type="pct"/>
            <w:tcBorders>
              <w:top w:val="nil"/>
              <w:left w:val="nil"/>
              <w:bottom w:val="nil"/>
              <w:right w:val="nil"/>
            </w:tcBorders>
            <w:shd w:val="clear" w:color="000000" w:fill="FFFFFF"/>
            <w:noWrap/>
            <w:vAlign w:val="center"/>
            <w:hideMark/>
          </w:tcPr>
          <w:p w14:paraId="72BEC564"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 </w:t>
            </w:r>
          </w:p>
        </w:tc>
        <w:tc>
          <w:tcPr>
            <w:tcW w:w="464" w:type="pct"/>
            <w:tcBorders>
              <w:top w:val="nil"/>
              <w:left w:val="nil"/>
              <w:bottom w:val="nil"/>
              <w:right w:val="nil"/>
            </w:tcBorders>
            <w:shd w:val="clear" w:color="000000" w:fill="FFFFFF"/>
            <w:noWrap/>
            <w:vAlign w:val="center"/>
            <w:hideMark/>
          </w:tcPr>
          <w:p w14:paraId="1BA7837E"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E6F2FF"/>
            <w:noWrap/>
            <w:vAlign w:val="center"/>
            <w:hideMark/>
          </w:tcPr>
          <w:p w14:paraId="046C3D7D"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477F872D"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0271ADFB"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5E2C277C"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r>
      <w:tr w:rsidR="00422DEC" w14:paraId="3517D6DD"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45601FBD"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Total subsidies payable</w:t>
            </w:r>
          </w:p>
        </w:tc>
        <w:tc>
          <w:tcPr>
            <w:tcW w:w="464" w:type="pct"/>
            <w:tcBorders>
              <w:top w:val="nil"/>
              <w:left w:val="nil"/>
              <w:bottom w:val="single" w:sz="4" w:space="0" w:color="293F5B"/>
              <w:right w:val="nil"/>
            </w:tcBorders>
            <w:shd w:val="clear" w:color="000000" w:fill="FFFFFF"/>
            <w:noWrap/>
            <w:vAlign w:val="center"/>
            <w:hideMark/>
          </w:tcPr>
          <w:p w14:paraId="13AE7652"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632</w:t>
            </w:r>
          </w:p>
        </w:tc>
        <w:tc>
          <w:tcPr>
            <w:tcW w:w="463" w:type="pct"/>
            <w:tcBorders>
              <w:top w:val="nil"/>
              <w:left w:val="nil"/>
              <w:bottom w:val="single" w:sz="4" w:space="0" w:color="293F5B"/>
              <w:right w:val="nil"/>
            </w:tcBorders>
            <w:shd w:val="clear" w:color="000000" w:fill="E6F2FF"/>
            <w:noWrap/>
            <w:vAlign w:val="center"/>
            <w:hideMark/>
          </w:tcPr>
          <w:p w14:paraId="26FDE768"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612</w:t>
            </w:r>
          </w:p>
        </w:tc>
        <w:tc>
          <w:tcPr>
            <w:tcW w:w="463" w:type="pct"/>
            <w:tcBorders>
              <w:top w:val="nil"/>
              <w:left w:val="nil"/>
              <w:bottom w:val="single" w:sz="4" w:space="0" w:color="293F5B"/>
              <w:right w:val="nil"/>
            </w:tcBorders>
            <w:shd w:val="clear" w:color="000000" w:fill="FFFFFF"/>
            <w:noWrap/>
            <w:vAlign w:val="center"/>
            <w:hideMark/>
          </w:tcPr>
          <w:p w14:paraId="75A33C6C"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612</w:t>
            </w:r>
          </w:p>
        </w:tc>
        <w:tc>
          <w:tcPr>
            <w:tcW w:w="463" w:type="pct"/>
            <w:tcBorders>
              <w:top w:val="nil"/>
              <w:left w:val="nil"/>
              <w:bottom w:val="single" w:sz="4" w:space="0" w:color="293F5B"/>
              <w:right w:val="nil"/>
            </w:tcBorders>
            <w:shd w:val="clear" w:color="000000" w:fill="FFFFFF"/>
            <w:noWrap/>
            <w:vAlign w:val="center"/>
            <w:hideMark/>
          </w:tcPr>
          <w:p w14:paraId="1251EB8E"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612</w:t>
            </w:r>
          </w:p>
        </w:tc>
        <w:tc>
          <w:tcPr>
            <w:tcW w:w="463" w:type="pct"/>
            <w:tcBorders>
              <w:top w:val="nil"/>
              <w:left w:val="nil"/>
              <w:bottom w:val="single" w:sz="4" w:space="0" w:color="293F5B"/>
              <w:right w:val="nil"/>
            </w:tcBorders>
            <w:shd w:val="clear" w:color="000000" w:fill="FFFFFF"/>
            <w:noWrap/>
            <w:vAlign w:val="center"/>
            <w:hideMark/>
          </w:tcPr>
          <w:p w14:paraId="6BC664D9"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612</w:t>
            </w:r>
          </w:p>
        </w:tc>
      </w:tr>
      <w:tr w:rsidR="00422DEC" w14:paraId="09035A6D" w14:textId="77777777" w:rsidTr="004B7319">
        <w:trPr>
          <w:trHeight w:hRule="exact" w:val="60"/>
        </w:trPr>
        <w:tc>
          <w:tcPr>
            <w:tcW w:w="2682" w:type="pct"/>
            <w:tcBorders>
              <w:top w:val="nil"/>
              <w:left w:val="nil"/>
              <w:bottom w:val="nil"/>
              <w:right w:val="nil"/>
            </w:tcBorders>
            <w:shd w:val="clear" w:color="000000" w:fill="FFFFFF"/>
            <w:noWrap/>
            <w:vAlign w:val="center"/>
            <w:hideMark/>
          </w:tcPr>
          <w:p w14:paraId="6E9AA3D7"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 </w:t>
            </w:r>
          </w:p>
        </w:tc>
        <w:tc>
          <w:tcPr>
            <w:tcW w:w="464" w:type="pct"/>
            <w:tcBorders>
              <w:top w:val="nil"/>
              <w:left w:val="nil"/>
              <w:bottom w:val="nil"/>
              <w:right w:val="nil"/>
            </w:tcBorders>
            <w:shd w:val="clear" w:color="000000" w:fill="FFFFFF"/>
            <w:noWrap/>
            <w:vAlign w:val="center"/>
            <w:hideMark/>
          </w:tcPr>
          <w:p w14:paraId="3D8C5ADA"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E6F2FF"/>
            <w:noWrap/>
            <w:vAlign w:val="center"/>
            <w:hideMark/>
          </w:tcPr>
          <w:p w14:paraId="4C863ED4"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5525187E"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0B296C93"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4F36EBDD"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r>
      <w:tr w:rsidR="00422DEC" w14:paraId="2414357C"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60B0B29B"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Grants payables</w:t>
            </w:r>
          </w:p>
        </w:tc>
        <w:tc>
          <w:tcPr>
            <w:tcW w:w="464" w:type="pct"/>
            <w:tcBorders>
              <w:top w:val="nil"/>
              <w:left w:val="nil"/>
              <w:bottom w:val="nil"/>
              <w:right w:val="nil"/>
            </w:tcBorders>
            <w:shd w:val="clear" w:color="000000" w:fill="FFFFFF"/>
            <w:noWrap/>
            <w:vAlign w:val="center"/>
            <w:hideMark/>
          </w:tcPr>
          <w:p w14:paraId="75C0C82F"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E6F2FF"/>
            <w:noWrap/>
            <w:vAlign w:val="center"/>
            <w:hideMark/>
          </w:tcPr>
          <w:p w14:paraId="7FCCB825"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FFFFFF"/>
            <w:noWrap/>
            <w:vAlign w:val="center"/>
            <w:hideMark/>
          </w:tcPr>
          <w:p w14:paraId="6BC1540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FFFFFF"/>
            <w:noWrap/>
            <w:vAlign w:val="center"/>
            <w:hideMark/>
          </w:tcPr>
          <w:p w14:paraId="72C29D96"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FFFFFF"/>
            <w:noWrap/>
            <w:vAlign w:val="center"/>
            <w:hideMark/>
          </w:tcPr>
          <w:p w14:paraId="2F24711D"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r>
      <w:tr w:rsidR="00422DEC" w14:paraId="6B18962C"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3654A89E"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State and territory governments</w:t>
            </w:r>
          </w:p>
        </w:tc>
        <w:tc>
          <w:tcPr>
            <w:tcW w:w="464" w:type="pct"/>
            <w:tcBorders>
              <w:top w:val="nil"/>
              <w:left w:val="nil"/>
              <w:bottom w:val="nil"/>
              <w:right w:val="nil"/>
            </w:tcBorders>
            <w:shd w:val="clear" w:color="000000" w:fill="FFFFFF"/>
            <w:noWrap/>
            <w:vAlign w:val="center"/>
            <w:hideMark/>
          </w:tcPr>
          <w:p w14:paraId="68D595A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127</w:t>
            </w:r>
          </w:p>
        </w:tc>
        <w:tc>
          <w:tcPr>
            <w:tcW w:w="463" w:type="pct"/>
            <w:tcBorders>
              <w:top w:val="nil"/>
              <w:left w:val="nil"/>
              <w:bottom w:val="nil"/>
              <w:right w:val="nil"/>
            </w:tcBorders>
            <w:shd w:val="clear" w:color="000000" w:fill="E6F2FF"/>
            <w:noWrap/>
            <w:vAlign w:val="center"/>
            <w:hideMark/>
          </w:tcPr>
          <w:p w14:paraId="64DC1DB5"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39</w:t>
            </w:r>
          </w:p>
        </w:tc>
        <w:tc>
          <w:tcPr>
            <w:tcW w:w="463" w:type="pct"/>
            <w:tcBorders>
              <w:top w:val="nil"/>
              <w:left w:val="nil"/>
              <w:bottom w:val="nil"/>
              <w:right w:val="nil"/>
            </w:tcBorders>
            <w:shd w:val="clear" w:color="000000" w:fill="FFFFFF"/>
            <w:noWrap/>
            <w:vAlign w:val="center"/>
            <w:hideMark/>
          </w:tcPr>
          <w:p w14:paraId="6B6C9F5D"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38</w:t>
            </w:r>
          </w:p>
        </w:tc>
        <w:tc>
          <w:tcPr>
            <w:tcW w:w="463" w:type="pct"/>
            <w:tcBorders>
              <w:top w:val="nil"/>
              <w:left w:val="nil"/>
              <w:bottom w:val="nil"/>
              <w:right w:val="nil"/>
            </w:tcBorders>
            <w:shd w:val="clear" w:color="000000" w:fill="FFFFFF"/>
            <w:noWrap/>
            <w:vAlign w:val="center"/>
            <w:hideMark/>
          </w:tcPr>
          <w:p w14:paraId="412AA13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33</w:t>
            </w:r>
          </w:p>
        </w:tc>
        <w:tc>
          <w:tcPr>
            <w:tcW w:w="463" w:type="pct"/>
            <w:tcBorders>
              <w:top w:val="nil"/>
              <w:left w:val="nil"/>
              <w:bottom w:val="nil"/>
              <w:right w:val="nil"/>
            </w:tcBorders>
            <w:shd w:val="clear" w:color="000000" w:fill="FFFFFF"/>
            <w:noWrap/>
            <w:vAlign w:val="center"/>
            <w:hideMark/>
          </w:tcPr>
          <w:p w14:paraId="1B782462"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29</w:t>
            </w:r>
          </w:p>
        </w:tc>
      </w:tr>
      <w:tr w:rsidR="00422DEC" w14:paraId="52C71DEE"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2945F645"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Non-profit organisations</w:t>
            </w:r>
          </w:p>
        </w:tc>
        <w:tc>
          <w:tcPr>
            <w:tcW w:w="464" w:type="pct"/>
            <w:tcBorders>
              <w:top w:val="nil"/>
              <w:left w:val="nil"/>
              <w:bottom w:val="nil"/>
              <w:right w:val="nil"/>
            </w:tcBorders>
            <w:shd w:val="clear" w:color="000000" w:fill="FFFFFF"/>
            <w:noWrap/>
            <w:vAlign w:val="center"/>
            <w:hideMark/>
          </w:tcPr>
          <w:p w14:paraId="7C057846"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186</w:t>
            </w:r>
          </w:p>
        </w:tc>
        <w:tc>
          <w:tcPr>
            <w:tcW w:w="463" w:type="pct"/>
            <w:tcBorders>
              <w:top w:val="nil"/>
              <w:left w:val="nil"/>
              <w:bottom w:val="nil"/>
              <w:right w:val="nil"/>
            </w:tcBorders>
            <w:shd w:val="clear" w:color="000000" w:fill="E6F2FF"/>
            <w:noWrap/>
            <w:vAlign w:val="center"/>
            <w:hideMark/>
          </w:tcPr>
          <w:p w14:paraId="78E41302"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187</w:t>
            </w:r>
          </w:p>
        </w:tc>
        <w:tc>
          <w:tcPr>
            <w:tcW w:w="463" w:type="pct"/>
            <w:tcBorders>
              <w:top w:val="nil"/>
              <w:left w:val="nil"/>
              <w:bottom w:val="nil"/>
              <w:right w:val="nil"/>
            </w:tcBorders>
            <w:shd w:val="clear" w:color="000000" w:fill="FFFFFF"/>
            <w:noWrap/>
            <w:vAlign w:val="center"/>
            <w:hideMark/>
          </w:tcPr>
          <w:p w14:paraId="60BA1E0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190</w:t>
            </w:r>
          </w:p>
        </w:tc>
        <w:tc>
          <w:tcPr>
            <w:tcW w:w="463" w:type="pct"/>
            <w:tcBorders>
              <w:top w:val="nil"/>
              <w:left w:val="nil"/>
              <w:bottom w:val="nil"/>
              <w:right w:val="nil"/>
            </w:tcBorders>
            <w:shd w:val="clear" w:color="000000" w:fill="FFFFFF"/>
            <w:noWrap/>
            <w:vAlign w:val="center"/>
            <w:hideMark/>
          </w:tcPr>
          <w:p w14:paraId="5F1FA8F8"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184</w:t>
            </w:r>
          </w:p>
        </w:tc>
        <w:tc>
          <w:tcPr>
            <w:tcW w:w="463" w:type="pct"/>
            <w:tcBorders>
              <w:top w:val="nil"/>
              <w:left w:val="nil"/>
              <w:bottom w:val="nil"/>
              <w:right w:val="nil"/>
            </w:tcBorders>
            <w:shd w:val="clear" w:color="000000" w:fill="FFFFFF"/>
            <w:noWrap/>
            <w:vAlign w:val="center"/>
            <w:hideMark/>
          </w:tcPr>
          <w:p w14:paraId="5CA22089"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182</w:t>
            </w:r>
          </w:p>
        </w:tc>
      </w:tr>
      <w:tr w:rsidR="00422DEC" w14:paraId="1B2E3207"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3BD41E76"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Private sector</w:t>
            </w:r>
          </w:p>
        </w:tc>
        <w:tc>
          <w:tcPr>
            <w:tcW w:w="464" w:type="pct"/>
            <w:tcBorders>
              <w:top w:val="nil"/>
              <w:left w:val="nil"/>
              <w:bottom w:val="nil"/>
              <w:right w:val="nil"/>
            </w:tcBorders>
            <w:shd w:val="clear" w:color="000000" w:fill="FFFFFF"/>
            <w:noWrap/>
            <w:vAlign w:val="center"/>
            <w:hideMark/>
          </w:tcPr>
          <w:p w14:paraId="53A15707"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307</w:t>
            </w:r>
          </w:p>
        </w:tc>
        <w:tc>
          <w:tcPr>
            <w:tcW w:w="463" w:type="pct"/>
            <w:tcBorders>
              <w:top w:val="nil"/>
              <w:left w:val="nil"/>
              <w:bottom w:val="nil"/>
              <w:right w:val="nil"/>
            </w:tcBorders>
            <w:shd w:val="clear" w:color="000000" w:fill="E6F2FF"/>
            <w:noWrap/>
            <w:vAlign w:val="center"/>
            <w:hideMark/>
          </w:tcPr>
          <w:p w14:paraId="6F94904A"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277</w:t>
            </w:r>
          </w:p>
        </w:tc>
        <w:tc>
          <w:tcPr>
            <w:tcW w:w="463" w:type="pct"/>
            <w:tcBorders>
              <w:top w:val="nil"/>
              <w:left w:val="nil"/>
              <w:bottom w:val="nil"/>
              <w:right w:val="nil"/>
            </w:tcBorders>
            <w:shd w:val="clear" w:color="000000" w:fill="FFFFFF"/>
            <w:noWrap/>
            <w:vAlign w:val="center"/>
            <w:hideMark/>
          </w:tcPr>
          <w:p w14:paraId="3170648A"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284</w:t>
            </w:r>
          </w:p>
        </w:tc>
        <w:tc>
          <w:tcPr>
            <w:tcW w:w="463" w:type="pct"/>
            <w:tcBorders>
              <w:top w:val="nil"/>
              <w:left w:val="nil"/>
              <w:bottom w:val="nil"/>
              <w:right w:val="nil"/>
            </w:tcBorders>
            <w:shd w:val="clear" w:color="000000" w:fill="FFFFFF"/>
            <w:noWrap/>
            <w:vAlign w:val="center"/>
            <w:hideMark/>
          </w:tcPr>
          <w:p w14:paraId="3FCDCD23"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312</w:t>
            </w:r>
          </w:p>
        </w:tc>
        <w:tc>
          <w:tcPr>
            <w:tcW w:w="463" w:type="pct"/>
            <w:tcBorders>
              <w:top w:val="nil"/>
              <w:left w:val="nil"/>
              <w:bottom w:val="nil"/>
              <w:right w:val="nil"/>
            </w:tcBorders>
            <w:shd w:val="clear" w:color="000000" w:fill="FFFFFF"/>
            <w:noWrap/>
            <w:vAlign w:val="center"/>
            <w:hideMark/>
          </w:tcPr>
          <w:p w14:paraId="55438AB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387</w:t>
            </w:r>
          </w:p>
        </w:tc>
      </w:tr>
      <w:tr w:rsidR="00422DEC" w14:paraId="33B16F34"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56420751"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Overseas</w:t>
            </w:r>
          </w:p>
        </w:tc>
        <w:tc>
          <w:tcPr>
            <w:tcW w:w="464" w:type="pct"/>
            <w:tcBorders>
              <w:top w:val="nil"/>
              <w:left w:val="nil"/>
              <w:bottom w:val="nil"/>
              <w:right w:val="nil"/>
            </w:tcBorders>
            <w:shd w:val="clear" w:color="000000" w:fill="FFFFFF"/>
            <w:noWrap/>
            <w:vAlign w:val="center"/>
            <w:hideMark/>
          </w:tcPr>
          <w:p w14:paraId="3E1F80E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2,018</w:t>
            </w:r>
          </w:p>
        </w:tc>
        <w:tc>
          <w:tcPr>
            <w:tcW w:w="463" w:type="pct"/>
            <w:tcBorders>
              <w:top w:val="nil"/>
              <w:left w:val="nil"/>
              <w:bottom w:val="nil"/>
              <w:right w:val="nil"/>
            </w:tcBorders>
            <w:shd w:val="clear" w:color="000000" w:fill="E6F2FF"/>
            <w:noWrap/>
            <w:vAlign w:val="center"/>
            <w:hideMark/>
          </w:tcPr>
          <w:p w14:paraId="59A1B70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1,738</w:t>
            </w:r>
          </w:p>
        </w:tc>
        <w:tc>
          <w:tcPr>
            <w:tcW w:w="463" w:type="pct"/>
            <w:tcBorders>
              <w:top w:val="nil"/>
              <w:left w:val="nil"/>
              <w:bottom w:val="nil"/>
              <w:right w:val="nil"/>
            </w:tcBorders>
            <w:shd w:val="clear" w:color="000000" w:fill="FFFFFF"/>
            <w:noWrap/>
            <w:vAlign w:val="center"/>
            <w:hideMark/>
          </w:tcPr>
          <w:p w14:paraId="2BF834F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2,140</w:t>
            </w:r>
          </w:p>
        </w:tc>
        <w:tc>
          <w:tcPr>
            <w:tcW w:w="463" w:type="pct"/>
            <w:tcBorders>
              <w:top w:val="nil"/>
              <w:left w:val="nil"/>
              <w:bottom w:val="nil"/>
              <w:right w:val="nil"/>
            </w:tcBorders>
            <w:shd w:val="clear" w:color="000000" w:fill="FFFFFF"/>
            <w:noWrap/>
            <w:vAlign w:val="center"/>
            <w:hideMark/>
          </w:tcPr>
          <w:p w14:paraId="6C15510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2,186</w:t>
            </w:r>
          </w:p>
        </w:tc>
        <w:tc>
          <w:tcPr>
            <w:tcW w:w="463" w:type="pct"/>
            <w:tcBorders>
              <w:top w:val="nil"/>
              <w:left w:val="nil"/>
              <w:bottom w:val="nil"/>
              <w:right w:val="nil"/>
            </w:tcBorders>
            <w:shd w:val="clear" w:color="000000" w:fill="FFFFFF"/>
            <w:noWrap/>
            <w:vAlign w:val="center"/>
            <w:hideMark/>
          </w:tcPr>
          <w:p w14:paraId="08D3780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1,756</w:t>
            </w:r>
          </w:p>
        </w:tc>
      </w:tr>
      <w:tr w:rsidR="00422DEC" w14:paraId="5037C84C"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3903E79F"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Local governments</w:t>
            </w:r>
          </w:p>
        </w:tc>
        <w:tc>
          <w:tcPr>
            <w:tcW w:w="464" w:type="pct"/>
            <w:tcBorders>
              <w:top w:val="nil"/>
              <w:left w:val="nil"/>
              <w:bottom w:val="nil"/>
              <w:right w:val="nil"/>
            </w:tcBorders>
            <w:shd w:val="clear" w:color="000000" w:fill="FFFFFF"/>
            <w:noWrap/>
            <w:vAlign w:val="center"/>
            <w:hideMark/>
          </w:tcPr>
          <w:p w14:paraId="65D98E69"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w:t>
            </w:r>
          </w:p>
        </w:tc>
        <w:tc>
          <w:tcPr>
            <w:tcW w:w="463" w:type="pct"/>
            <w:tcBorders>
              <w:top w:val="nil"/>
              <w:left w:val="nil"/>
              <w:bottom w:val="nil"/>
              <w:right w:val="nil"/>
            </w:tcBorders>
            <w:shd w:val="clear" w:color="000000" w:fill="E6F2FF"/>
            <w:noWrap/>
            <w:vAlign w:val="center"/>
            <w:hideMark/>
          </w:tcPr>
          <w:p w14:paraId="66392F34"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w:t>
            </w:r>
          </w:p>
        </w:tc>
        <w:tc>
          <w:tcPr>
            <w:tcW w:w="463" w:type="pct"/>
            <w:tcBorders>
              <w:top w:val="nil"/>
              <w:left w:val="nil"/>
              <w:bottom w:val="nil"/>
              <w:right w:val="nil"/>
            </w:tcBorders>
            <w:shd w:val="clear" w:color="000000" w:fill="FFFFFF"/>
            <w:noWrap/>
            <w:vAlign w:val="center"/>
            <w:hideMark/>
          </w:tcPr>
          <w:p w14:paraId="3AD4CEA9"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w:t>
            </w:r>
          </w:p>
        </w:tc>
        <w:tc>
          <w:tcPr>
            <w:tcW w:w="463" w:type="pct"/>
            <w:tcBorders>
              <w:top w:val="nil"/>
              <w:left w:val="nil"/>
              <w:bottom w:val="nil"/>
              <w:right w:val="nil"/>
            </w:tcBorders>
            <w:shd w:val="clear" w:color="000000" w:fill="FFFFFF"/>
            <w:noWrap/>
            <w:vAlign w:val="center"/>
            <w:hideMark/>
          </w:tcPr>
          <w:p w14:paraId="1108EB09"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w:t>
            </w:r>
          </w:p>
        </w:tc>
        <w:tc>
          <w:tcPr>
            <w:tcW w:w="463" w:type="pct"/>
            <w:tcBorders>
              <w:top w:val="nil"/>
              <w:left w:val="nil"/>
              <w:bottom w:val="nil"/>
              <w:right w:val="nil"/>
            </w:tcBorders>
            <w:shd w:val="clear" w:color="000000" w:fill="FFFFFF"/>
            <w:noWrap/>
            <w:vAlign w:val="center"/>
            <w:hideMark/>
          </w:tcPr>
          <w:p w14:paraId="1E2D703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w:t>
            </w:r>
          </w:p>
        </w:tc>
      </w:tr>
      <w:tr w:rsidR="00422DEC" w14:paraId="0AFDDB9F"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070BFA48"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Other</w:t>
            </w:r>
          </w:p>
        </w:tc>
        <w:tc>
          <w:tcPr>
            <w:tcW w:w="464" w:type="pct"/>
            <w:tcBorders>
              <w:top w:val="nil"/>
              <w:left w:val="nil"/>
              <w:bottom w:val="single" w:sz="4" w:space="0" w:color="293F5B"/>
              <w:right w:val="nil"/>
            </w:tcBorders>
            <w:shd w:val="clear" w:color="000000" w:fill="FFFFFF"/>
            <w:noWrap/>
            <w:vAlign w:val="center"/>
            <w:hideMark/>
          </w:tcPr>
          <w:p w14:paraId="718D5A7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3,565</w:t>
            </w:r>
          </w:p>
        </w:tc>
        <w:tc>
          <w:tcPr>
            <w:tcW w:w="463" w:type="pct"/>
            <w:tcBorders>
              <w:top w:val="nil"/>
              <w:left w:val="nil"/>
              <w:bottom w:val="single" w:sz="4" w:space="0" w:color="293F5B"/>
              <w:right w:val="nil"/>
            </w:tcBorders>
            <w:shd w:val="clear" w:color="000000" w:fill="E6F2FF"/>
            <w:noWrap/>
            <w:vAlign w:val="center"/>
            <w:hideMark/>
          </w:tcPr>
          <w:p w14:paraId="56D598C5"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3,576</w:t>
            </w:r>
          </w:p>
        </w:tc>
        <w:tc>
          <w:tcPr>
            <w:tcW w:w="463" w:type="pct"/>
            <w:tcBorders>
              <w:top w:val="nil"/>
              <w:left w:val="nil"/>
              <w:bottom w:val="single" w:sz="4" w:space="0" w:color="293F5B"/>
              <w:right w:val="nil"/>
            </w:tcBorders>
            <w:shd w:val="clear" w:color="000000" w:fill="FFFFFF"/>
            <w:noWrap/>
            <w:vAlign w:val="center"/>
            <w:hideMark/>
          </w:tcPr>
          <w:p w14:paraId="5B52A74A"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3,626</w:t>
            </w:r>
          </w:p>
        </w:tc>
        <w:tc>
          <w:tcPr>
            <w:tcW w:w="463" w:type="pct"/>
            <w:tcBorders>
              <w:top w:val="nil"/>
              <w:left w:val="nil"/>
              <w:bottom w:val="single" w:sz="4" w:space="0" w:color="293F5B"/>
              <w:right w:val="nil"/>
            </w:tcBorders>
            <w:shd w:val="clear" w:color="000000" w:fill="FFFFFF"/>
            <w:noWrap/>
            <w:vAlign w:val="center"/>
            <w:hideMark/>
          </w:tcPr>
          <w:p w14:paraId="0CE8A70A"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3,633</w:t>
            </w:r>
          </w:p>
        </w:tc>
        <w:tc>
          <w:tcPr>
            <w:tcW w:w="463" w:type="pct"/>
            <w:tcBorders>
              <w:top w:val="nil"/>
              <w:left w:val="nil"/>
              <w:bottom w:val="single" w:sz="4" w:space="0" w:color="293F5B"/>
              <w:right w:val="nil"/>
            </w:tcBorders>
            <w:shd w:val="clear" w:color="000000" w:fill="FFFFFF"/>
            <w:noWrap/>
            <w:vAlign w:val="center"/>
            <w:hideMark/>
          </w:tcPr>
          <w:p w14:paraId="545CE65A"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3,641</w:t>
            </w:r>
          </w:p>
        </w:tc>
      </w:tr>
      <w:tr w:rsidR="00422DEC" w14:paraId="6B80D1F1"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47DF1CD5"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Total grants payables</w:t>
            </w:r>
          </w:p>
        </w:tc>
        <w:tc>
          <w:tcPr>
            <w:tcW w:w="464" w:type="pct"/>
            <w:tcBorders>
              <w:top w:val="nil"/>
              <w:left w:val="nil"/>
              <w:bottom w:val="single" w:sz="4" w:space="0" w:color="000000"/>
              <w:right w:val="nil"/>
            </w:tcBorders>
            <w:shd w:val="clear" w:color="000000" w:fill="FFFFFF"/>
            <w:noWrap/>
            <w:vAlign w:val="center"/>
            <w:hideMark/>
          </w:tcPr>
          <w:p w14:paraId="5561E873"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6,204</w:t>
            </w:r>
          </w:p>
        </w:tc>
        <w:tc>
          <w:tcPr>
            <w:tcW w:w="463" w:type="pct"/>
            <w:tcBorders>
              <w:top w:val="nil"/>
              <w:left w:val="nil"/>
              <w:bottom w:val="single" w:sz="4" w:space="0" w:color="000000"/>
              <w:right w:val="nil"/>
            </w:tcBorders>
            <w:shd w:val="clear" w:color="000000" w:fill="E6F2FF"/>
            <w:noWrap/>
            <w:vAlign w:val="center"/>
            <w:hideMark/>
          </w:tcPr>
          <w:p w14:paraId="281F7226"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5,819</w:t>
            </w:r>
          </w:p>
        </w:tc>
        <w:tc>
          <w:tcPr>
            <w:tcW w:w="463" w:type="pct"/>
            <w:tcBorders>
              <w:top w:val="nil"/>
              <w:left w:val="nil"/>
              <w:bottom w:val="single" w:sz="4" w:space="0" w:color="000000"/>
              <w:right w:val="nil"/>
            </w:tcBorders>
            <w:shd w:val="clear" w:color="000000" w:fill="FFFFFF"/>
            <w:noWrap/>
            <w:vAlign w:val="center"/>
            <w:hideMark/>
          </w:tcPr>
          <w:p w14:paraId="596AE4A2"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6,278</w:t>
            </w:r>
          </w:p>
        </w:tc>
        <w:tc>
          <w:tcPr>
            <w:tcW w:w="463" w:type="pct"/>
            <w:tcBorders>
              <w:top w:val="nil"/>
              <w:left w:val="nil"/>
              <w:bottom w:val="single" w:sz="4" w:space="0" w:color="000000"/>
              <w:right w:val="nil"/>
            </w:tcBorders>
            <w:shd w:val="clear" w:color="000000" w:fill="FFFFFF"/>
            <w:noWrap/>
            <w:vAlign w:val="center"/>
            <w:hideMark/>
          </w:tcPr>
          <w:p w14:paraId="74D209F8"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6,348</w:t>
            </w:r>
          </w:p>
        </w:tc>
        <w:tc>
          <w:tcPr>
            <w:tcW w:w="463" w:type="pct"/>
            <w:tcBorders>
              <w:top w:val="nil"/>
              <w:left w:val="nil"/>
              <w:bottom w:val="single" w:sz="4" w:space="0" w:color="000000"/>
              <w:right w:val="nil"/>
            </w:tcBorders>
            <w:shd w:val="clear" w:color="000000" w:fill="FFFFFF"/>
            <w:noWrap/>
            <w:vAlign w:val="center"/>
            <w:hideMark/>
          </w:tcPr>
          <w:p w14:paraId="38D5573F"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5,995</w:t>
            </w:r>
          </w:p>
        </w:tc>
      </w:tr>
      <w:tr w:rsidR="00422DEC" w14:paraId="42099DC7" w14:textId="77777777" w:rsidTr="004B7319">
        <w:trPr>
          <w:trHeight w:hRule="exact" w:val="60"/>
        </w:trPr>
        <w:tc>
          <w:tcPr>
            <w:tcW w:w="2682" w:type="pct"/>
            <w:tcBorders>
              <w:top w:val="nil"/>
              <w:left w:val="nil"/>
              <w:bottom w:val="nil"/>
              <w:right w:val="nil"/>
            </w:tcBorders>
            <w:shd w:val="clear" w:color="000000" w:fill="FFFFFF"/>
            <w:noWrap/>
            <w:vAlign w:val="center"/>
            <w:hideMark/>
          </w:tcPr>
          <w:p w14:paraId="48030462"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36CC0AEE" w14:textId="77777777" w:rsidR="00422DEC" w:rsidRDefault="00422DEC" w:rsidP="00422DEC">
            <w:pPr>
              <w:spacing w:before="0" w:after="0" w:line="240" w:lineRule="auto"/>
              <w:jc w:val="right"/>
              <w:rPr>
                <w:rFonts w:ascii="Arial" w:hAnsi="Arial" w:cs="Arial"/>
                <w:i/>
                <w:iCs/>
                <w:sz w:val="16"/>
                <w:szCs w:val="16"/>
              </w:rPr>
            </w:pPr>
            <w:r>
              <w:rPr>
                <w:rFonts w:ascii="Arial" w:hAnsi="Arial" w:cs="Arial"/>
                <w:i/>
                <w:iCs/>
                <w:sz w:val="16"/>
                <w:szCs w:val="16"/>
              </w:rPr>
              <w:t> </w:t>
            </w:r>
          </w:p>
        </w:tc>
        <w:tc>
          <w:tcPr>
            <w:tcW w:w="463" w:type="pct"/>
            <w:tcBorders>
              <w:top w:val="single" w:sz="4" w:space="0" w:color="293F5B"/>
              <w:left w:val="nil"/>
              <w:bottom w:val="nil"/>
              <w:right w:val="nil"/>
            </w:tcBorders>
            <w:shd w:val="clear" w:color="000000" w:fill="E6F2FF"/>
            <w:noWrap/>
            <w:vAlign w:val="center"/>
            <w:hideMark/>
          </w:tcPr>
          <w:p w14:paraId="4CCC1272" w14:textId="77777777" w:rsidR="00422DEC" w:rsidRDefault="00422DEC" w:rsidP="00422DEC">
            <w:pPr>
              <w:spacing w:before="0" w:after="0" w:line="240" w:lineRule="auto"/>
              <w:jc w:val="right"/>
              <w:rPr>
                <w:rFonts w:ascii="Arial" w:hAnsi="Arial" w:cs="Arial"/>
                <w:i/>
                <w:iCs/>
                <w:sz w:val="16"/>
                <w:szCs w:val="16"/>
              </w:rPr>
            </w:pPr>
            <w:r>
              <w:rPr>
                <w:rFonts w:ascii="Arial" w:hAnsi="Arial" w:cs="Arial"/>
                <w:i/>
                <w:iCs/>
                <w:sz w:val="16"/>
                <w:szCs w:val="16"/>
              </w:rPr>
              <w:t> </w:t>
            </w:r>
          </w:p>
        </w:tc>
        <w:tc>
          <w:tcPr>
            <w:tcW w:w="463" w:type="pct"/>
            <w:tcBorders>
              <w:top w:val="single" w:sz="4" w:space="0" w:color="293F5B"/>
              <w:left w:val="nil"/>
              <w:bottom w:val="nil"/>
              <w:right w:val="nil"/>
            </w:tcBorders>
            <w:shd w:val="clear" w:color="000000" w:fill="FFFFFF"/>
            <w:noWrap/>
            <w:vAlign w:val="center"/>
            <w:hideMark/>
          </w:tcPr>
          <w:p w14:paraId="4BEC6BEA" w14:textId="77777777" w:rsidR="00422DEC" w:rsidRDefault="00422DEC" w:rsidP="00422DEC">
            <w:pPr>
              <w:spacing w:before="0" w:after="0" w:line="240" w:lineRule="auto"/>
              <w:jc w:val="right"/>
              <w:rPr>
                <w:rFonts w:ascii="Arial" w:hAnsi="Arial" w:cs="Arial"/>
                <w:i/>
                <w:iCs/>
                <w:sz w:val="16"/>
                <w:szCs w:val="16"/>
              </w:rPr>
            </w:pPr>
            <w:r>
              <w:rPr>
                <w:rFonts w:ascii="Arial" w:hAnsi="Arial" w:cs="Arial"/>
                <w:i/>
                <w:iCs/>
                <w:sz w:val="16"/>
                <w:szCs w:val="16"/>
              </w:rPr>
              <w:t> </w:t>
            </w:r>
          </w:p>
        </w:tc>
        <w:tc>
          <w:tcPr>
            <w:tcW w:w="463" w:type="pct"/>
            <w:tcBorders>
              <w:top w:val="single" w:sz="4" w:space="0" w:color="293F5B"/>
              <w:left w:val="nil"/>
              <w:bottom w:val="nil"/>
              <w:right w:val="nil"/>
            </w:tcBorders>
            <w:shd w:val="clear" w:color="000000" w:fill="FFFFFF"/>
            <w:noWrap/>
            <w:vAlign w:val="center"/>
            <w:hideMark/>
          </w:tcPr>
          <w:p w14:paraId="47F4DB4E" w14:textId="77777777" w:rsidR="00422DEC" w:rsidRDefault="00422DEC" w:rsidP="00422DEC">
            <w:pPr>
              <w:spacing w:before="0" w:after="0" w:line="240" w:lineRule="auto"/>
              <w:jc w:val="right"/>
              <w:rPr>
                <w:rFonts w:ascii="Arial" w:hAnsi="Arial" w:cs="Arial"/>
                <w:i/>
                <w:iCs/>
                <w:sz w:val="16"/>
                <w:szCs w:val="16"/>
              </w:rPr>
            </w:pPr>
            <w:r>
              <w:rPr>
                <w:rFonts w:ascii="Arial" w:hAnsi="Arial" w:cs="Arial"/>
                <w:i/>
                <w:iCs/>
                <w:sz w:val="16"/>
                <w:szCs w:val="16"/>
              </w:rPr>
              <w:t> </w:t>
            </w:r>
          </w:p>
        </w:tc>
        <w:tc>
          <w:tcPr>
            <w:tcW w:w="463" w:type="pct"/>
            <w:tcBorders>
              <w:top w:val="single" w:sz="4" w:space="0" w:color="293F5B"/>
              <w:left w:val="nil"/>
              <w:bottom w:val="nil"/>
              <w:right w:val="nil"/>
            </w:tcBorders>
            <w:shd w:val="clear" w:color="000000" w:fill="FFFFFF"/>
            <w:noWrap/>
            <w:vAlign w:val="center"/>
            <w:hideMark/>
          </w:tcPr>
          <w:p w14:paraId="178E1D60" w14:textId="77777777" w:rsidR="00422DEC" w:rsidRDefault="00422DEC" w:rsidP="00422DEC">
            <w:pPr>
              <w:spacing w:before="0" w:after="0" w:line="240" w:lineRule="auto"/>
              <w:jc w:val="right"/>
              <w:rPr>
                <w:rFonts w:ascii="Arial" w:hAnsi="Arial" w:cs="Arial"/>
                <w:i/>
                <w:iCs/>
                <w:sz w:val="16"/>
                <w:szCs w:val="16"/>
              </w:rPr>
            </w:pPr>
            <w:r>
              <w:rPr>
                <w:rFonts w:ascii="Arial" w:hAnsi="Arial" w:cs="Arial"/>
                <w:i/>
                <w:iCs/>
                <w:sz w:val="16"/>
                <w:szCs w:val="16"/>
              </w:rPr>
              <w:t> </w:t>
            </w:r>
          </w:p>
        </w:tc>
      </w:tr>
      <w:tr w:rsidR="00422DEC" w14:paraId="082AAA30"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05F6B416"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Total other payables</w:t>
            </w:r>
          </w:p>
        </w:tc>
        <w:tc>
          <w:tcPr>
            <w:tcW w:w="464" w:type="pct"/>
            <w:tcBorders>
              <w:top w:val="nil"/>
              <w:left w:val="nil"/>
              <w:bottom w:val="single" w:sz="4" w:space="0" w:color="293F5B"/>
              <w:right w:val="nil"/>
            </w:tcBorders>
            <w:shd w:val="clear" w:color="000000" w:fill="FFFFFF"/>
            <w:noWrap/>
            <w:vAlign w:val="center"/>
            <w:hideMark/>
          </w:tcPr>
          <w:p w14:paraId="64676CD5"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6,747</w:t>
            </w:r>
          </w:p>
        </w:tc>
        <w:tc>
          <w:tcPr>
            <w:tcW w:w="463" w:type="pct"/>
            <w:tcBorders>
              <w:top w:val="nil"/>
              <w:left w:val="nil"/>
              <w:bottom w:val="single" w:sz="4" w:space="0" w:color="293F5B"/>
              <w:right w:val="nil"/>
            </w:tcBorders>
            <w:shd w:val="clear" w:color="000000" w:fill="E6F2FF"/>
            <w:noWrap/>
            <w:vAlign w:val="center"/>
            <w:hideMark/>
          </w:tcPr>
          <w:p w14:paraId="6EC71419"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6,359</w:t>
            </w:r>
          </w:p>
        </w:tc>
        <w:tc>
          <w:tcPr>
            <w:tcW w:w="463" w:type="pct"/>
            <w:tcBorders>
              <w:top w:val="nil"/>
              <w:left w:val="nil"/>
              <w:bottom w:val="single" w:sz="4" w:space="0" w:color="293F5B"/>
              <w:right w:val="nil"/>
            </w:tcBorders>
            <w:shd w:val="clear" w:color="000000" w:fill="FFFFFF"/>
            <w:noWrap/>
            <w:vAlign w:val="center"/>
            <w:hideMark/>
          </w:tcPr>
          <w:p w14:paraId="665AF26C"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6,263</w:t>
            </w:r>
          </w:p>
        </w:tc>
        <w:tc>
          <w:tcPr>
            <w:tcW w:w="463" w:type="pct"/>
            <w:tcBorders>
              <w:top w:val="nil"/>
              <w:left w:val="nil"/>
              <w:bottom w:val="single" w:sz="4" w:space="0" w:color="293F5B"/>
              <w:right w:val="nil"/>
            </w:tcBorders>
            <w:shd w:val="clear" w:color="000000" w:fill="FFFFFF"/>
            <w:noWrap/>
            <w:vAlign w:val="center"/>
            <w:hideMark/>
          </w:tcPr>
          <w:p w14:paraId="4A131670"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6,179</w:t>
            </w:r>
          </w:p>
        </w:tc>
        <w:tc>
          <w:tcPr>
            <w:tcW w:w="463" w:type="pct"/>
            <w:tcBorders>
              <w:top w:val="nil"/>
              <w:left w:val="nil"/>
              <w:bottom w:val="single" w:sz="4" w:space="0" w:color="293F5B"/>
              <w:right w:val="nil"/>
            </w:tcBorders>
            <w:shd w:val="clear" w:color="000000" w:fill="FFFFFF"/>
            <w:noWrap/>
            <w:vAlign w:val="center"/>
            <w:hideMark/>
          </w:tcPr>
          <w:p w14:paraId="5950B488"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6,149</w:t>
            </w:r>
          </w:p>
        </w:tc>
      </w:tr>
      <w:tr w:rsidR="00422DEC" w14:paraId="32044D59" w14:textId="77777777" w:rsidTr="004B7319">
        <w:trPr>
          <w:trHeight w:hRule="exact" w:val="60"/>
        </w:trPr>
        <w:tc>
          <w:tcPr>
            <w:tcW w:w="2682" w:type="pct"/>
            <w:tcBorders>
              <w:top w:val="nil"/>
              <w:left w:val="nil"/>
              <w:bottom w:val="nil"/>
              <w:right w:val="nil"/>
            </w:tcBorders>
            <w:shd w:val="clear" w:color="000000" w:fill="FFFFFF"/>
            <w:noWrap/>
            <w:vAlign w:val="center"/>
            <w:hideMark/>
          </w:tcPr>
          <w:p w14:paraId="67CFB2AD"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 </w:t>
            </w:r>
          </w:p>
        </w:tc>
        <w:tc>
          <w:tcPr>
            <w:tcW w:w="464" w:type="pct"/>
            <w:tcBorders>
              <w:top w:val="nil"/>
              <w:left w:val="nil"/>
              <w:bottom w:val="nil"/>
              <w:right w:val="nil"/>
            </w:tcBorders>
            <w:shd w:val="clear" w:color="000000" w:fill="FFFFFF"/>
            <w:noWrap/>
            <w:vAlign w:val="center"/>
            <w:hideMark/>
          </w:tcPr>
          <w:p w14:paraId="26067C61"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E6F2FF"/>
            <w:noWrap/>
            <w:vAlign w:val="center"/>
            <w:hideMark/>
          </w:tcPr>
          <w:p w14:paraId="61DE4D6F"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284D7E02"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3FE7CEAB"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c>
          <w:tcPr>
            <w:tcW w:w="463" w:type="pct"/>
            <w:tcBorders>
              <w:top w:val="nil"/>
              <w:left w:val="nil"/>
              <w:bottom w:val="nil"/>
              <w:right w:val="nil"/>
            </w:tcBorders>
            <w:shd w:val="clear" w:color="000000" w:fill="FFFFFF"/>
            <w:noWrap/>
            <w:vAlign w:val="center"/>
            <w:hideMark/>
          </w:tcPr>
          <w:p w14:paraId="3AF05BF3"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 </w:t>
            </w:r>
          </w:p>
        </w:tc>
      </w:tr>
      <w:tr w:rsidR="00422DEC" w14:paraId="133D1DA9"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6A182187"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Provisions</w:t>
            </w:r>
          </w:p>
        </w:tc>
        <w:tc>
          <w:tcPr>
            <w:tcW w:w="464" w:type="pct"/>
            <w:tcBorders>
              <w:top w:val="nil"/>
              <w:left w:val="nil"/>
              <w:bottom w:val="nil"/>
              <w:right w:val="nil"/>
            </w:tcBorders>
            <w:shd w:val="clear" w:color="000000" w:fill="FFFFFF"/>
            <w:noWrap/>
            <w:vAlign w:val="center"/>
            <w:hideMark/>
          </w:tcPr>
          <w:p w14:paraId="3ACB1BD9"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E6F2FF"/>
            <w:noWrap/>
            <w:vAlign w:val="center"/>
            <w:hideMark/>
          </w:tcPr>
          <w:p w14:paraId="1CF82B93"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FFFFFF"/>
            <w:noWrap/>
            <w:vAlign w:val="center"/>
            <w:hideMark/>
          </w:tcPr>
          <w:p w14:paraId="77AC74C6"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FFFFFF"/>
            <w:noWrap/>
            <w:vAlign w:val="center"/>
            <w:hideMark/>
          </w:tcPr>
          <w:p w14:paraId="2E08CFF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c>
          <w:tcPr>
            <w:tcW w:w="463" w:type="pct"/>
            <w:tcBorders>
              <w:top w:val="nil"/>
              <w:left w:val="nil"/>
              <w:bottom w:val="nil"/>
              <w:right w:val="nil"/>
            </w:tcBorders>
            <w:shd w:val="clear" w:color="000000" w:fill="FFFFFF"/>
            <w:noWrap/>
            <w:vAlign w:val="center"/>
            <w:hideMark/>
          </w:tcPr>
          <w:p w14:paraId="231FBA5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 </w:t>
            </w:r>
          </w:p>
        </w:tc>
      </w:tr>
      <w:tr w:rsidR="00422DEC" w14:paraId="585A3A9F"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2AA7A5C0"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Provisions for tax refunds</w:t>
            </w:r>
          </w:p>
        </w:tc>
        <w:tc>
          <w:tcPr>
            <w:tcW w:w="464" w:type="pct"/>
            <w:tcBorders>
              <w:top w:val="nil"/>
              <w:left w:val="nil"/>
              <w:bottom w:val="nil"/>
              <w:right w:val="nil"/>
            </w:tcBorders>
            <w:shd w:val="clear" w:color="000000" w:fill="FFFFFF"/>
            <w:noWrap/>
            <w:vAlign w:val="center"/>
            <w:hideMark/>
          </w:tcPr>
          <w:p w14:paraId="7C8E89E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1,739</w:t>
            </w:r>
          </w:p>
        </w:tc>
        <w:tc>
          <w:tcPr>
            <w:tcW w:w="463" w:type="pct"/>
            <w:tcBorders>
              <w:top w:val="nil"/>
              <w:left w:val="nil"/>
              <w:bottom w:val="nil"/>
              <w:right w:val="nil"/>
            </w:tcBorders>
            <w:shd w:val="clear" w:color="000000" w:fill="E6F2FF"/>
            <w:noWrap/>
            <w:vAlign w:val="center"/>
            <w:hideMark/>
          </w:tcPr>
          <w:p w14:paraId="034DEE0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1,734</w:t>
            </w:r>
          </w:p>
        </w:tc>
        <w:tc>
          <w:tcPr>
            <w:tcW w:w="463" w:type="pct"/>
            <w:tcBorders>
              <w:top w:val="nil"/>
              <w:left w:val="nil"/>
              <w:bottom w:val="nil"/>
              <w:right w:val="nil"/>
            </w:tcBorders>
            <w:shd w:val="clear" w:color="000000" w:fill="FFFFFF"/>
            <w:noWrap/>
            <w:vAlign w:val="center"/>
            <w:hideMark/>
          </w:tcPr>
          <w:p w14:paraId="5FB1BE3D"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1,729</w:t>
            </w:r>
          </w:p>
        </w:tc>
        <w:tc>
          <w:tcPr>
            <w:tcW w:w="463" w:type="pct"/>
            <w:tcBorders>
              <w:top w:val="nil"/>
              <w:left w:val="nil"/>
              <w:bottom w:val="nil"/>
              <w:right w:val="nil"/>
            </w:tcBorders>
            <w:shd w:val="clear" w:color="000000" w:fill="FFFFFF"/>
            <w:noWrap/>
            <w:vAlign w:val="center"/>
            <w:hideMark/>
          </w:tcPr>
          <w:p w14:paraId="40DC0460"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1,724</w:t>
            </w:r>
          </w:p>
        </w:tc>
        <w:tc>
          <w:tcPr>
            <w:tcW w:w="463" w:type="pct"/>
            <w:tcBorders>
              <w:top w:val="nil"/>
              <w:left w:val="nil"/>
              <w:bottom w:val="nil"/>
              <w:right w:val="nil"/>
            </w:tcBorders>
            <w:shd w:val="clear" w:color="000000" w:fill="FFFFFF"/>
            <w:noWrap/>
            <w:vAlign w:val="center"/>
            <w:hideMark/>
          </w:tcPr>
          <w:p w14:paraId="53A0BC07"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1,719</w:t>
            </w:r>
          </w:p>
        </w:tc>
      </w:tr>
      <w:tr w:rsidR="00422DEC" w14:paraId="129EDAFD"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1887DD0D"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Grants provisions</w:t>
            </w:r>
          </w:p>
        </w:tc>
        <w:tc>
          <w:tcPr>
            <w:tcW w:w="464" w:type="pct"/>
            <w:tcBorders>
              <w:top w:val="nil"/>
              <w:left w:val="nil"/>
              <w:bottom w:val="nil"/>
              <w:right w:val="nil"/>
            </w:tcBorders>
            <w:shd w:val="clear" w:color="000000" w:fill="FFFFFF"/>
            <w:noWrap/>
            <w:vAlign w:val="center"/>
            <w:hideMark/>
          </w:tcPr>
          <w:p w14:paraId="2F37F5C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17,360</w:t>
            </w:r>
          </w:p>
        </w:tc>
        <w:tc>
          <w:tcPr>
            <w:tcW w:w="463" w:type="pct"/>
            <w:tcBorders>
              <w:top w:val="nil"/>
              <w:left w:val="nil"/>
              <w:bottom w:val="nil"/>
              <w:right w:val="nil"/>
            </w:tcBorders>
            <w:shd w:val="clear" w:color="000000" w:fill="E6F2FF"/>
            <w:noWrap/>
            <w:vAlign w:val="center"/>
            <w:hideMark/>
          </w:tcPr>
          <w:p w14:paraId="10DD3DD2"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9,975</w:t>
            </w:r>
          </w:p>
        </w:tc>
        <w:tc>
          <w:tcPr>
            <w:tcW w:w="463" w:type="pct"/>
            <w:tcBorders>
              <w:top w:val="nil"/>
              <w:left w:val="nil"/>
              <w:bottom w:val="nil"/>
              <w:right w:val="nil"/>
            </w:tcBorders>
            <w:shd w:val="clear" w:color="000000" w:fill="FFFFFF"/>
            <w:noWrap/>
            <w:vAlign w:val="center"/>
            <w:hideMark/>
          </w:tcPr>
          <w:p w14:paraId="1299694C"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6,084</w:t>
            </w:r>
          </w:p>
        </w:tc>
        <w:tc>
          <w:tcPr>
            <w:tcW w:w="463" w:type="pct"/>
            <w:tcBorders>
              <w:top w:val="nil"/>
              <w:left w:val="nil"/>
              <w:bottom w:val="nil"/>
              <w:right w:val="nil"/>
            </w:tcBorders>
            <w:shd w:val="clear" w:color="000000" w:fill="FFFFFF"/>
            <w:noWrap/>
            <w:vAlign w:val="center"/>
            <w:hideMark/>
          </w:tcPr>
          <w:p w14:paraId="22695171"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3,844</w:t>
            </w:r>
          </w:p>
        </w:tc>
        <w:tc>
          <w:tcPr>
            <w:tcW w:w="463" w:type="pct"/>
            <w:tcBorders>
              <w:top w:val="nil"/>
              <w:left w:val="nil"/>
              <w:bottom w:val="nil"/>
              <w:right w:val="nil"/>
            </w:tcBorders>
            <w:shd w:val="clear" w:color="000000" w:fill="FFFFFF"/>
            <w:noWrap/>
            <w:vAlign w:val="center"/>
            <w:hideMark/>
          </w:tcPr>
          <w:p w14:paraId="3D6624C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3,338</w:t>
            </w:r>
          </w:p>
        </w:tc>
      </w:tr>
      <w:tr w:rsidR="00422DEC" w14:paraId="6E525EE8"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7343E1D1"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Personal benefits provisions - direct</w:t>
            </w:r>
          </w:p>
        </w:tc>
        <w:tc>
          <w:tcPr>
            <w:tcW w:w="464" w:type="pct"/>
            <w:tcBorders>
              <w:top w:val="nil"/>
              <w:left w:val="nil"/>
              <w:bottom w:val="nil"/>
              <w:right w:val="nil"/>
            </w:tcBorders>
            <w:shd w:val="clear" w:color="000000" w:fill="FFFFFF"/>
            <w:noWrap/>
            <w:vAlign w:val="center"/>
            <w:hideMark/>
          </w:tcPr>
          <w:p w14:paraId="0E3AFAD3"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7,073</w:t>
            </w:r>
          </w:p>
        </w:tc>
        <w:tc>
          <w:tcPr>
            <w:tcW w:w="463" w:type="pct"/>
            <w:tcBorders>
              <w:top w:val="nil"/>
              <w:left w:val="nil"/>
              <w:bottom w:val="nil"/>
              <w:right w:val="nil"/>
            </w:tcBorders>
            <w:shd w:val="clear" w:color="000000" w:fill="E6F2FF"/>
            <w:noWrap/>
            <w:vAlign w:val="center"/>
            <w:hideMark/>
          </w:tcPr>
          <w:p w14:paraId="07B539B6"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7,235</w:t>
            </w:r>
          </w:p>
        </w:tc>
        <w:tc>
          <w:tcPr>
            <w:tcW w:w="463" w:type="pct"/>
            <w:tcBorders>
              <w:top w:val="nil"/>
              <w:left w:val="nil"/>
              <w:bottom w:val="nil"/>
              <w:right w:val="nil"/>
            </w:tcBorders>
            <w:shd w:val="clear" w:color="000000" w:fill="FFFFFF"/>
            <w:noWrap/>
            <w:vAlign w:val="center"/>
            <w:hideMark/>
          </w:tcPr>
          <w:p w14:paraId="4E73B26A"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7,857</w:t>
            </w:r>
          </w:p>
        </w:tc>
        <w:tc>
          <w:tcPr>
            <w:tcW w:w="463" w:type="pct"/>
            <w:tcBorders>
              <w:top w:val="nil"/>
              <w:left w:val="nil"/>
              <w:bottom w:val="nil"/>
              <w:right w:val="nil"/>
            </w:tcBorders>
            <w:shd w:val="clear" w:color="000000" w:fill="FFFFFF"/>
            <w:noWrap/>
            <w:vAlign w:val="center"/>
            <w:hideMark/>
          </w:tcPr>
          <w:p w14:paraId="4790684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8,042</w:t>
            </w:r>
          </w:p>
        </w:tc>
        <w:tc>
          <w:tcPr>
            <w:tcW w:w="463" w:type="pct"/>
            <w:tcBorders>
              <w:top w:val="nil"/>
              <w:left w:val="nil"/>
              <w:bottom w:val="nil"/>
              <w:right w:val="nil"/>
            </w:tcBorders>
            <w:shd w:val="clear" w:color="000000" w:fill="FFFFFF"/>
            <w:noWrap/>
            <w:vAlign w:val="center"/>
            <w:hideMark/>
          </w:tcPr>
          <w:p w14:paraId="09FDF2A5"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8,185</w:t>
            </w:r>
          </w:p>
        </w:tc>
      </w:tr>
      <w:tr w:rsidR="00422DEC" w14:paraId="0B17704F"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690FE89C"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Personal benefits provisions - indirect</w:t>
            </w:r>
          </w:p>
        </w:tc>
        <w:tc>
          <w:tcPr>
            <w:tcW w:w="464" w:type="pct"/>
            <w:tcBorders>
              <w:top w:val="nil"/>
              <w:left w:val="nil"/>
              <w:bottom w:val="nil"/>
              <w:right w:val="nil"/>
            </w:tcBorders>
            <w:shd w:val="clear" w:color="000000" w:fill="FFFFFF"/>
            <w:noWrap/>
            <w:vAlign w:val="center"/>
            <w:hideMark/>
          </w:tcPr>
          <w:p w14:paraId="225B8C1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4,346</w:t>
            </w:r>
          </w:p>
        </w:tc>
        <w:tc>
          <w:tcPr>
            <w:tcW w:w="463" w:type="pct"/>
            <w:tcBorders>
              <w:top w:val="nil"/>
              <w:left w:val="nil"/>
              <w:bottom w:val="nil"/>
              <w:right w:val="nil"/>
            </w:tcBorders>
            <w:shd w:val="clear" w:color="000000" w:fill="E6F2FF"/>
            <w:noWrap/>
            <w:vAlign w:val="center"/>
            <w:hideMark/>
          </w:tcPr>
          <w:p w14:paraId="2D1A9CB6"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4,880</w:t>
            </w:r>
          </w:p>
        </w:tc>
        <w:tc>
          <w:tcPr>
            <w:tcW w:w="463" w:type="pct"/>
            <w:tcBorders>
              <w:top w:val="nil"/>
              <w:left w:val="nil"/>
              <w:bottom w:val="nil"/>
              <w:right w:val="nil"/>
            </w:tcBorders>
            <w:shd w:val="clear" w:color="000000" w:fill="FFFFFF"/>
            <w:noWrap/>
            <w:vAlign w:val="center"/>
            <w:hideMark/>
          </w:tcPr>
          <w:p w14:paraId="70FAAEB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5,356</w:t>
            </w:r>
          </w:p>
        </w:tc>
        <w:tc>
          <w:tcPr>
            <w:tcW w:w="463" w:type="pct"/>
            <w:tcBorders>
              <w:top w:val="nil"/>
              <w:left w:val="nil"/>
              <w:bottom w:val="nil"/>
              <w:right w:val="nil"/>
            </w:tcBorders>
            <w:shd w:val="clear" w:color="000000" w:fill="FFFFFF"/>
            <w:noWrap/>
            <w:vAlign w:val="center"/>
            <w:hideMark/>
          </w:tcPr>
          <w:p w14:paraId="5C0E3A1D"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5,758</w:t>
            </w:r>
          </w:p>
        </w:tc>
        <w:tc>
          <w:tcPr>
            <w:tcW w:w="463" w:type="pct"/>
            <w:tcBorders>
              <w:top w:val="nil"/>
              <w:left w:val="nil"/>
              <w:bottom w:val="nil"/>
              <w:right w:val="nil"/>
            </w:tcBorders>
            <w:shd w:val="clear" w:color="000000" w:fill="FFFFFF"/>
            <w:noWrap/>
            <w:vAlign w:val="center"/>
            <w:hideMark/>
          </w:tcPr>
          <w:p w14:paraId="28D83FE1"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6,157</w:t>
            </w:r>
          </w:p>
        </w:tc>
      </w:tr>
      <w:tr w:rsidR="00422DEC" w14:paraId="4758E8EE"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1D3C4AD0"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Provisions for subsidies</w:t>
            </w:r>
          </w:p>
        </w:tc>
        <w:tc>
          <w:tcPr>
            <w:tcW w:w="464" w:type="pct"/>
            <w:tcBorders>
              <w:top w:val="nil"/>
              <w:left w:val="nil"/>
              <w:bottom w:val="nil"/>
              <w:right w:val="nil"/>
            </w:tcBorders>
            <w:shd w:val="clear" w:color="000000" w:fill="FFFFFF"/>
            <w:noWrap/>
            <w:vAlign w:val="center"/>
            <w:hideMark/>
          </w:tcPr>
          <w:p w14:paraId="2D0EC550"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7,944</w:t>
            </w:r>
          </w:p>
        </w:tc>
        <w:tc>
          <w:tcPr>
            <w:tcW w:w="463" w:type="pct"/>
            <w:tcBorders>
              <w:top w:val="nil"/>
              <w:left w:val="nil"/>
              <w:bottom w:val="nil"/>
              <w:right w:val="nil"/>
            </w:tcBorders>
            <w:shd w:val="clear" w:color="000000" w:fill="E6F2FF"/>
            <w:noWrap/>
            <w:vAlign w:val="center"/>
            <w:hideMark/>
          </w:tcPr>
          <w:p w14:paraId="2AB446EF"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7,688</w:t>
            </w:r>
          </w:p>
        </w:tc>
        <w:tc>
          <w:tcPr>
            <w:tcW w:w="463" w:type="pct"/>
            <w:tcBorders>
              <w:top w:val="nil"/>
              <w:left w:val="nil"/>
              <w:bottom w:val="nil"/>
              <w:right w:val="nil"/>
            </w:tcBorders>
            <w:shd w:val="clear" w:color="000000" w:fill="FFFFFF"/>
            <w:noWrap/>
            <w:vAlign w:val="center"/>
            <w:hideMark/>
          </w:tcPr>
          <w:p w14:paraId="6112137E"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7,992</w:t>
            </w:r>
          </w:p>
        </w:tc>
        <w:tc>
          <w:tcPr>
            <w:tcW w:w="463" w:type="pct"/>
            <w:tcBorders>
              <w:top w:val="nil"/>
              <w:left w:val="nil"/>
              <w:bottom w:val="nil"/>
              <w:right w:val="nil"/>
            </w:tcBorders>
            <w:shd w:val="clear" w:color="000000" w:fill="FFFFFF"/>
            <w:noWrap/>
            <w:vAlign w:val="center"/>
            <w:hideMark/>
          </w:tcPr>
          <w:p w14:paraId="0D82AC5B"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7,195</w:t>
            </w:r>
          </w:p>
        </w:tc>
        <w:tc>
          <w:tcPr>
            <w:tcW w:w="463" w:type="pct"/>
            <w:tcBorders>
              <w:top w:val="nil"/>
              <w:left w:val="nil"/>
              <w:bottom w:val="nil"/>
              <w:right w:val="nil"/>
            </w:tcBorders>
            <w:shd w:val="clear" w:color="000000" w:fill="FFFFFF"/>
            <w:noWrap/>
            <w:vAlign w:val="center"/>
            <w:hideMark/>
          </w:tcPr>
          <w:p w14:paraId="691AE1E4"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7,642</w:t>
            </w:r>
          </w:p>
        </w:tc>
      </w:tr>
      <w:tr w:rsidR="00422DEC" w14:paraId="62D83307" w14:textId="77777777" w:rsidTr="004B7319">
        <w:trPr>
          <w:trHeight w:hRule="exact" w:val="225"/>
        </w:trPr>
        <w:tc>
          <w:tcPr>
            <w:tcW w:w="2682" w:type="pct"/>
            <w:tcBorders>
              <w:top w:val="nil"/>
              <w:left w:val="nil"/>
              <w:bottom w:val="nil"/>
              <w:right w:val="nil"/>
            </w:tcBorders>
            <w:shd w:val="clear" w:color="000000" w:fill="FFFFFF"/>
            <w:noWrap/>
            <w:vAlign w:val="center"/>
            <w:hideMark/>
          </w:tcPr>
          <w:p w14:paraId="38ECCB07" w14:textId="77777777" w:rsidR="00422DEC" w:rsidRDefault="00422DEC" w:rsidP="00422DEC">
            <w:pPr>
              <w:spacing w:before="0" w:after="0" w:line="240" w:lineRule="auto"/>
              <w:ind w:firstLineChars="100" w:firstLine="160"/>
              <w:rPr>
                <w:rFonts w:ascii="Arial" w:hAnsi="Arial" w:cs="Arial"/>
                <w:sz w:val="16"/>
                <w:szCs w:val="16"/>
              </w:rPr>
            </w:pPr>
            <w:r>
              <w:rPr>
                <w:rFonts w:ascii="Arial" w:hAnsi="Arial" w:cs="Arial"/>
                <w:sz w:val="16"/>
                <w:szCs w:val="16"/>
              </w:rPr>
              <w:t>Other</w:t>
            </w:r>
          </w:p>
        </w:tc>
        <w:tc>
          <w:tcPr>
            <w:tcW w:w="464" w:type="pct"/>
            <w:tcBorders>
              <w:top w:val="nil"/>
              <w:left w:val="nil"/>
              <w:bottom w:val="single" w:sz="4" w:space="0" w:color="293F5B"/>
              <w:right w:val="nil"/>
            </w:tcBorders>
            <w:shd w:val="clear" w:color="000000" w:fill="FFFFFF"/>
            <w:noWrap/>
            <w:vAlign w:val="center"/>
            <w:hideMark/>
          </w:tcPr>
          <w:p w14:paraId="6F3599D7"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93,617</w:t>
            </w:r>
          </w:p>
        </w:tc>
        <w:tc>
          <w:tcPr>
            <w:tcW w:w="463" w:type="pct"/>
            <w:tcBorders>
              <w:top w:val="nil"/>
              <w:left w:val="nil"/>
              <w:bottom w:val="single" w:sz="4" w:space="0" w:color="293F5B"/>
              <w:right w:val="nil"/>
            </w:tcBorders>
            <w:shd w:val="clear" w:color="000000" w:fill="E6F2FF"/>
            <w:noWrap/>
            <w:vAlign w:val="center"/>
            <w:hideMark/>
          </w:tcPr>
          <w:p w14:paraId="765BC630"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97,504</w:t>
            </w:r>
          </w:p>
        </w:tc>
        <w:tc>
          <w:tcPr>
            <w:tcW w:w="463" w:type="pct"/>
            <w:tcBorders>
              <w:top w:val="nil"/>
              <w:left w:val="nil"/>
              <w:bottom w:val="single" w:sz="4" w:space="0" w:color="293F5B"/>
              <w:right w:val="nil"/>
            </w:tcBorders>
            <w:shd w:val="clear" w:color="000000" w:fill="FFFFFF"/>
            <w:noWrap/>
            <w:vAlign w:val="center"/>
            <w:hideMark/>
          </w:tcPr>
          <w:p w14:paraId="39CF0DA8"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104,178</w:t>
            </w:r>
          </w:p>
        </w:tc>
        <w:tc>
          <w:tcPr>
            <w:tcW w:w="463" w:type="pct"/>
            <w:tcBorders>
              <w:top w:val="nil"/>
              <w:left w:val="nil"/>
              <w:bottom w:val="single" w:sz="4" w:space="0" w:color="293F5B"/>
              <w:right w:val="nil"/>
            </w:tcBorders>
            <w:shd w:val="clear" w:color="000000" w:fill="FFFFFF"/>
            <w:noWrap/>
            <w:vAlign w:val="center"/>
            <w:hideMark/>
          </w:tcPr>
          <w:p w14:paraId="574BC75D"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109,032</w:t>
            </w:r>
          </w:p>
        </w:tc>
        <w:tc>
          <w:tcPr>
            <w:tcW w:w="463" w:type="pct"/>
            <w:tcBorders>
              <w:top w:val="nil"/>
              <w:left w:val="nil"/>
              <w:bottom w:val="single" w:sz="4" w:space="0" w:color="293F5B"/>
              <w:right w:val="nil"/>
            </w:tcBorders>
            <w:shd w:val="clear" w:color="000000" w:fill="FFFFFF"/>
            <w:noWrap/>
            <w:vAlign w:val="center"/>
            <w:hideMark/>
          </w:tcPr>
          <w:p w14:paraId="112C12C1" w14:textId="77777777" w:rsidR="00422DEC" w:rsidRDefault="00422DEC" w:rsidP="00422DEC">
            <w:pPr>
              <w:spacing w:before="0" w:after="0" w:line="240" w:lineRule="auto"/>
              <w:jc w:val="right"/>
              <w:rPr>
                <w:rFonts w:ascii="Arial" w:hAnsi="Arial" w:cs="Arial"/>
                <w:sz w:val="16"/>
                <w:szCs w:val="16"/>
              </w:rPr>
            </w:pPr>
            <w:r>
              <w:rPr>
                <w:rFonts w:ascii="Arial" w:hAnsi="Arial" w:cs="Arial"/>
                <w:sz w:val="16"/>
                <w:szCs w:val="16"/>
              </w:rPr>
              <w:t>114,453</w:t>
            </w:r>
          </w:p>
        </w:tc>
      </w:tr>
      <w:tr w:rsidR="00422DEC" w14:paraId="16B84C1B" w14:textId="77777777" w:rsidTr="004B7319">
        <w:trPr>
          <w:trHeight w:hRule="exact" w:val="225"/>
        </w:trPr>
        <w:tc>
          <w:tcPr>
            <w:tcW w:w="2682" w:type="pct"/>
            <w:tcBorders>
              <w:top w:val="nil"/>
              <w:left w:val="nil"/>
              <w:bottom w:val="single" w:sz="4" w:space="0" w:color="293F5B"/>
              <w:right w:val="nil"/>
            </w:tcBorders>
            <w:shd w:val="clear" w:color="000000" w:fill="FFFFFF"/>
            <w:noWrap/>
            <w:vAlign w:val="center"/>
            <w:hideMark/>
          </w:tcPr>
          <w:p w14:paraId="1B2A873C" w14:textId="77777777" w:rsidR="00422DEC" w:rsidRDefault="00422DEC" w:rsidP="00422DEC">
            <w:pPr>
              <w:spacing w:before="0" w:after="0" w:line="240" w:lineRule="auto"/>
              <w:rPr>
                <w:rFonts w:ascii="Arial" w:hAnsi="Arial" w:cs="Arial"/>
                <w:b/>
                <w:bCs/>
                <w:sz w:val="16"/>
                <w:szCs w:val="16"/>
              </w:rPr>
            </w:pPr>
            <w:r>
              <w:rPr>
                <w:rFonts w:ascii="Arial" w:hAnsi="Arial" w:cs="Arial"/>
                <w:b/>
                <w:bCs/>
                <w:sz w:val="16"/>
                <w:szCs w:val="16"/>
              </w:rPr>
              <w:t>Total provisions</w:t>
            </w:r>
          </w:p>
        </w:tc>
        <w:tc>
          <w:tcPr>
            <w:tcW w:w="464" w:type="pct"/>
            <w:tcBorders>
              <w:top w:val="nil"/>
              <w:left w:val="nil"/>
              <w:bottom w:val="single" w:sz="4" w:space="0" w:color="293F5B"/>
              <w:right w:val="nil"/>
            </w:tcBorders>
            <w:shd w:val="clear" w:color="000000" w:fill="FFFFFF"/>
            <w:noWrap/>
            <w:vAlign w:val="center"/>
            <w:hideMark/>
          </w:tcPr>
          <w:p w14:paraId="4992CDA8"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132,078</w:t>
            </w:r>
          </w:p>
        </w:tc>
        <w:tc>
          <w:tcPr>
            <w:tcW w:w="463" w:type="pct"/>
            <w:tcBorders>
              <w:top w:val="nil"/>
              <w:left w:val="nil"/>
              <w:bottom w:val="single" w:sz="4" w:space="0" w:color="293F5B"/>
              <w:right w:val="nil"/>
            </w:tcBorders>
            <w:shd w:val="clear" w:color="000000" w:fill="E6F2FF"/>
            <w:noWrap/>
            <w:vAlign w:val="center"/>
            <w:hideMark/>
          </w:tcPr>
          <w:p w14:paraId="1FE87D1A"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129,016</w:t>
            </w:r>
          </w:p>
        </w:tc>
        <w:tc>
          <w:tcPr>
            <w:tcW w:w="463" w:type="pct"/>
            <w:tcBorders>
              <w:top w:val="nil"/>
              <w:left w:val="nil"/>
              <w:bottom w:val="single" w:sz="4" w:space="0" w:color="293F5B"/>
              <w:right w:val="nil"/>
            </w:tcBorders>
            <w:shd w:val="clear" w:color="000000" w:fill="FFFFFF"/>
            <w:noWrap/>
            <w:vAlign w:val="center"/>
            <w:hideMark/>
          </w:tcPr>
          <w:p w14:paraId="35140478"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133,196</w:t>
            </w:r>
          </w:p>
        </w:tc>
        <w:tc>
          <w:tcPr>
            <w:tcW w:w="463" w:type="pct"/>
            <w:tcBorders>
              <w:top w:val="nil"/>
              <w:left w:val="nil"/>
              <w:bottom w:val="single" w:sz="4" w:space="0" w:color="293F5B"/>
              <w:right w:val="nil"/>
            </w:tcBorders>
            <w:shd w:val="clear" w:color="000000" w:fill="FFFFFF"/>
            <w:noWrap/>
            <w:vAlign w:val="center"/>
            <w:hideMark/>
          </w:tcPr>
          <w:p w14:paraId="5BFC4802"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135,596</w:t>
            </w:r>
          </w:p>
        </w:tc>
        <w:tc>
          <w:tcPr>
            <w:tcW w:w="463" w:type="pct"/>
            <w:tcBorders>
              <w:top w:val="nil"/>
              <w:left w:val="nil"/>
              <w:bottom w:val="single" w:sz="4" w:space="0" w:color="293F5B"/>
              <w:right w:val="nil"/>
            </w:tcBorders>
            <w:shd w:val="clear" w:color="000000" w:fill="FFFFFF"/>
            <w:noWrap/>
            <w:vAlign w:val="center"/>
            <w:hideMark/>
          </w:tcPr>
          <w:p w14:paraId="78635B73" w14:textId="77777777" w:rsidR="00422DEC" w:rsidRDefault="00422DEC" w:rsidP="00422DEC">
            <w:pPr>
              <w:spacing w:before="0" w:after="0" w:line="240" w:lineRule="auto"/>
              <w:jc w:val="right"/>
              <w:rPr>
                <w:rFonts w:ascii="Arial" w:hAnsi="Arial" w:cs="Arial"/>
                <w:b/>
                <w:bCs/>
                <w:sz w:val="16"/>
                <w:szCs w:val="16"/>
              </w:rPr>
            </w:pPr>
            <w:r>
              <w:rPr>
                <w:rFonts w:ascii="Arial" w:hAnsi="Arial" w:cs="Arial"/>
                <w:b/>
                <w:bCs/>
                <w:sz w:val="16"/>
                <w:szCs w:val="16"/>
              </w:rPr>
              <w:t>141,493</w:t>
            </w:r>
          </w:p>
        </w:tc>
      </w:tr>
    </w:tbl>
    <w:p w14:paraId="3DDD1F10" w14:textId="77777777" w:rsidR="000024CD" w:rsidRDefault="000024CD" w:rsidP="000024CD">
      <w:pPr>
        <w:pStyle w:val="SingleParagraph"/>
      </w:pPr>
      <w:r>
        <w:br w:type="page"/>
      </w:r>
    </w:p>
    <w:p w14:paraId="4E19FEE0" w14:textId="77777777" w:rsidR="000024CD" w:rsidRPr="00897966" w:rsidRDefault="000024CD" w:rsidP="000024CD">
      <w:pPr>
        <w:pStyle w:val="NoteTableHeading"/>
      </w:pPr>
      <w:bookmarkStart w:id="50" w:name="_Toc229240234"/>
      <w:r w:rsidRPr="000D61AF">
        <w:lastRenderedPageBreak/>
        <w:t>Note 19: Reconciliation of cash</w:t>
      </w:r>
      <w:bookmarkEnd w:id="50"/>
    </w:p>
    <w:tbl>
      <w:tblPr>
        <w:tblW w:w="5000" w:type="pct"/>
        <w:tblCellMar>
          <w:left w:w="0" w:type="dxa"/>
          <w:right w:w="28" w:type="dxa"/>
        </w:tblCellMar>
        <w:tblLook w:val="06A0" w:firstRow="1" w:lastRow="0" w:firstColumn="1" w:lastColumn="0" w:noHBand="1" w:noVBand="1"/>
      </w:tblPr>
      <w:tblGrid>
        <w:gridCol w:w="4030"/>
        <w:gridCol w:w="736"/>
        <w:gridCol w:w="736"/>
        <w:gridCol w:w="736"/>
        <w:gridCol w:w="736"/>
        <w:gridCol w:w="736"/>
      </w:tblGrid>
      <w:tr w:rsidR="008602AE" w14:paraId="559DFC72" w14:textId="77777777" w:rsidTr="004B7319">
        <w:trPr>
          <w:trHeight w:hRule="exact" w:val="225"/>
        </w:trPr>
        <w:tc>
          <w:tcPr>
            <w:tcW w:w="2614" w:type="pct"/>
            <w:tcBorders>
              <w:top w:val="single" w:sz="4" w:space="0" w:color="293F5B"/>
              <w:left w:val="nil"/>
              <w:bottom w:val="nil"/>
              <w:right w:val="nil"/>
            </w:tcBorders>
            <w:shd w:val="clear" w:color="000000" w:fill="FFFFFF"/>
            <w:noWrap/>
            <w:vAlign w:val="center"/>
            <w:hideMark/>
          </w:tcPr>
          <w:p w14:paraId="6E258989" w14:textId="77777777" w:rsidR="008602AE" w:rsidRDefault="008602AE" w:rsidP="008602AE">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2386" w:type="pct"/>
            <w:gridSpan w:val="5"/>
            <w:tcBorders>
              <w:top w:val="single" w:sz="4" w:space="0" w:color="293F5B"/>
              <w:left w:val="nil"/>
              <w:bottom w:val="single" w:sz="4" w:space="0" w:color="293F5B"/>
              <w:right w:val="nil"/>
            </w:tcBorders>
            <w:shd w:val="clear" w:color="000000" w:fill="FFFFFF"/>
            <w:noWrap/>
            <w:vAlign w:val="center"/>
            <w:hideMark/>
          </w:tcPr>
          <w:p w14:paraId="311A3632" w14:textId="77777777" w:rsidR="008602AE" w:rsidRDefault="008602AE" w:rsidP="008602AE">
            <w:pPr>
              <w:spacing w:before="0" w:after="0" w:line="240" w:lineRule="auto"/>
              <w:jc w:val="center"/>
              <w:rPr>
                <w:rFonts w:ascii="Arial" w:hAnsi="Arial" w:cs="Arial"/>
                <w:sz w:val="16"/>
                <w:szCs w:val="16"/>
              </w:rPr>
            </w:pPr>
            <w:r>
              <w:rPr>
                <w:rFonts w:ascii="Arial" w:hAnsi="Arial" w:cs="Arial"/>
                <w:sz w:val="16"/>
                <w:szCs w:val="16"/>
              </w:rPr>
              <w:t>Estimates</w:t>
            </w:r>
          </w:p>
        </w:tc>
      </w:tr>
      <w:tr w:rsidR="008602AE" w14:paraId="7F93C1DF"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28EA8AEA" w14:textId="77777777" w:rsidR="008602AE" w:rsidRDefault="008602AE" w:rsidP="008602AE">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8" w:type="pct"/>
            <w:tcBorders>
              <w:top w:val="nil"/>
              <w:left w:val="nil"/>
              <w:bottom w:val="nil"/>
              <w:right w:val="nil"/>
            </w:tcBorders>
            <w:shd w:val="clear" w:color="000000" w:fill="FFFFFF"/>
            <w:noWrap/>
            <w:vAlign w:val="center"/>
            <w:hideMark/>
          </w:tcPr>
          <w:p w14:paraId="48E00341"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2025-26</w:t>
            </w:r>
          </w:p>
        </w:tc>
        <w:tc>
          <w:tcPr>
            <w:tcW w:w="477" w:type="pct"/>
            <w:tcBorders>
              <w:top w:val="nil"/>
              <w:left w:val="nil"/>
              <w:bottom w:val="nil"/>
              <w:right w:val="nil"/>
            </w:tcBorders>
            <w:shd w:val="clear" w:color="000000" w:fill="E6F2FF"/>
            <w:noWrap/>
            <w:vAlign w:val="center"/>
            <w:hideMark/>
          </w:tcPr>
          <w:p w14:paraId="54E9C30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2026-27</w:t>
            </w:r>
          </w:p>
        </w:tc>
        <w:tc>
          <w:tcPr>
            <w:tcW w:w="477" w:type="pct"/>
            <w:tcBorders>
              <w:top w:val="nil"/>
              <w:left w:val="nil"/>
              <w:bottom w:val="nil"/>
              <w:right w:val="nil"/>
            </w:tcBorders>
            <w:shd w:val="clear" w:color="000000" w:fill="FFFFFF"/>
            <w:noWrap/>
            <w:vAlign w:val="center"/>
            <w:hideMark/>
          </w:tcPr>
          <w:p w14:paraId="26ECE640"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2027-28</w:t>
            </w:r>
          </w:p>
        </w:tc>
        <w:tc>
          <w:tcPr>
            <w:tcW w:w="477" w:type="pct"/>
            <w:tcBorders>
              <w:top w:val="nil"/>
              <w:left w:val="nil"/>
              <w:bottom w:val="nil"/>
              <w:right w:val="nil"/>
            </w:tcBorders>
            <w:shd w:val="clear" w:color="000000" w:fill="FFFFFF"/>
            <w:noWrap/>
            <w:vAlign w:val="center"/>
            <w:hideMark/>
          </w:tcPr>
          <w:p w14:paraId="6949E9E2"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2028-29</w:t>
            </w:r>
          </w:p>
        </w:tc>
        <w:tc>
          <w:tcPr>
            <w:tcW w:w="477" w:type="pct"/>
            <w:tcBorders>
              <w:top w:val="nil"/>
              <w:left w:val="nil"/>
              <w:bottom w:val="nil"/>
              <w:right w:val="nil"/>
            </w:tcBorders>
            <w:shd w:val="clear" w:color="000000" w:fill="FFFFFF"/>
            <w:noWrap/>
            <w:vAlign w:val="center"/>
            <w:hideMark/>
          </w:tcPr>
          <w:p w14:paraId="539E6BA0"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r>
      <w:tr w:rsidR="008602AE" w14:paraId="115DC346"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628185AA" w14:textId="77777777" w:rsidR="008602AE" w:rsidRDefault="008602AE" w:rsidP="008602AE">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8" w:type="pct"/>
            <w:tcBorders>
              <w:top w:val="nil"/>
              <w:left w:val="nil"/>
              <w:bottom w:val="single" w:sz="4" w:space="0" w:color="293F5B"/>
              <w:right w:val="nil"/>
            </w:tcBorders>
            <w:shd w:val="clear" w:color="000000" w:fill="FFFFFF"/>
            <w:noWrap/>
            <w:vAlign w:val="center"/>
            <w:hideMark/>
          </w:tcPr>
          <w:p w14:paraId="1DF1BC20"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77" w:type="pct"/>
            <w:tcBorders>
              <w:top w:val="nil"/>
              <w:left w:val="nil"/>
              <w:bottom w:val="single" w:sz="4" w:space="0" w:color="293F5B"/>
              <w:right w:val="nil"/>
            </w:tcBorders>
            <w:shd w:val="clear" w:color="000000" w:fill="E6F2FF"/>
            <w:noWrap/>
            <w:vAlign w:val="center"/>
            <w:hideMark/>
          </w:tcPr>
          <w:p w14:paraId="5DCAEAA5"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77" w:type="pct"/>
            <w:tcBorders>
              <w:top w:val="nil"/>
              <w:left w:val="nil"/>
              <w:bottom w:val="single" w:sz="4" w:space="0" w:color="293F5B"/>
              <w:right w:val="nil"/>
            </w:tcBorders>
            <w:shd w:val="clear" w:color="000000" w:fill="FFFFFF"/>
            <w:noWrap/>
            <w:vAlign w:val="center"/>
            <w:hideMark/>
          </w:tcPr>
          <w:p w14:paraId="4C989FAC"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77" w:type="pct"/>
            <w:tcBorders>
              <w:top w:val="nil"/>
              <w:left w:val="nil"/>
              <w:bottom w:val="single" w:sz="4" w:space="0" w:color="293F5B"/>
              <w:right w:val="nil"/>
            </w:tcBorders>
            <w:shd w:val="clear" w:color="000000" w:fill="FFFFFF"/>
            <w:noWrap/>
            <w:vAlign w:val="center"/>
            <w:hideMark/>
          </w:tcPr>
          <w:p w14:paraId="16325A43"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c>
          <w:tcPr>
            <w:tcW w:w="477" w:type="pct"/>
            <w:tcBorders>
              <w:top w:val="nil"/>
              <w:left w:val="nil"/>
              <w:bottom w:val="single" w:sz="4" w:space="0" w:color="293F5B"/>
              <w:right w:val="nil"/>
            </w:tcBorders>
            <w:shd w:val="clear" w:color="000000" w:fill="FFFFFF"/>
            <w:noWrap/>
            <w:vAlign w:val="center"/>
            <w:hideMark/>
          </w:tcPr>
          <w:p w14:paraId="24BD6879"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$m</w:t>
            </w:r>
          </w:p>
        </w:tc>
      </w:tr>
      <w:tr w:rsidR="008602AE" w14:paraId="3A9F76AE"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55191BAF" w14:textId="77777777" w:rsidR="008602AE" w:rsidRDefault="008602AE" w:rsidP="008602AE">
            <w:pPr>
              <w:spacing w:before="0" w:after="0" w:line="240" w:lineRule="auto"/>
              <w:rPr>
                <w:rFonts w:ascii="Arial" w:hAnsi="Arial" w:cs="Arial"/>
                <w:b/>
                <w:bCs/>
                <w:sz w:val="16"/>
                <w:szCs w:val="16"/>
              </w:rPr>
            </w:pPr>
            <w:r>
              <w:rPr>
                <w:rFonts w:ascii="Arial" w:hAnsi="Arial" w:cs="Arial"/>
                <w:b/>
                <w:bCs/>
                <w:sz w:val="16"/>
                <w:szCs w:val="16"/>
              </w:rPr>
              <w:t xml:space="preserve">Net operating balance (revenues </w:t>
            </w:r>
            <w:r>
              <w:rPr>
                <w:rFonts w:ascii="Arial" w:hAnsi="Arial" w:cs="Arial"/>
                <w:b/>
                <w:bCs/>
                <w:i/>
                <w:iCs/>
                <w:sz w:val="16"/>
                <w:szCs w:val="16"/>
              </w:rPr>
              <w:t>less</w:t>
            </w:r>
            <w:r>
              <w:rPr>
                <w:rFonts w:ascii="Arial" w:hAnsi="Arial" w:cs="Arial"/>
                <w:b/>
                <w:bCs/>
                <w:sz w:val="16"/>
                <w:szCs w:val="16"/>
              </w:rPr>
              <w:t xml:space="preserve"> expenses)</w:t>
            </w:r>
          </w:p>
        </w:tc>
        <w:tc>
          <w:tcPr>
            <w:tcW w:w="478" w:type="pct"/>
            <w:tcBorders>
              <w:top w:val="nil"/>
              <w:left w:val="nil"/>
              <w:bottom w:val="single" w:sz="4" w:space="0" w:color="293F5B"/>
              <w:right w:val="nil"/>
            </w:tcBorders>
            <w:shd w:val="clear" w:color="000000" w:fill="FFFFFF"/>
            <w:noWrap/>
            <w:vAlign w:val="center"/>
            <w:hideMark/>
          </w:tcPr>
          <w:p w14:paraId="3F47FED0"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-38,982</w:t>
            </w:r>
          </w:p>
        </w:tc>
        <w:tc>
          <w:tcPr>
            <w:tcW w:w="477" w:type="pct"/>
            <w:tcBorders>
              <w:top w:val="nil"/>
              <w:left w:val="nil"/>
              <w:bottom w:val="single" w:sz="4" w:space="0" w:color="293F5B"/>
              <w:right w:val="nil"/>
            </w:tcBorders>
            <w:shd w:val="clear" w:color="000000" w:fill="E6F2FF"/>
            <w:noWrap/>
            <w:vAlign w:val="center"/>
            <w:hideMark/>
          </w:tcPr>
          <w:p w14:paraId="48073D2A"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-17,934</w:t>
            </w:r>
          </w:p>
        </w:tc>
        <w:tc>
          <w:tcPr>
            <w:tcW w:w="477" w:type="pct"/>
            <w:tcBorders>
              <w:top w:val="nil"/>
              <w:left w:val="nil"/>
              <w:bottom w:val="single" w:sz="4" w:space="0" w:color="293F5B"/>
              <w:right w:val="nil"/>
            </w:tcBorders>
            <w:shd w:val="clear" w:color="000000" w:fill="FFFFFF"/>
            <w:noWrap/>
            <w:vAlign w:val="center"/>
            <w:hideMark/>
          </w:tcPr>
          <w:p w14:paraId="58C258A9"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-27,371</w:t>
            </w:r>
          </w:p>
        </w:tc>
        <w:tc>
          <w:tcPr>
            <w:tcW w:w="477" w:type="pct"/>
            <w:tcBorders>
              <w:top w:val="nil"/>
              <w:left w:val="nil"/>
              <w:bottom w:val="single" w:sz="4" w:space="0" w:color="293F5B"/>
              <w:right w:val="nil"/>
            </w:tcBorders>
            <w:shd w:val="clear" w:color="000000" w:fill="FFFFFF"/>
            <w:noWrap/>
            <w:vAlign w:val="center"/>
            <w:hideMark/>
          </w:tcPr>
          <w:p w14:paraId="32D03485"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-32,601</w:t>
            </w:r>
          </w:p>
        </w:tc>
        <w:tc>
          <w:tcPr>
            <w:tcW w:w="477" w:type="pct"/>
            <w:tcBorders>
              <w:top w:val="nil"/>
              <w:left w:val="nil"/>
              <w:bottom w:val="single" w:sz="4" w:space="0" w:color="293F5B"/>
              <w:right w:val="nil"/>
            </w:tcBorders>
            <w:shd w:val="clear" w:color="000000" w:fill="FFFFFF"/>
            <w:noWrap/>
            <w:vAlign w:val="center"/>
            <w:hideMark/>
          </w:tcPr>
          <w:p w14:paraId="787BA615"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-23,579</w:t>
            </w:r>
          </w:p>
        </w:tc>
      </w:tr>
      <w:tr w:rsidR="008602AE" w14:paraId="6138B647" w14:textId="77777777" w:rsidTr="004B7319">
        <w:trPr>
          <w:trHeight w:hRule="exact" w:val="60"/>
        </w:trPr>
        <w:tc>
          <w:tcPr>
            <w:tcW w:w="2614" w:type="pct"/>
            <w:tcBorders>
              <w:top w:val="nil"/>
              <w:left w:val="nil"/>
              <w:bottom w:val="nil"/>
              <w:right w:val="nil"/>
            </w:tcBorders>
            <w:shd w:val="clear" w:color="000000" w:fill="FFFFFF"/>
            <w:noWrap/>
            <w:vAlign w:val="center"/>
            <w:hideMark/>
          </w:tcPr>
          <w:p w14:paraId="1298BF37" w14:textId="77777777" w:rsidR="008602AE" w:rsidRDefault="008602AE" w:rsidP="008602AE">
            <w:pPr>
              <w:spacing w:before="0" w:after="0" w:line="240" w:lineRule="auto"/>
              <w:rPr>
                <w:rFonts w:ascii="Arial" w:hAnsi="Arial" w:cs="Arial"/>
                <w:b/>
                <w:bCs/>
                <w:sz w:val="16"/>
                <w:szCs w:val="16"/>
              </w:rPr>
            </w:pPr>
            <w:r>
              <w:rPr>
                <w:rFonts w:ascii="Arial" w:hAnsi="Arial" w:cs="Arial"/>
                <w:b/>
                <w:bCs/>
                <w:sz w:val="16"/>
                <w:szCs w:val="16"/>
              </w:rPr>
              <w:t> </w:t>
            </w:r>
          </w:p>
        </w:tc>
        <w:tc>
          <w:tcPr>
            <w:tcW w:w="478" w:type="pct"/>
            <w:tcBorders>
              <w:top w:val="nil"/>
              <w:left w:val="nil"/>
              <w:bottom w:val="nil"/>
              <w:right w:val="nil"/>
            </w:tcBorders>
            <w:shd w:val="clear" w:color="000000" w:fill="FFFFFF"/>
            <w:noWrap/>
            <w:vAlign w:val="center"/>
            <w:hideMark/>
          </w:tcPr>
          <w:p w14:paraId="08EC57D5"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 </w:t>
            </w:r>
          </w:p>
        </w:tc>
        <w:tc>
          <w:tcPr>
            <w:tcW w:w="477" w:type="pct"/>
            <w:tcBorders>
              <w:top w:val="nil"/>
              <w:left w:val="nil"/>
              <w:bottom w:val="nil"/>
              <w:right w:val="nil"/>
            </w:tcBorders>
            <w:shd w:val="clear" w:color="000000" w:fill="E6F2FF"/>
            <w:noWrap/>
            <w:vAlign w:val="center"/>
            <w:hideMark/>
          </w:tcPr>
          <w:p w14:paraId="6DF2385B"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 </w:t>
            </w:r>
          </w:p>
        </w:tc>
        <w:tc>
          <w:tcPr>
            <w:tcW w:w="477" w:type="pct"/>
            <w:tcBorders>
              <w:top w:val="nil"/>
              <w:left w:val="nil"/>
              <w:bottom w:val="nil"/>
              <w:right w:val="nil"/>
            </w:tcBorders>
            <w:shd w:val="clear" w:color="000000" w:fill="FFFFFF"/>
            <w:noWrap/>
            <w:vAlign w:val="center"/>
            <w:hideMark/>
          </w:tcPr>
          <w:p w14:paraId="0068DAD2"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 </w:t>
            </w:r>
          </w:p>
        </w:tc>
        <w:tc>
          <w:tcPr>
            <w:tcW w:w="477" w:type="pct"/>
            <w:tcBorders>
              <w:top w:val="nil"/>
              <w:left w:val="nil"/>
              <w:bottom w:val="nil"/>
              <w:right w:val="nil"/>
            </w:tcBorders>
            <w:shd w:val="clear" w:color="000000" w:fill="FFFFFF"/>
            <w:noWrap/>
            <w:vAlign w:val="center"/>
            <w:hideMark/>
          </w:tcPr>
          <w:p w14:paraId="519F6329"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 </w:t>
            </w:r>
          </w:p>
        </w:tc>
        <w:tc>
          <w:tcPr>
            <w:tcW w:w="477" w:type="pct"/>
            <w:tcBorders>
              <w:top w:val="nil"/>
              <w:left w:val="nil"/>
              <w:bottom w:val="nil"/>
              <w:right w:val="nil"/>
            </w:tcBorders>
            <w:shd w:val="clear" w:color="000000" w:fill="FFFFFF"/>
            <w:noWrap/>
            <w:vAlign w:val="center"/>
            <w:hideMark/>
          </w:tcPr>
          <w:p w14:paraId="6AABF090"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 </w:t>
            </w:r>
          </w:p>
        </w:tc>
      </w:tr>
      <w:tr w:rsidR="008602AE" w14:paraId="0F335141"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57B5A632" w14:textId="77777777" w:rsidR="008602AE" w:rsidRDefault="008602AE" w:rsidP="008602AE">
            <w:pPr>
              <w:spacing w:before="0" w:after="0" w:line="240" w:lineRule="auto"/>
              <w:rPr>
                <w:rFonts w:ascii="Arial" w:hAnsi="Arial" w:cs="Arial"/>
                <w:i/>
                <w:iCs/>
                <w:sz w:val="16"/>
                <w:szCs w:val="16"/>
              </w:rPr>
            </w:pPr>
            <w:proofErr w:type="gramStart"/>
            <w:r>
              <w:rPr>
                <w:rFonts w:ascii="Arial" w:hAnsi="Arial" w:cs="Arial"/>
                <w:i/>
                <w:iCs/>
                <w:sz w:val="16"/>
                <w:szCs w:val="16"/>
              </w:rPr>
              <w:t>less</w:t>
            </w:r>
            <w:r>
              <w:rPr>
                <w:rFonts w:ascii="Arial" w:hAnsi="Arial" w:cs="Arial"/>
                <w:sz w:val="16"/>
                <w:szCs w:val="16"/>
              </w:rPr>
              <w:t xml:space="preserve">  </w:t>
            </w:r>
            <w:r>
              <w:rPr>
                <w:rFonts w:ascii="Arial" w:hAnsi="Arial" w:cs="Arial"/>
                <w:b/>
                <w:bCs/>
                <w:sz w:val="16"/>
                <w:szCs w:val="16"/>
              </w:rPr>
              <w:t>Revenues</w:t>
            </w:r>
            <w:proofErr w:type="gramEnd"/>
            <w:r>
              <w:rPr>
                <w:rFonts w:ascii="Arial" w:hAnsi="Arial" w:cs="Arial"/>
                <w:b/>
                <w:bCs/>
                <w:sz w:val="16"/>
                <w:szCs w:val="16"/>
              </w:rPr>
              <w:t xml:space="preserve"> not providing cash  </w:t>
            </w:r>
          </w:p>
        </w:tc>
        <w:tc>
          <w:tcPr>
            <w:tcW w:w="478" w:type="pct"/>
            <w:tcBorders>
              <w:top w:val="nil"/>
              <w:left w:val="nil"/>
              <w:bottom w:val="nil"/>
              <w:right w:val="nil"/>
            </w:tcBorders>
            <w:shd w:val="clear" w:color="000000" w:fill="FFFFFF"/>
            <w:noWrap/>
            <w:vAlign w:val="center"/>
            <w:hideMark/>
          </w:tcPr>
          <w:p w14:paraId="6EB5B549"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E6F2FF"/>
            <w:noWrap/>
            <w:vAlign w:val="center"/>
            <w:hideMark/>
          </w:tcPr>
          <w:p w14:paraId="4BF8ABA7"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1DDE0282"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 </w:t>
            </w:r>
          </w:p>
        </w:tc>
        <w:tc>
          <w:tcPr>
            <w:tcW w:w="477" w:type="pct"/>
            <w:tcBorders>
              <w:top w:val="nil"/>
              <w:left w:val="nil"/>
              <w:bottom w:val="nil"/>
              <w:right w:val="nil"/>
            </w:tcBorders>
            <w:shd w:val="clear" w:color="000000" w:fill="FFFFFF"/>
            <w:noWrap/>
            <w:vAlign w:val="center"/>
            <w:hideMark/>
          </w:tcPr>
          <w:p w14:paraId="6912EAB9"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15C3AF93"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r>
      <w:tr w:rsidR="008602AE" w14:paraId="196F6568"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3EC0DC97"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Other</w:t>
            </w:r>
          </w:p>
        </w:tc>
        <w:tc>
          <w:tcPr>
            <w:tcW w:w="478" w:type="pct"/>
            <w:tcBorders>
              <w:top w:val="nil"/>
              <w:left w:val="nil"/>
              <w:bottom w:val="single" w:sz="4" w:space="0" w:color="293F5B"/>
              <w:right w:val="nil"/>
            </w:tcBorders>
            <w:shd w:val="clear" w:color="000000" w:fill="FFFFFF"/>
            <w:noWrap/>
            <w:vAlign w:val="center"/>
            <w:hideMark/>
          </w:tcPr>
          <w:p w14:paraId="07DB6C9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2,384</w:t>
            </w:r>
          </w:p>
        </w:tc>
        <w:tc>
          <w:tcPr>
            <w:tcW w:w="477" w:type="pct"/>
            <w:tcBorders>
              <w:top w:val="nil"/>
              <w:left w:val="nil"/>
              <w:bottom w:val="single" w:sz="4" w:space="0" w:color="293F5B"/>
              <w:right w:val="nil"/>
            </w:tcBorders>
            <w:shd w:val="clear" w:color="000000" w:fill="E6F2FF"/>
            <w:noWrap/>
            <w:vAlign w:val="center"/>
            <w:hideMark/>
          </w:tcPr>
          <w:p w14:paraId="07E2A21F"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3,082</w:t>
            </w:r>
          </w:p>
        </w:tc>
        <w:tc>
          <w:tcPr>
            <w:tcW w:w="477" w:type="pct"/>
            <w:tcBorders>
              <w:top w:val="nil"/>
              <w:left w:val="nil"/>
              <w:bottom w:val="single" w:sz="4" w:space="0" w:color="293F5B"/>
              <w:right w:val="nil"/>
            </w:tcBorders>
            <w:shd w:val="clear" w:color="000000" w:fill="FFFFFF"/>
            <w:noWrap/>
            <w:vAlign w:val="center"/>
            <w:hideMark/>
          </w:tcPr>
          <w:p w14:paraId="1C7245FF"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3,357</w:t>
            </w:r>
          </w:p>
        </w:tc>
        <w:tc>
          <w:tcPr>
            <w:tcW w:w="477" w:type="pct"/>
            <w:tcBorders>
              <w:top w:val="nil"/>
              <w:left w:val="nil"/>
              <w:bottom w:val="single" w:sz="4" w:space="0" w:color="293F5B"/>
              <w:right w:val="nil"/>
            </w:tcBorders>
            <w:shd w:val="clear" w:color="000000" w:fill="FFFFFF"/>
            <w:noWrap/>
            <w:vAlign w:val="center"/>
            <w:hideMark/>
          </w:tcPr>
          <w:p w14:paraId="66F40D18"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3,695</w:t>
            </w:r>
          </w:p>
        </w:tc>
        <w:tc>
          <w:tcPr>
            <w:tcW w:w="477" w:type="pct"/>
            <w:tcBorders>
              <w:top w:val="nil"/>
              <w:left w:val="nil"/>
              <w:bottom w:val="single" w:sz="4" w:space="0" w:color="293F5B"/>
              <w:right w:val="nil"/>
            </w:tcBorders>
            <w:shd w:val="clear" w:color="000000" w:fill="FFFFFF"/>
            <w:noWrap/>
            <w:vAlign w:val="center"/>
            <w:hideMark/>
          </w:tcPr>
          <w:p w14:paraId="3BA73A2B"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4,171</w:t>
            </w:r>
          </w:p>
        </w:tc>
      </w:tr>
      <w:tr w:rsidR="008602AE" w14:paraId="0367DBF0"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6191FBD4" w14:textId="77777777" w:rsidR="008602AE" w:rsidRDefault="008602AE" w:rsidP="008602AE">
            <w:pPr>
              <w:spacing w:before="0" w:after="0" w:line="240" w:lineRule="auto"/>
              <w:rPr>
                <w:rFonts w:ascii="Arial" w:hAnsi="Arial" w:cs="Arial"/>
                <w:b/>
                <w:bCs/>
                <w:sz w:val="16"/>
                <w:szCs w:val="16"/>
              </w:rPr>
            </w:pPr>
            <w:r>
              <w:rPr>
                <w:rFonts w:ascii="Arial" w:hAnsi="Arial" w:cs="Arial"/>
                <w:b/>
                <w:bCs/>
                <w:sz w:val="16"/>
                <w:szCs w:val="16"/>
              </w:rPr>
              <w:t>Total revenues not providing cash</w:t>
            </w:r>
          </w:p>
        </w:tc>
        <w:tc>
          <w:tcPr>
            <w:tcW w:w="478" w:type="pct"/>
            <w:tcBorders>
              <w:top w:val="nil"/>
              <w:left w:val="nil"/>
              <w:bottom w:val="single" w:sz="4" w:space="0" w:color="293F5B"/>
              <w:right w:val="nil"/>
            </w:tcBorders>
            <w:shd w:val="clear" w:color="000000" w:fill="FFFFFF"/>
            <w:noWrap/>
            <w:vAlign w:val="center"/>
            <w:hideMark/>
          </w:tcPr>
          <w:p w14:paraId="3876E4EF"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2,384</w:t>
            </w:r>
          </w:p>
        </w:tc>
        <w:tc>
          <w:tcPr>
            <w:tcW w:w="477" w:type="pct"/>
            <w:tcBorders>
              <w:top w:val="nil"/>
              <w:left w:val="nil"/>
              <w:bottom w:val="single" w:sz="4" w:space="0" w:color="293F5B"/>
              <w:right w:val="nil"/>
            </w:tcBorders>
            <w:shd w:val="clear" w:color="000000" w:fill="E6F2FF"/>
            <w:noWrap/>
            <w:vAlign w:val="center"/>
            <w:hideMark/>
          </w:tcPr>
          <w:p w14:paraId="44397466"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3,082</w:t>
            </w:r>
          </w:p>
        </w:tc>
        <w:tc>
          <w:tcPr>
            <w:tcW w:w="477" w:type="pct"/>
            <w:tcBorders>
              <w:top w:val="nil"/>
              <w:left w:val="nil"/>
              <w:bottom w:val="single" w:sz="4" w:space="0" w:color="293F5B"/>
              <w:right w:val="nil"/>
            </w:tcBorders>
            <w:shd w:val="clear" w:color="000000" w:fill="FFFFFF"/>
            <w:noWrap/>
            <w:vAlign w:val="center"/>
            <w:hideMark/>
          </w:tcPr>
          <w:p w14:paraId="6B334325"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3,357</w:t>
            </w:r>
          </w:p>
        </w:tc>
        <w:tc>
          <w:tcPr>
            <w:tcW w:w="477" w:type="pct"/>
            <w:tcBorders>
              <w:top w:val="nil"/>
              <w:left w:val="nil"/>
              <w:bottom w:val="single" w:sz="4" w:space="0" w:color="293F5B"/>
              <w:right w:val="nil"/>
            </w:tcBorders>
            <w:shd w:val="clear" w:color="000000" w:fill="FFFFFF"/>
            <w:noWrap/>
            <w:vAlign w:val="center"/>
            <w:hideMark/>
          </w:tcPr>
          <w:p w14:paraId="28A3D755"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3,695</w:t>
            </w:r>
          </w:p>
        </w:tc>
        <w:tc>
          <w:tcPr>
            <w:tcW w:w="477" w:type="pct"/>
            <w:tcBorders>
              <w:top w:val="nil"/>
              <w:left w:val="nil"/>
              <w:bottom w:val="single" w:sz="4" w:space="0" w:color="293F5B"/>
              <w:right w:val="nil"/>
            </w:tcBorders>
            <w:shd w:val="clear" w:color="000000" w:fill="FFFFFF"/>
            <w:noWrap/>
            <w:vAlign w:val="center"/>
            <w:hideMark/>
          </w:tcPr>
          <w:p w14:paraId="30889925"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4,171</w:t>
            </w:r>
          </w:p>
        </w:tc>
      </w:tr>
      <w:tr w:rsidR="008602AE" w14:paraId="27396B67" w14:textId="77777777" w:rsidTr="004B7319">
        <w:trPr>
          <w:trHeight w:hRule="exact" w:val="60"/>
        </w:trPr>
        <w:tc>
          <w:tcPr>
            <w:tcW w:w="2614" w:type="pct"/>
            <w:tcBorders>
              <w:top w:val="nil"/>
              <w:left w:val="nil"/>
              <w:bottom w:val="nil"/>
              <w:right w:val="nil"/>
            </w:tcBorders>
            <w:shd w:val="clear" w:color="000000" w:fill="FFFFFF"/>
            <w:noWrap/>
            <w:vAlign w:val="center"/>
            <w:hideMark/>
          </w:tcPr>
          <w:p w14:paraId="426D4235" w14:textId="77777777" w:rsidR="008602AE" w:rsidRDefault="008602AE" w:rsidP="008602AE">
            <w:pPr>
              <w:spacing w:before="0" w:after="0" w:line="240" w:lineRule="auto"/>
              <w:rPr>
                <w:rFonts w:ascii="Arial" w:hAnsi="Arial" w:cs="Arial"/>
                <w:sz w:val="16"/>
                <w:szCs w:val="16"/>
              </w:rPr>
            </w:pPr>
            <w:r>
              <w:rPr>
                <w:rFonts w:ascii="Arial" w:hAnsi="Arial" w:cs="Arial"/>
                <w:sz w:val="16"/>
                <w:szCs w:val="16"/>
              </w:rPr>
              <w:t> </w:t>
            </w:r>
          </w:p>
        </w:tc>
        <w:tc>
          <w:tcPr>
            <w:tcW w:w="478" w:type="pct"/>
            <w:tcBorders>
              <w:top w:val="nil"/>
              <w:left w:val="nil"/>
              <w:bottom w:val="nil"/>
              <w:right w:val="nil"/>
            </w:tcBorders>
            <w:shd w:val="clear" w:color="000000" w:fill="FFFFFF"/>
            <w:noWrap/>
            <w:vAlign w:val="center"/>
            <w:hideMark/>
          </w:tcPr>
          <w:p w14:paraId="7491B1AF"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E6F2FF"/>
            <w:noWrap/>
            <w:vAlign w:val="center"/>
            <w:hideMark/>
          </w:tcPr>
          <w:p w14:paraId="145A7CE4"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6E75E31C"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3B96906C"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1A2F64C4"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r>
      <w:tr w:rsidR="008602AE" w14:paraId="7630D9D5"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60DA0ABC" w14:textId="77777777" w:rsidR="008602AE" w:rsidRDefault="008602AE" w:rsidP="008602AE">
            <w:pPr>
              <w:spacing w:before="0" w:after="0" w:line="240" w:lineRule="auto"/>
              <w:rPr>
                <w:rFonts w:ascii="Arial" w:hAnsi="Arial" w:cs="Arial"/>
                <w:i/>
                <w:iCs/>
                <w:sz w:val="16"/>
                <w:szCs w:val="16"/>
              </w:rPr>
            </w:pPr>
            <w:proofErr w:type="gramStart"/>
            <w:r>
              <w:rPr>
                <w:rFonts w:ascii="Arial" w:hAnsi="Arial" w:cs="Arial"/>
                <w:i/>
                <w:iCs/>
                <w:sz w:val="16"/>
                <w:szCs w:val="16"/>
              </w:rPr>
              <w:t>plus</w:t>
            </w:r>
            <w:r>
              <w:rPr>
                <w:rFonts w:ascii="Arial" w:hAnsi="Arial" w:cs="Arial"/>
                <w:sz w:val="16"/>
                <w:szCs w:val="16"/>
              </w:rPr>
              <w:t xml:space="preserve">  </w:t>
            </w:r>
            <w:r>
              <w:rPr>
                <w:rFonts w:ascii="Arial" w:hAnsi="Arial" w:cs="Arial"/>
                <w:b/>
                <w:bCs/>
                <w:sz w:val="16"/>
                <w:szCs w:val="16"/>
              </w:rPr>
              <w:t>Expenses</w:t>
            </w:r>
            <w:proofErr w:type="gramEnd"/>
            <w:r>
              <w:rPr>
                <w:rFonts w:ascii="Arial" w:hAnsi="Arial" w:cs="Arial"/>
                <w:b/>
                <w:bCs/>
                <w:sz w:val="16"/>
                <w:szCs w:val="16"/>
              </w:rPr>
              <w:t xml:space="preserve"> not requiring cash</w:t>
            </w:r>
          </w:p>
        </w:tc>
        <w:tc>
          <w:tcPr>
            <w:tcW w:w="478" w:type="pct"/>
            <w:tcBorders>
              <w:top w:val="nil"/>
              <w:left w:val="nil"/>
              <w:bottom w:val="nil"/>
              <w:right w:val="nil"/>
            </w:tcBorders>
            <w:shd w:val="clear" w:color="000000" w:fill="FFFFFF"/>
            <w:noWrap/>
            <w:vAlign w:val="center"/>
            <w:hideMark/>
          </w:tcPr>
          <w:p w14:paraId="27DAB09B"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E6F2FF"/>
            <w:noWrap/>
            <w:vAlign w:val="center"/>
            <w:hideMark/>
          </w:tcPr>
          <w:p w14:paraId="0BB5E9C7"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5CD624FF"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1E564333"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6E5CB8F7"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r>
      <w:tr w:rsidR="008602AE" w14:paraId="6C15124C"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4B21B531"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Increase/(decrease) in employee entitlements</w:t>
            </w:r>
          </w:p>
        </w:tc>
        <w:tc>
          <w:tcPr>
            <w:tcW w:w="478" w:type="pct"/>
            <w:tcBorders>
              <w:top w:val="nil"/>
              <w:left w:val="nil"/>
              <w:bottom w:val="nil"/>
              <w:right w:val="nil"/>
            </w:tcBorders>
            <w:shd w:val="clear" w:color="000000" w:fill="FFFFFF"/>
            <w:noWrap/>
            <w:vAlign w:val="center"/>
            <w:hideMark/>
          </w:tcPr>
          <w:p w14:paraId="6730F988"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13,236</w:t>
            </w:r>
          </w:p>
        </w:tc>
        <w:tc>
          <w:tcPr>
            <w:tcW w:w="477" w:type="pct"/>
            <w:tcBorders>
              <w:top w:val="nil"/>
              <w:left w:val="nil"/>
              <w:bottom w:val="nil"/>
              <w:right w:val="nil"/>
            </w:tcBorders>
            <w:shd w:val="clear" w:color="000000" w:fill="E6F2FF"/>
            <w:noWrap/>
            <w:vAlign w:val="center"/>
            <w:hideMark/>
          </w:tcPr>
          <w:p w14:paraId="5CE1C35A"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11,028</w:t>
            </w:r>
          </w:p>
        </w:tc>
        <w:tc>
          <w:tcPr>
            <w:tcW w:w="477" w:type="pct"/>
            <w:tcBorders>
              <w:top w:val="nil"/>
              <w:left w:val="nil"/>
              <w:bottom w:val="nil"/>
              <w:right w:val="nil"/>
            </w:tcBorders>
            <w:shd w:val="clear" w:color="000000" w:fill="FFFFFF"/>
            <w:noWrap/>
            <w:vAlign w:val="center"/>
            <w:hideMark/>
          </w:tcPr>
          <w:p w14:paraId="5C103194"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11,912</w:t>
            </w:r>
          </w:p>
        </w:tc>
        <w:tc>
          <w:tcPr>
            <w:tcW w:w="477" w:type="pct"/>
            <w:tcBorders>
              <w:top w:val="nil"/>
              <w:left w:val="nil"/>
              <w:bottom w:val="nil"/>
              <w:right w:val="nil"/>
            </w:tcBorders>
            <w:shd w:val="clear" w:color="000000" w:fill="FFFFFF"/>
            <w:noWrap/>
            <w:vAlign w:val="center"/>
            <w:hideMark/>
          </w:tcPr>
          <w:p w14:paraId="744AEB74"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11,696</w:t>
            </w:r>
          </w:p>
        </w:tc>
        <w:tc>
          <w:tcPr>
            <w:tcW w:w="477" w:type="pct"/>
            <w:tcBorders>
              <w:top w:val="nil"/>
              <w:left w:val="nil"/>
              <w:bottom w:val="nil"/>
              <w:right w:val="nil"/>
            </w:tcBorders>
            <w:shd w:val="clear" w:color="000000" w:fill="FFFFFF"/>
            <w:noWrap/>
            <w:vAlign w:val="center"/>
            <w:hideMark/>
          </w:tcPr>
          <w:p w14:paraId="7937C888"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11,705</w:t>
            </w:r>
          </w:p>
        </w:tc>
      </w:tr>
      <w:tr w:rsidR="008602AE" w14:paraId="4CD750B6"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7F6BE86A"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Depreciation/amortisation expense</w:t>
            </w:r>
          </w:p>
        </w:tc>
        <w:tc>
          <w:tcPr>
            <w:tcW w:w="478" w:type="pct"/>
            <w:tcBorders>
              <w:top w:val="nil"/>
              <w:left w:val="nil"/>
              <w:bottom w:val="nil"/>
              <w:right w:val="nil"/>
            </w:tcBorders>
            <w:shd w:val="clear" w:color="000000" w:fill="FFFFFF"/>
            <w:noWrap/>
            <w:vAlign w:val="center"/>
            <w:hideMark/>
          </w:tcPr>
          <w:p w14:paraId="69C01F9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13,888</w:t>
            </w:r>
          </w:p>
        </w:tc>
        <w:tc>
          <w:tcPr>
            <w:tcW w:w="477" w:type="pct"/>
            <w:tcBorders>
              <w:top w:val="nil"/>
              <w:left w:val="nil"/>
              <w:bottom w:val="nil"/>
              <w:right w:val="nil"/>
            </w:tcBorders>
            <w:shd w:val="clear" w:color="000000" w:fill="E6F2FF"/>
            <w:noWrap/>
            <w:vAlign w:val="center"/>
            <w:hideMark/>
          </w:tcPr>
          <w:p w14:paraId="0A89ED02"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14,771</w:t>
            </w:r>
          </w:p>
        </w:tc>
        <w:tc>
          <w:tcPr>
            <w:tcW w:w="477" w:type="pct"/>
            <w:tcBorders>
              <w:top w:val="nil"/>
              <w:left w:val="nil"/>
              <w:bottom w:val="nil"/>
              <w:right w:val="nil"/>
            </w:tcBorders>
            <w:shd w:val="clear" w:color="000000" w:fill="FFFFFF"/>
            <w:noWrap/>
            <w:vAlign w:val="center"/>
            <w:hideMark/>
          </w:tcPr>
          <w:p w14:paraId="68561BD3"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15,151</w:t>
            </w:r>
          </w:p>
        </w:tc>
        <w:tc>
          <w:tcPr>
            <w:tcW w:w="477" w:type="pct"/>
            <w:tcBorders>
              <w:top w:val="nil"/>
              <w:left w:val="nil"/>
              <w:bottom w:val="nil"/>
              <w:right w:val="nil"/>
            </w:tcBorders>
            <w:shd w:val="clear" w:color="000000" w:fill="FFFFFF"/>
            <w:noWrap/>
            <w:vAlign w:val="center"/>
            <w:hideMark/>
          </w:tcPr>
          <w:p w14:paraId="4A764D09"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15,682</w:t>
            </w:r>
          </w:p>
        </w:tc>
        <w:tc>
          <w:tcPr>
            <w:tcW w:w="477" w:type="pct"/>
            <w:tcBorders>
              <w:top w:val="nil"/>
              <w:left w:val="nil"/>
              <w:bottom w:val="nil"/>
              <w:right w:val="nil"/>
            </w:tcBorders>
            <w:shd w:val="clear" w:color="000000" w:fill="FFFFFF"/>
            <w:noWrap/>
            <w:vAlign w:val="center"/>
            <w:hideMark/>
          </w:tcPr>
          <w:p w14:paraId="377634E0"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16,171</w:t>
            </w:r>
          </w:p>
        </w:tc>
      </w:tr>
      <w:tr w:rsidR="008602AE" w14:paraId="6AB24FF3"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7B404010"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Mutually agreed write-downs</w:t>
            </w:r>
          </w:p>
        </w:tc>
        <w:tc>
          <w:tcPr>
            <w:tcW w:w="478" w:type="pct"/>
            <w:tcBorders>
              <w:top w:val="nil"/>
              <w:left w:val="nil"/>
              <w:bottom w:val="nil"/>
              <w:right w:val="nil"/>
            </w:tcBorders>
            <w:shd w:val="clear" w:color="000000" w:fill="FFFFFF"/>
            <w:noWrap/>
            <w:vAlign w:val="center"/>
            <w:hideMark/>
          </w:tcPr>
          <w:p w14:paraId="6AE69FD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13,206</w:t>
            </w:r>
          </w:p>
        </w:tc>
        <w:tc>
          <w:tcPr>
            <w:tcW w:w="477" w:type="pct"/>
            <w:tcBorders>
              <w:top w:val="nil"/>
              <w:left w:val="nil"/>
              <w:bottom w:val="nil"/>
              <w:right w:val="nil"/>
            </w:tcBorders>
            <w:shd w:val="clear" w:color="000000" w:fill="E6F2FF"/>
            <w:noWrap/>
            <w:vAlign w:val="center"/>
            <w:hideMark/>
          </w:tcPr>
          <w:p w14:paraId="2C9003C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2,517</w:t>
            </w:r>
          </w:p>
        </w:tc>
        <w:tc>
          <w:tcPr>
            <w:tcW w:w="477" w:type="pct"/>
            <w:tcBorders>
              <w:top w:val="nil"/>
              <w:left w:val="nil"/>
              <w:bottom w:val="nil"/>
              <w:right w:val="nil"/>
            </w:tcBorders>
            <w:shd w:val="clear" w:color="000000" w:fill="FFFFFF"/>
            <w:noWrap/>
            <w:vAlign w:val="center"/>
            <w:hideMark/>
          </w:tcPr>
          <w:p w14:paraId="2BEECEED"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2,639</w:t>
            </w:r>
          </w:p>
        </w:tc>
        <w:tc>
          <w:tcPr>
            <w:tcW w:w="477" w:type="pct"/>
            <w:tcBorders>
              <w:top w:val="nil"/>
              <w:left w:val="nil"/>
              <w:bottom w:val="nil"/>
              <w:right w:val="nil"/>
            </w:tcBorders>
            <w:shd w:val="clear" w:color="000000" w:fill="FFFFFF"/>
            <w:noWrap/>
            <w:vAlign w:val="center"/>
            <w:hideMark/>
          </w:tcPr>
          <w:p w14:paraId="038532D1"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2,770</w:t>
            </w:r>
          </w:p>
        </w:tc>
        <w:tc>
          <w:tcPr>
            <w:tcW w:w="477" w:type="pct"/>
            <w:tcBorders>
              <w:top w:val="nil"/>
              <w:left w:val="nil"/>
              <w:bottom w:val="nil"/>
              <w:right w:val="nil"/>
            </w:tcBorders>
            <w:shd w:val="clear" w:color="000000" w:fill="FFFFFF"/>
            <w:noWrap/>
            <w:vAlign w:val="center"/>
            <w:hideMark/>
          </w:tcPr>
          <w:p w14:paraId="27FB31CD"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2,898</w:t>
            </w:r>
          </w:p>
        </w:tc>
      </w:tr>
      <w:tr w:rsidR="008602AE" w14:paraId="5EFB0983"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55B20C3F"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Other </w:t>
            </w:r>
          </w:p>
        </w:tc>
        <w:tc>
          <w:tcPr>
            <w:tcW w:w="478" w:type="pct"/>
            <w:tcBorders>
              <w:top w:val="nil"/>
              <w:left w:val="nil"/>
              <w:bottom w:val="single" w:sz="4" w:space="0" w:color="293F5B"/>
              <w:right w:val="nil"/>
            </w:tcBorders>
            <w:shd w:val="clear" w:color="000000" w:fill="FFFFFF"/>
            <w:noWrap/>
            <w:vAlign w:val="center"/>
            <w:hideMark/>
          </w:tcPr>
          <w:p w14:paraId="2A8CA71A"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8,529</w:t>
            </w:r>
          </w:p>
        </w:tc>
        <w:tc>
          <w:tcPr>
            <w:tcW w:w="477" w:type="pct"/>
            <w:tcBorders>
              <w:top w:val="nil"/>
              <w:left w:val="nil"/>
              <w:bottom w:val="single" w:sz="4" w:space="0" w:color="293F5B"/>
              <w:right w:val="nil"/>
            </w:tcBorders>
            <w:shd w:val="clear" w:color="000000" w:fill="E6F2FF"/>
            <w:noWrap/>
            <w:vAlign w:val="center"/>
            <w:hideMark/>
          </w:tcPr>
          <w:p w14:paraId="70F35E98"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9,743</w:t>
            </w:r>
          </w:p>
        </w:tc>
        <w:tc>
          <w:tcPr>
            <w:tcW w:w="477" w:type="pct"/>
            <w:tcBorders>
              <w:top w:val="nil"/>
              <w:left w:val="nil"/>
              <w:bottom w:val="single" w:sz="4" w:space="0" w:color="293F5B"/>
              <w:right w:val="nil"/>
            </w:tcBorders>
            <w:shd w:val="clear" w:color="000000" w:fill="FFFFFF"/>
            <w:noWrap/>
            <w:vAlign w:val="center"/>
            <w:hideMark/>
          </w:tcPr>
          <w:p w14:paraId="4380D85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8,313</w:t>
            </w:r>
          </w:p>
        </w:tc>
        <w:tc>
          <w:tcPr>
            <w:tcW w:w="477" w:type="pct"/>
            <w:tcBorders>
              <w:top w:val="nil"/>
              <w:left w:val="nil"/>
              <w:bottom w:val="single" w:sz="4" w:space="0" w:color="293F5B"/>
              <w:right w:val="nil"/>
            </w:tcBorders>
            <w:shd w:val="clear" w:color="000000" w:fill="FFFFFF"/>
            <w:noWrap/>
            <w:vAlign w:val="center"/>
            <w:hideMark/>
          </w:tcPr>
          <w:p w14:paraId="40F95E66"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9,166</w:t>
            </w:r>
          </w:p>
        </w:tc>
        <w:tc>
          <w:tcPr>
            <w:tcW w:w="477" w:type="pct"/>
            <w:tcBorders>
              <w:top w:val="nil"/>
              <w:left w:val="nil"/>
              <w:bottom w:val="single" w:sz="4" w:space="0" w:color="293F5B"/>
              <w:right w:val="nil"/>
            </w:tcBorders>
            <w:shd w:val="clear" w:color="000000" w:fill="FFFFFF"/>
            <w:noWrap/>
            <w:vAlign w:val="center"/>
            <w:hideMark/>
          </w:tcPr>
          <w:p w14:paraId="39A73723"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9,198</w:t>
            </w:r>
          </w:p>
        </w:tc>
      </w:tr>
      <w:tr w:rsidR="008602AE" w14:paraId="5A5D165B"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5FA8D196" w14:textId="77777777" w:rsidR="008602AE" w:rsidRDefault="008602AE" w:rsidP="008602AE">
            <w:pPr>
              <w:spacing w:before="0" w:after="0" w:line="240" w:lineRule="auto"/>
              <w:rPr>
                <w:rFonts w:ascii="Arial" w:hAnsi="Arial" w:cs="Arial"/>
                <w:b/>
                <w:bCs/>
                <w:color w:val="000000"/>
                <w:sz w:val="16"/>
                <w:szCs w:val="16"/>
              </w:rPr>
            </w:pPr>
            <w:r>
              <w:rPr>
                <w:rFonts w:ascii="Arial" w:hAnsi="Arial" w:cs="Arial"/>
                <w:b/>
                <w:bCs/>
                <w:color w:val="000000"/>
                <w:sz w:val="16"/>
                <w:szCs w:val="16"/>
              </w:rPr>
              <w:t>Total expenses not requiring cash</w:t>
            </w:r>
          </w:p>
        </w:tc>
        <w:tc>
          <w:tcPr>
            <w:tcW w:w="478" w:type="pct"/>
            <w:tcBorders>
              <w:top w:val="nil"/>
              <w:left w:val="nil"/>
              <w:bottom w:val="single" w:sz="4" w:space="0" w:color="293F5B"/>
              <w:right w:val="nil"/>
            </w:tcBorders>
            <w:shd w:val="clear" w:color="000000" w:fill="FFFFFF"/>
            <w:noWrap/>
            <w:vAlign w:val="center"/>
            <w:hideMark/>
          </w:tcPr>
          <w:p w14:paraId="6A7D5004"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48,859</w:t>
            </w:r>
          </w:p>
        </w:tc>
        <w:tc>
          <w:tcPr>
            <w:tcW w:w="477" w:type="pct"/>
            <w:tcBorders>
              <w:top w:val="nil"/>
              <w:left w:val="nil"/>
              <w:bottom w:val="single" w:sz="4" w:space="0" w:color="293F5B"/>
              <w:right w:val="nil"/>
            </w:tcBorders>
            <w:shd w:val="clear" w:color="000000" w:fill="E6F2FF"/>
            <w:noWrap/>
            <w:vAlign w:val="center"/>
            <w:hideMark/>
          </w:tcPr>
          <w:p w14:paraId="64739233"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38,059</w:t>
            </w:r>
          </w:p>
        </w:tc>
        <w:tc>
          <w:tcPr>
            <w:tcW w:w="477" w:type="pct"/>
            <w:tcBorders>
              <w:top w:val="nil"/>
              <w:left w:val="nil"/>
              <w:bottom w:val="single" w:sz="4" w:space="0" w:color="293F5B"/>
              <w:right w:val="nil"/>
            </w:tcBorders>
            <w:shd w:val="clear" w:color="000000" w:fill="FFFFFF"/>
            <w:noWrap/>
            <w:vAlign w:val="center"/>
            <w:hideMark/>
          </w:tcPr>
          <w:p w14:paraId="40BCAC2F"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38,015</w:t>
            </w:r>
          </w:p>
        </w:tc>
        <w:tc>
          <w:tcPr>
            <w:tcW w:w="477" w:type="pct"/>
            <w:tcBorders>
              <w:top w:val="nil"/>
              <w:left w:val="nil"/>
              <w:bottom w:val="single" w:sz="4" w:space="0" w:color="293F5B"/>
              <w:right w:val="nil"/>
            </w:tcBorders>
            <w:shd w:val="clear" w:color="000000" w:fill="FFFFFF"/>
            <w:noWrap/>
            <w:vAlign w:val="center"/>
            <w:hideMark/>
          </w:tcPr>
          <w:p w14:paraId="21265201"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39,314</w:t>
            </w:r>
          </w:p>
        </w:tc>
        <w:tc>
          <w:tcPr>
            <w:tcW w:w="477" w:type="pct"/>
            <w:tcBorders>
              <w:top w:val="nil"/>
              <w:left w:val="nil"/>
              <w:bottom w:val="single" w:sz="4" w:space="0" w:color="293F5B"/>
              <w:right w:val="nil"/>
            </w:tcBorders>
            <w:shd w:val="clear" w:color="000000" w:fill="FFFFFF"/>
            <w:noWrap/>
            <w:vAlign w:val="center"/>
            <w:hideMark/>
          </w:tcPr>
          <w:p w14:paraId="5624BC6A"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39,972</w:t>
            </w:r>
          </w:p>
        </w:tc>
      </w:tr>
      <w:tr w:rsidR="008602AE" w14:paraId="3E64F49B" w14:textId="77777777" w:rsidTr="004B7319">
        <w:trPr>
          <w:trHeight w:hRule="exact" w:val="60"/>
        </w:trPr>
        <w:tc>
          <w:tcPr>
            <w:tcW w:w="2614" w:type="pct"/>
            <w:tcBorders>
              <w:top w:val="nil"/>
              <w:left w:val="nil"/>
              <w:bottom w:val="nil"/>
              <w:right w:val="nil"/>
            </w:tcBorders>
            <w:shd w:val="clear" w:color="000000" w:fill="FFFFFF"/>
            <w:noWrap/>
            <w:vAlign w:val="center"/>
            <w:hideMark/>
          </w:tcPr>
          <w:p w14:paraId="402F97D2" w14:textId="77777777" w:rsidR="008602AE" w:rsidRDefault="008602AE" w:rsidP="008602AE">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8" w:type="pct"/>
            <w:tcBorders>
              <w:top w:val="nil"/>
              <w:left w:val="nil"/>
              <w:bottom w:val="nil"/>
              <w:right w:val="nil"/>
            </w:tcBorders>
            <w:shd w:val="clear" w:color="000000" w:fill="FFFFFF"/>
            <w:noWrap/>
            <w:vAlign w:val="center"/>
            <w:hideMark/>
          </w:tcPr>
          <w:p w14:paraId="7CE0294E"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E6F2FF"/>
            <w:noWrap/>
            <w:vAlign w:val="center"/>
            <w:hideMark/>
          </w:tcPr>
          <w:p w14:paraId="3E9D8342"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3BC14070"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7FD1CAC5"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2E5CEFB6"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8602AE" w14:paraId="3850FCB4"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4208AFD5" w14:textId="77777777" w:rsidR="008602AE" w:rsidRDefault="008602AE" w:rsidP="008602AE">
            <w:pPr>
              <w:spacing w:before="0" w:after="0" w:line="240" w:lineRule="auto"/>
              <w:rPr>
                <w:rFonts w:ascii="Arial" w:hAnsi="Arial" w:cs="Arial"/>
                <w:i/>
                <w:iCs/>
                <w:color w:val="000000"/>
                <w:sz w:val="16"/>
                <w:szCs w:val="16"/>
              </w:rPr>
            </w:pPr>
            <w:proofErr w:type="gramStart"/>
            <w:r>
              <w:rPr>
                <w:rFonts w:ascii="Arial" w:hAnsi="Arial" w:cs="Arial"/>
                <w:i/>
                <w:iCs/>
                <w:color w:val="000000"/>
                <w:sz w:val="16"/>
                <w:szCs w:val="16"/>
              </w:rPr>
              <w:t>plus</w:t>
            </w:r>
            <w:r>
              <w:rPr>
                <w:rFonts w:ascii="Arial" w:hAnsi="Arial" w:cs="Arial"/>
                <w:color w:val="000000"/>
                <w:sz w:val="16"/>
                <w:szCs w:val="16"/>
              </w:rPr>
              <w:t xml:space="preserve">  </w:t>
            </w:r>
            <w:r>
              <w:rPr>
                <w:rFonts w:ascii="Arial" w:hAnsi="Arial" w:cs="Arial"/>
                <w:b/>
                <w:bCs/>
                <w:color w:val="000000"/>
                <w:sz w:val="16"/>
                <w:szCs w:val="16"/>
              </w:rPr>
              <w:t>Cash</w:t>
            </w:r>
            <w:proofErr w:type="gramEnd"/>
            <w:r>
              <w:rPr>
                <w:rFonts w:ascii="Arial" w:hAnsi="Arial" w:cs="Arial"/>
                <w:b/>
                <w:bCs/>
                <w:color w:val="000000"/>
                <w:sz w:val="16"/>
                <w:szCs w:val="16"/>
              </w:rPr>
              <w:t xml:space="preserve"> provided/(used) by working</w:t>
            </w:r>
          </w:p>
        </w:tc>
        <w:tc>
          <w:tcPr>
            <w:tcW w:w="478" w:type="pct"/>
            <w:tcBorders>
              <w:top w:val="nil"/>
              <w:left w:val="nil"/>
              <w:bottom w:val="nil"/>
              <w:right w:val="nil"/>
            </w:tcBorders>
            <w:shd w:val="clear" w:color="000000" w:fill="FFFFFF"/>
            <w:noWrap/>
            <w:vAlign w:val="center"/>
            <w:hideMark/>
          </w:tcPr>
          <w:p w14:paraId="624E49D4"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E6F2FF"/>
            <w:noWrap/>
            <w:vAlign w:val="center"/>
            <w:hideMark/>
          </w:tcPr>
          <w:p w14:paraId="707346D8"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1171BDD7"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538C8DD6"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522A3570"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8602AE" w14:paraId="55DC76A4"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15FB5844" w14:textId="77777777" w:rsidR="008602AE" w:rsidRDefault="008602AE" w:rsidP="008602AE">
            <w:pPr>
              <w:spacing w:before="0" w:after="0" w:line="240" w:lineRule="auto"/>
              <w:ind w:firstLineChars="200" w:firstLine="321"/>
              <w:rPr>
                <w:rFonts w:ascii="Arial" w:hAnsi="Arial" w:cs="Arial"/>
                <w:b/>
                <w:bCs/>
                <w:color w:val="000000"/>
                <w:sz w:val="16"/>
                <w:szCs w:val="16"/>
              </w:rPr>
            </w:pPr>
            <w:r>
              <w:rPr>
                <w:rFonts w:ascii="Arial" w:hAnsi="Arial" w:cs="Arial"/>
                <w:b/>
                <w:bCs/>
                <w:color w:val="000000"/>
                <w:sz w:val="16"/>
                <w:szCs w:val="16"/>
              </w:rPr>
              <w:t xml:space="preserve"> capital items</w:t>
            </w:r>
          </w:p>
        </w:tc>
        <w:tc>
          <w:tcPr>
            <w:tcW w:w="478" w:type="pct"/>
            <w:tcBorders>
              <w:top w:val="nil"/>
              <w:left w:val="nil"/>
              <w:bottom w:val="nil"/>
              <w:right w:val="nil"/>
            </w:tcBorders>
            <w:shd w:val="clear" w:color="000000" w:fill="FFFFFF"/>
            <w:noWrap/>
            <w:vAlign w:val="center"/>
            <w:hideMark/>
          </w:tcPr>
          <w:p w14:paraId="6675D821"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E6F2FF"/>
            <w:noWrap/>
            <w:vAlign w:val="center"/>
            <w:hideMark/>
          </w:tcPr>
          <w:p w14:paraId="51F1695E"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35640CE5"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5A4F8D8C"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38F62454"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8602AE" w14:paraId="0A2D60D1"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05C06067"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Decrease/(increase) in inventories</w:t>
            </w:r>
          </w:p>
        </w:tc>
        <w:tc>
          <w:tcPr>
            <w:tcW w:w="478" w:type="pct"/>
            <w:tcBorders>
              <w:top w:val="nil"/>
              <w:left w:val="nil"/>
              <w:bottom w:val="nil"/>
              <w:right w:val="nil"/>
            </w:tcBorders>
            <w:shd w:val="clear" w:color="000000" w:fill="FFFFFF"/>
            <w:noWrap/>
            <w:vAlign w:val="center"/>
            <w:hideMark/>
          </w:tcPr>
          <w:p w14:paraId="403EF555"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-1,005</w:t>
            </w:r>
          </w:p>
        </w:tc>
        <w:tc>
          <w:tcPr>
            <w:tcW w:w="477" w:type="pct"/>
            <w:tcBorders>
              <w:top w:val="nil"/>
              <w:left w:val="nil"/>
              <w:bottom w:val="nil"/>
              <w:right w:val="nil"/>
            </w:tcBorders>
            <w:shd w:val="clear" w:color="000000" w:fill="E6F2FF"/>
            <w:noWrap/>
            <w:vAlign w:val="center"/>
            <w:hideMark/>
          </w:tcPr>
          <w:p w14:paraId="4A569445"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-884</w:t>
            </w:r>
          </w:p>
        </w:tc>
        <w:tc>
          <w:tcPr>
            <w:tcW w:w="477" w:type="pct"/>
            <w:tcBorders>
              <w:top w:val="nil"/>
              <w:left w:val="nil"/>
              <w:bottom w:val="nil"/>
              <w:right w:val="nil"/>
            </w:tcBorders>
            <w:shd w:val="clear" w:color="000000" w:fill="FFFFFF"/>
            <w:noWrap/>
            <w:vAlign w:val="center"/>
            <w:hideMark/>
          </w:tcPr>
          <w:p w14:paraId="76830576"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-916</w:t>
            </w:r>
          </w:p>
        </w:tc>
        <w:tc>
          <w:tcPr>
            <w:tcW w:w="477" w:type="pct"/>
            <w:tcBorders>
              <w:top w:val="nil"/>
              <w:left w:val="nil"/>
              <w:bottom w:val="nil"/>
              <w:right w:val="nil"/>
            </w:tcBorders>
            <w:shd w:val="clear" w:color="000000" w:fill="FFFFFF"/>
            <w:noWrap/>
            <w:vAlign w:val="center"/>
            <w:hideMark/>
          </w:tcPr>
          <w:p w14:paraId="1B757D60"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-900</w:t>
            </w:r>
          </w:p>
        </w:tc>
        <w:tc>
          <w:tcPr>
            <w:tcW w:w="477" w:type="pct"/>
            <w:tcBorders>
              <w:top w:val="nil"/>
              <w:left w:val="nil"/>
              <w:bottom w:val="nil"/>
              <w:right w:val="nil"/>
            </w:tcBorders>
            <w:shd w:val="clear" w:color="000000" w:fill="FFFFFF"/>
            <w:noWrap/>
            <w:vAlign w:val="center"/>
            <w:hideMark/>
          </w:tcPr>
          <w:p w14:paraId="055788F2"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-944</w:t>
            </w:r>
          </w:p>
        </w:tc>
      </w:tr>
      <w:tr w:rsidR="008602AE" w14:paraId="7842B225"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09E7EE8C"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Decrease/(increase) in receivables</w:t>
            </w:r>
          </w:p>
        </w:tc>
        <w:tc>
          <w:tcPr>
            <w:tcW w:w="478" w:type="pct"/>
            <w:tcBorders>
              <w:top w:val="nil"/>
              <w:left w:val="nil"/>
              <w:bottom w:val="nil"/>
              <w:right w:val="nil"/>
            </w:tcBorders>
            <w:shd w:val="clear" w:color="000000" w:fill="FFFFFF"/>
            <w:noWrap/>
            <w:vAlign w:val="center"/>
            <w:hideMark/>
          </w:tcPr>
          <w:p w14:paraId="21B72250"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-13,081</w:t>
            </w:r>
          </w:p>
        </w:tc>
        <w:tc>
          <w:tcPr>
            <w:tcW w:w="477" w:type="pct"/>
            <w:tcBorders>
              <w:top w:val="nil"/>
              <w:left w:val="nil"/>
              <w:bottom w:val="nil"/>
              <w:right w:val="nil"/>
            </w:tcBorders>
            <w:shd w:val="clear" w:color="000000" w:fill="E6F2FF"/>
            <w:noWrap/>
            <w:vAlign w:val="center"/>
            <w:hideMark/>
          </w:tcPr>
          <w:p w14:paraId="09AC2C69"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-16,051</w:t>
            </w:r>
          </w:p>
        </w:tc>
        <w:tc>
          <w:tcPr>
            <w:tcW w:w="477" w:type="pct"/>
            <w:tcBorders>
              <w:top w:val="nil"/>
              <w:left w:val="nil"/>
              <w:bottom w:val="nil"/>
              <w:right w:val="nil"/>
            </w:tcBorders>
            <w:shd w:val="clear" w:color="000000" w:fill="FFFFFF"/>
            <w:noWrap/>
            <w:vAlign w:val="center"/>
            <w:hideMark/>
          </w:tcPr>
          <w:p w14:paraId="2D30675A"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-16,153</w:t>
            </w:r>
          </w:p>
        </w:tc>
        <w:tc>
          <w:tcPr>
            <w:tcW w:w="477" w:type="pct"/>
            <w:tcBorders>
              <w:top w:val="nil"/>
              <w:left w:val="nil"/>
              <w:bottom w:val="nil"/>
              <w:right w:val="nil"/>
            </w:tcBorders>
            <w:shd w:val="clear" w:color="000000" w:fill="FFFFFF"/>
            <w:noWrap/>
            <w:vAlign w:val="center"/>
            <w:hideMark/>
          </w:tcPr>
          <w:p w14:paraId="34F9ABC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-14,916</w:t>
            </w:r>
          </w:p>
        </w:tc>
        <w:tc>
          <w:tcPr>
            <w:tcW w:w="477" w:type="pct"/>
            <w:tcBorders>
              <w:top w:val="nil"/>
              <w:left w:val="nil"/>
              <w:bottom w:val="nil"/>
              <w:right w:val="nil"/>
            </w:tcBorders>
            <w:shd w:val="clear" w:color="000000" w:fill="FFFFFF"/>
            <w:noWrap/>
            <w:vAlign w:val="center"/>
            <w:hideMark/>
          </w:tcPr>
          <w:p w14:paraId="6940DBF2"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-16,475</w:t>
            </w:r>
          </w:p>
        </w:tc>
      </w:tr>
      <w:tr w:rsidR="008602AE" w14:paraId="416D1097"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31B9307A"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Decrease/(increase) in other financial assets</w:t>
            </w:r>
          </w:p>
        </w:tc>
        <w:tc>
          <w:tcPr>
            <w:tcW w:w="478" w:type="pct"/>
            <w:tcBorders>
              <w:top w:val="nil"/>
              <w:left w:val="nil"/>
              <w:bottom w:val="nil"/>
              <w:right w:val="nil"/>
            </w:tcBorders>
            <w:shd w:val="clear" w:color="000000" w:fill="FFFFFF"/>
            <w:noWrap/>
            <w:vAlign w:val="center"/>
            <w:hideMark/>
          </w:tcPr>
          <w:p w14:paraId="288575B0"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-1,589</w:t>
            </w:r>
          </w:p>
        </w:tc>
        <w:tc>
          <w:tcPr>
            <w:tcW w:w="477" w:type="pct"/>
            <w:tcBorders>
              <w:top w:val="nil"/>
              <w:left w:val="nil"/>
              <w:bottom w:val="nil"/>
              <w:right w:val="nil"/>
            </w:tcBorders>
            <w:shd w:val="clear" w:color="000000" w:fill="E6F2FF"/>
            <w:noWrap/>
            <w:vAlign w:val="center"/>
            <w:hideMark/>
          </w:tcPr>
          <w:p w14:paraId="2300B1B6"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-2,117</w:t>
            </w:r>
          </w:p>
        </w:tc>
        <w:tc>
          <w:tcPr>
            <w:tcW w:w="477" w:type="pct"/>
            <w:tcBorders>
              <w:top w:val="nil"/>
              <w:left w:val="nil"/>
              <w:bottom w:val="nil"/>
              <w:right w:val="nil"/>
            </w:tcBorders>
            <w:shd w:val="clear" w:color="000000" w:fill="FFFFFF"/>
            <w:noWrap/>
            <w:vAlign w:val="center"/>
            <w:hideMark/>
          </w:tcPr>
          <w:p w14:paraId="6CAE659C"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-1,088</w:t>
            </w:r>
          </w:p>
        </w:tc>
        <w:tc>
          <w:tcPr>
            <w:tcW w:w="477" w:type="pct"/>
            <w:tcBorders>
              <w:top w:val="nil"/>
              <w:left w:val="nil"/>
              <w:bottom w:val="nil"/>
              <w:right w:val="nil"/>
            </w:tcBorders>
            <w:shd w:val="clear" w:color="000000" w:fill="FFFFFF"/>
            <w:noWrap/>
            <w:vAlign w:val="center"/>
            <w:hideMark/>
          </w:tcPr>
          <w:p w14:paraId="797D1159"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-1,719</w:t>
            </w:r>
          </w:p>
        </w:tc>
        <w:tc>
          <w:tcPr>
            <w:tcW w:w="477" w:type="pct"/>
            <w:tcBorders>
              <w:top w:val="nil"/>
              <w:left w:val="nil"/>
              <w:bottom w:val="nil"/>
              <w:right w:val="nil"/>
            </w:tcBorders>
            <w:shd w:val="clear" w:color="000000" w:fill="FFFFFF"/>
            <w:noWrap/>
            <w:vAlign w:val="center"/>
            <w:hideMark/>
          </w:tcPr>
          <w:p w14:paraId="4E0F70F4"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-1,714</w:t>
            </w:r>
          </w:p>
        </w:tc>
      </w:tr>
      <w:tr w:rsidR="008602AE" w14:paraId="1F7A24B9"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1022436E"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Decrease/(increase) in other non-financial</w:t>
            </w:r>
          </w:p>
        </w:tc>
        <w:tc>
          <w:tcPr>
            <w:tcW w:w="478" w:type="pct"/>
            <w:tcBorders>
              <w:top w:val="nil"/>
              <w:left w:val="nil"/>
              <w:bottom w:val="nil"/>
              <w:right w:val="nil"/>
            </w:tcBorders>
            <w:shd w:val="clear" w:color="000000" w:fill="FFFFFF"/>
            <w:noWrap/>
            <w:vAlign w:val="bottom"/>
            <w:hideMark/>
          </w:tcPr>
          <w:p w14:paraId="0D818CE2" w14:textId="77777777" w:rsidR="008602AE" w:rsidRDefault="008602AE" w:rsidP="008602AE">
            <w:pPr>
              <w:spacing w:before="0" w:after="0" w:line="240" w:lineRule="auto"/>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E6F2FF"/>
            <w:noWrap/>
            <w:vAlign w:val="center"/>
            <w:hideMark/>
          </w:tcPr>
          <w:p w14:paraId="3E067D3D"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19FF5D69"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74AF4D39"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043279DF"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r>
      <w:tr w:rsidR="008602AE" w14:paraId="4E8CB5F9"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2BDF9657" w14:textId="77777777" w:rsidR="008602AE" w:rsidRDefault="008602AE" w:rsidP="008602AE">
            <w:pPr>
              <w:spacing w:before="0" w:after="0" w:line="240" w:lineRule="auto"/>
              <w:ind w:firstLineChars="300" w:firstLine="480"/>
              <w:rPr>
                <w:rFonts w:ascii="Arial" w:hAnsi="Arial" w:cs="Arial"/>
                <w:sz w:val="16"/>
                <w:szCs w:val="16"/>
              </w:rPr>
            </w:pPr>
            <w:r>
              <w:rPr>
                <w:rFonts w:ascii="Arial" w:hAnsi="Arial" w:cs="Arial"/>
                <w:sz w:val="16"/>
                <w:szCs w:val="16"/>
              </w:rPr>
              <w:t xml:space="preserve"> assets</w:t>
            </w:r>
          </w:p>
        </w:tc>
        <w:tc>
          <w:tcPr>
            <w:tcW w:w="478" w:type="pct"/>
            <w:tcBorders>
              <w:top w:val="nil"/>
              <w:left w:val="nil"/>
              <w:bottom w:val="nil"/>
              <w:right w:val="nil"/>
            </w:tcBorders>
            <w:shd w:val="clear" w:color="000000" w:fill="FFFFFF"/>
            <w:noWrap/>
            <w:vAlign w:val="center"/>
            <w:hideMark/>
          </w:tcPr>
          <w:p w14:paraId="3B9745DF"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77</w:t>
            </w:r>
          </w:p>
        </w:tc>
        <w:tc>
          <w:tcPr>
            <w:tcW w:w="477" w:type="pct"/>
            <w:tcBorders>
              <w:top w:val="nil"/>
              <w:left w:val="nil"/>
              <w:bottom w:val="nil"/>
              <w:right w:val="nil"/>
            </w:tcBorders>
            <w:shd w:val="clear" w:color="000000" w:fill="E6F2FF"/>
            <w:noWrap/>
            <w:vAlign w:val="center"/>
            <w:hideMark/>
          </w:tcPr>
          <w:p w14:paraId="356053A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-419</w:t>
            </w:r>
          </w:p>
        </w:tc>
        <w:tc>
          <w:tcPr>
            <w:tcW w:w="477" w:type="pct"/>
            <w:tcBorders>
              <w:top w:val="nil"/>
              <w:left w:val="nil"/>
              <w:bottom w:val="nil"/>
              <w:right w:val="nil"/>
            </w:tcBorders>
            <w:shd w:val="clear" w:color="000000" w:fill="FFFFFF"/>
            <w:noWrap/>
            <w:vAlign w:val="center"/>
            <w:hideMark/>
          </w:tcPr>
          <w:p w14:paraId="4B77019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-468</w:t>
            </w:r>
          </w:p>
        </w:tc>
        <w:tc>
          <w:tcPr>
            <w:tcW w:w="477" w:type="pct"/>
            <w:tcBorders>
              <w:top w:val="nil"/>
              <w:left w:val="nil"/>
              <w:bottom w:val="nil"/>
              <w:right w:val="nil"/>
            </w:tcBorders>
            <w:shd w:val="clear" w:color="000000" w:fill="FFFFFF"/>
            <w:noWrap/>
            <w:vAlign w:val="center"/>
            <w:hideMark/>
          </w:tcPr>
          <w:p w14:paraId="2F85E836"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-543</w:t>
            </w:r>
          </w:p>
        </w:tc>
        <w:tc>
          <w:tcPr>
            <w:tcW w:w="477" w:type="pct"/>
            <w:tcBorders>
              <w:top w:val="nil"/>
              <w:left w:val="nil"/>
              <w:bottom w:val="nil"/>
              <w:right w:val="nil"/>
            </w:tcBorders>
            <w:shd w:val="clear" w:color="000000" w:fill="FFFFFF"/>
            <w:noWrap/>
            <w:vAlign w:val="center"/>
            <w:hideMark/>
          </w:tcPr>
          <w:p w14:paraId="3F2A22FA"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-601</w:t>
            </w:r>
          </w:p>
        </w:tc>
      </w:tr>
      <w:tr w:rsidR="008602AE" w14:paraId="5FE353A8"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072DF38B"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Increase/(decrease) in benefits, subsidies and</w:t>
            </w:r>
          </w:p>
        </w:tc>
        <w:tc>
          <w:tcPr>
            <w:tcW w:w="478" w:type="pct"/>
            <w:tcBorders>
              <w:top w:val="nil"/>
              <w:left w:val="nil"/>
              <w:bottom w:val="nil"/>
              <w:right w:val="nil"/>
            </w:tcBorders>
            <w:shd w:val="clear" w:color="000000" w:fill="FFFFFF"/>
            <w:noWrap/>
            <w:vAlign w:val="center"/>
            <w:hideMark/>
          </w:tcPr>
          <w:p w14:paraId="08E4C60F"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E6F2FF"/>
            <w:noWrap/>
            <w:vAlign w:val="center"/>
            <w:hideMark/>
          </w:tcPr>
          <w:p w14:paraId="4B8EE785"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4454AA64"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7F198655"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11435A13"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r>
      <w:tr w:rsidR="008602AE" w14:paraId="56B81086"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2F0D3C2F" w14:textId="77777777" w:rsidR="008602AE" w:rsidRDefault="008602AE" w:rsidP="008602AE">
            <w:pPr>
              <w:spacing w:before="0" w:after="0" w:line="240" w:lineRule="auto"/>
              <w:ind w:firstLineChars="300" w:firstLine="480"/>
              <w:rPr>
                <w:rFonts w:ascii="Arial" w:hAnsi="Arial" w:cs="Arial"/>
                <w:sz w:val="16"/>
                <w:szCs w:val="16"/>
              </w:rPr>
            </w:pPr>
            <w:r>
              <w:rPr>
                <w:rFonts w:ascii="Arial" w:hAnsi="Arial" w:cs="Arial"/>
                <w:sz w:val="16"/>
                <w:szCs w:val="16"/>
              </w:rPr>
              <w:t>grants payable</w:t>
            </w:r>
          </w:p>
        </w:tc>
        <w:tc>
          <w:tcPr>
            <w:tcW w:w="478" w:type="pct"/>
            <w:tcBorders>
              <w:top w:val="nil"/>
              <w:left w:val="nil"/>
              <w:bottom w:val="nil"/>
              <w:right w:val="nil"/>
            </w:tcBorders>
            <w:shd w:val="clear" w:color="000000" w:fill="FFFFFF"/>
            <w:noWrap/>
            <w:vAlign w:val="center"/>
            <w:hideMark/>
          </w:tcPr>
          <w:p w14:paraId="29CA9CFC"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951</w:t>
            </w:r>
          </w:p>
        </w:tc>
        <w:tc>
          <w:tcPr>
            <w:tcW w:w="477" w:type="pct"/>
            <w:tcBorders>
              <w:top w:val="nil"/>
              <w:left w:val="nil"/>
              <w:bottom w:val="nil"/>
              <w:right w:val="nil"/>
            </w:tcBorders>
            <w:shd w:val="clear" w:color="000000" w:fill="E6F2FF"/>
            <w:noWrap/>
            <w:vAlign w:val="center"/>
            <w:hideMark/>
          </w:tcPr>
          <w:p w14:paraId="5CF53514"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-7,329</w:t>
            </w:r>
          </w:p>
        </w:tc>
        <w:tc>
          <w:tcPr>
            <w:tcW w:w="477" w:type="pct"/>
            <w:tcBorders>
              <w:top w:val="nil"/>
              <w:left w:val="nil"/>
              <w:bottom w:val="nil"/>
              <w:right w:val="nil"/>
            </w:tcBorders>
            <w:shd w:val="clear" w:color="000000" w:fill="FFFFFF"/>
            <w:noWrap/>
            <w:vAlign w:val="center"/>
            <w:hideMark/>
          </w:tcPr>
          <w:p w14:paraId="46022FAF"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-1,471</w:t>
            </w:r>
          </w:p>
        </w:tc>
        <w:tc>
          <w:tcPr>
            <w:tcW w:w="477" w:type="pct"/>
            <w:tcBorders>
              <w:top w:val="nil"/>
              <w:left w:val="nil"/>
              <w:bottom w:val="nil"/>
              <w:right w:val="nil"/>
            </w:tcBorders>
            <w:shd w:val="clear" w:color="000000" w:fill="FFFFFF"/>
            <w:noWrap/>
            <w:vAlign w:val="center"/>
            <w:hideMark/>
          </w:tcPr>
          <w:p w14:paraId="5CEC2A3C"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-296</w:t>
            </w:r>
          </w:p>
        </w:tc>
        <w:tc>
          <w:tcPr>
            <w:tcW w:w="477" w:type="pct"/>
            <w:tcBorders>
              <w:top w:val="nil"/>
              <w:left w:val="nil"/>
              <w:bottom w:val="nil"/>
              <w:right w:val="nil"/>
            </w:tcBorders>
            <w:shd w:val="clear" w:color="000000" w:fill="FFFFFF"/>
            <w:noWrap/>
            <w:vAlign w:val="center"/>
            <w:hideMark/>
          </w:tcPr>
          <w:p w14:paraId="6B1D1B95"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1,056</w:t>
            </w:r>
          </w:p>
        </w:tc>
      </w:tr>
      <w:tr w:rsidR="008602AE" w14:paraId="0655716C"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6E5EC602"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Increase/(decrease) in suppliers' liabilities</w:t>
            </w:r>
          </w:p>
        </w:tc>
        <w:tc>
          <w:tcPr>
            <w:tcW w:w="478" w:type="pct"/>
            <w:tcBorders>
              <w:top w:val="nil"/>
              <w:left w:val="nil"/>
              <w:bottom w:val="nil"/>
              <w:right w:val="nil"/>
            </w:tcBorders>
            <w:shd w:val="clear" w:color="000000" w:fill="FFFFFF"/>
            <w:noWrap/>
            <w:vAlign w:val="center"/>
            <w:hideMark/>
          </w:tcPr>
          <w:p w14:paraId="44DF390E"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-379</w:t>
            </w:r>
          </w:p>
        </w:tc>
        <w:tc>
          <w:tcPr>
            <w:tcW w:w="477" w:type="pct"/>
            <w:tcBorders>
              <w:top w:val="nil"/>
              <w:left w:val="nil"/>
              <w:bottom w:val="nil"/>
              <w:right w:val="nil"/>
            </w:tcBorders>
            <w:shd w:val="clear" w:color="000000" w:fill="E6F2FF"/>
            <w:noWrap/>
            <w:vAlign w:val="center"/>
            <w:hideMark/>
          </w:tcPr>
          <w:p w14:paraId="429CB184"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429</w:t>
            </w:r>
          </w:p>
        </w:tc>
        <w:tc>
          <w:tcPr>
            <w:tcW w:w="477" w:type="pct"/>
            <w:tcBorders>
              <w:top w:val="nil"/>
              <w:left w:val="nil"/>
              <w:bottom w:val="nil"/>
              <w:right w:val="nil"/>
            </w:tcBorders>
            <w:shd w:val="clear" w:color="000000" w:fill="FFFFFF"/>
            <w:noWrap/>
            <w:vAlign w:val="center"/>
            <w:hideMark/>
          </w:tcPr>
          <w:p w14:paraId="1052F038"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239</w:t>
            </w:r>
          </w:p>
        </w:tc>
        <w:tc>
          <w:tcPr>
            <w:tcW w:w="477" w:type="pct"/>
            <w:tcBorders>
              <w:top w:val="nil"/>
              <w:left w:val="nil"/>
              <w:bottom w:val="nil"/>
              <w:right w:val="nil"/>
            </w:tcBorders>
            <w:shd w:val="clear" w:color="000000" w:fill="FFFFFF"/>
            <w:noWrap/>
            <w:vAlign w:val="center"/>
            <w:hideMark/>
          </w:tcPr>
          <w:p w14:paraId="58D650F6"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350</w:t>
            </w:r>
          </w:p>
        </w:tc>
        <w:tc>
          <w:tcPr>
            <w:tcW w:w="477" w:type="pct"/>
            <w:tcBorders>
              <w:top w:val="nil"/>
              <w:left w:val="nil"/>
              <w:bottom w:val="nil"/>
              <w:right w:val="nil"/>
            </w:tcBorders>
            <w:shd w:val="clear" w:color="000000" w:fill="FFFFFF"/>
            <w:noWrap/>
            <w:vAlign w:val="center"/>
            <w:hideMark/>
          </w:tcPr>
          <w:p w14:paraId="30ECC52F"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299</w:t>
            </w:r>
          </w:p>
        </w:tc>
      </w:tr>
      <w:tr w:rsidR="008602AE" w14:paraId="15A98838"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16ECEB71" w14:textId="77777777" w:rsidR="008602AE" w:rsidRDefault="008602AE" w:rsidP="008602AE">
            <w:pPr>
              <w:spacing w:before="0" w:after="0" w:line="240" w:lineRule="auto"/>
              <w:ind w:firstLineChars="200" w:firstLine="320"/>
              <w:rPr>
                <w:rFonts w:ascii="Arial" w:hAnsi="Arial" w:cs="Arial"/>
                <w:sz w:val="16"/>
                <w:szCs w:val="16"/>
              </w:rPr>
            </w:pPr>
            <w:r>
              <w:rPr>
                <w:rFonts w:ascii="Arial" w:hAnsi="Arial" w:cs="Arial"/>
                <w:sz w:val="16"/>
                <w:szCs w:val="16"/>
              </w:rPr>
              <w:t xml:space="preserve"> Increase/(decrease) in other provisions and</w:t>
            </w:r>
          </w:p>
        </w:tc>
        <w:tc>
          <w:tcPr>
            <w:tcW w:w="478" w:type="pct"/>
            <w:tcBorders>
              <w:top w:val="nil"/>
              <w:left w:val="nil"/>
              <w:bottom w:val="nil"/>
              <w:right w:val="nil"/>
            </w:tcBorders>
            <w:shd w:val="clear" w:color="000000" w:fill="FFFFFF"/>
            <w:noWrap/>
            <w:vAlign w:val="center"/>
            <w:hideMark/>
          </w:tcPr>
          <w:p w14:paraId="1A11122A"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E6F2FF"/>
            <w:noWrap/>
            <w:vAlign w:val="center"/>
            <w:hideMark/>
          </w:tcPr>
          <w:p w14:paraId="1BF28D02"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43183E99"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14264841"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c>
          <w:tcPr>
            <w:tcW w:w="477" w:type="pct"/>
            <w:tcBorders>
              <w:top w:val="nil"/>
              <w:left w:val="nil"/>
              <w:bottom w:val="nil"/>
              <w:right w:val="nil"/>
            </w:tcBorders>
            <w:shd w:val="clear" w:color="000000" w:fill="FFFFFF"/>
            <w:noWrap/>
            <w:vAlign w:val="center"/>
            <w:hideMark/>
          </w:tcPr>
          <w:p w14:paraId="1BAEA2D5"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 </w:t>
            </w:r>
          </w:p>
        </w:tc>
      </w:tr>
      <w:tr w:rsidR="008602AE" w14:paraId="0930259C"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23DB80B8" w14:textId="77777777" w:rsidR="008602AE" w:rsidRDefault="008602AE" w:rsidP="008602AE">
            <w:pPr>
              <w:spacing w:before="0" w:after="0" w:line="240" w:lineRule="auto"/>
              <w:ind w:firstLineChars="300" w:firstLine="480"/>
              <w:rPr>
                <w:rFonts w:ascii="Arial" w:hAnsi="Arial" w:cs="Arial"/>
                <w:sz w:val="16"/>
                <w:szCs w:val="16"/>
              </w:rPr>
            </w:pPr>
            <w:r>
              <w:rPr>
                <w:rFonts w:ascii="Arial" w:hAnsi="Arial" w:cs="Arial"/>
                <w:sz w:val="16"/>
                <w:szCs w:val="16"/>
              </w:rPr>
              <w:t>payables</w:t>
            </w:r>
          </w:p>
        </w:tc>
        <w:tc>
          <w:tcPr>
            <w:tcW w:w="478" w:type="pct"/>
            <w:tcBorders>
              <w:top w:val="nil"/>
              <w:left w:val="nil"/>
              <w:bottom w:val="single" w:sz="4" w:space="0" w:color="293F5B"/>
              <w:right w:val="nil"/>
            </w:tcBorders>
            <w:shd w:val="clear" w:color="000000" w:fill="FFFFFF"/>
            <w:noWrap/>
            <w:vAlign w:val="center"/>
            <w:hideMark/>
          </w:tcPr>
          <w:p w14:paraId="36E5EB69"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4,545</w:t>
            </w:r>
          </w:p>
        </w:tc>
        <w:tc>
          <w:tcPr>
            <w:tcW w:w="477" w:type="pct"/>
            <w:tcBorders>
              <w:top w:val="nil"/>
              <w:left w:val="nil"/>
              <w:bottom w:val="single" w:sz="4" w:space="0" w:color="293F5B"/>
              <w:right w:val="nil"/>
            </w:tcBorders>
            <w:shd w:val="clear" w:color="000000" w:fill="E6F2FF"/>
            <w:noWrap/>
            <w:vAlign w:val="center"/>
            <w:hideMark/>
          </w:tcPr>
          <w:p w14:paraId="2D84E972"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4,367</w:t>
            </w:r>
          </w:p>
        </w:tc>
        <w:tc>
          <w:tcPr>
            <w:tcW w:w="477" w:type="pct"/>
            <w:tcBorders>
              <w:top w:val="nil"/>
              <w:left w:val="nil"/>
              <w:bottom w:val="single" w:sz="4" w:space="0" w:color="293F5B"/>
              <w:right w:val="nil"/>
            </w:tcBorders>
            <w:shd w:val="clear" w:color="000000" w:fill="FFFFFF"/>
            <w:noWrap/>
            <w:vAlign w:val="center"/>
            <w:hideMark/>
          </w:tcPr>
          <w:p w14:paraId="5EFC8D22"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5,528</w:t>
            </w:r>
          </w:p>
        </w:tc>
        <w:tc>
          <w:tcPr>
            <w:tcW w:w="477" w:type="pct"/>
            <w:tcBorders>
              <w:top w:val="nil"/>
              <w:left w:val="nil"/>
              <w:bottom w:val="single" w:sz="4" w:space="0" w:color="293F5B"/>
              <w:right w:val="nil"/>
            </w:tcBorders>
            <w:shd w:val="clear" w:color="000000" w:fill="FFFFFF"/>
            <w:noWrap/>
            <w:vAlign w:val="center"/>
            <w:hideMark/>
          </w:tcPr>
          <w:p w14:paraId="19BF3F93"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6,128</w:t>
            </w:r>
          </w:p>
        </w:tc>
        <w:tc>
          <w:tcPr>
            <w:tcW w:w="477" w:type="pct"/>
            <w:tcBorders>
              <w:top w:val="nil"/>
              <w:left w:val="nil"/>
              <w:bottom w:val="single" w:sz="4" w:space="0" w:color="293F5B"/>
              <w:right w:val="nil"/>
            </w:tcBorders>
            <w:shd w:val="clear" w:color="000000" w:fill="FFFFFF"/>
            <w:noWrap/>
            <w:vAlign w:val="center"/>
            <w:hideMark/>
          </w:tcPr>
          <w:p w14:paraId="58F6A54B" w14:textId="77777777" w:rsidR="008602AE" w:rsidRDefault="008602AE" w:rsidP="008602AE">
            <w:pPr>
              <w:spacing w:before="0" w:after="0" w:line="240" w:lineRule="auto"/>
              <w:jc w:val="right"/>
              <w:rPr>
                <w:rFonts w:ascii="Arial" w:hAnsi="Arial" w:cs="Arial"/>
                <w:sz w:val="16"/>
                <w:szCs w:val="16"/>
              </w:rPr>
            </w:pPr>
            <w:r>
              <w:rPr>
                <w:rFonts w:ascii="Arial" w:hAnsi="Arial" w:cs="Arial"/>
                <w:sz w:val="16"/>
                <w:szCs w:val="16"/>
              </w:rPr>
              <w:t>6,413</w:t>
            </w:r>
          </w:p>
        </w:tc>
      </w:tr>
      <w:tr w:rsidR="008602AE" w14:paraId="047FC4EB"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171F92B6" w14:textId="77777777" w:rsidR="008602AE" w:rsidRDefault="008602AE" w:rsidP="008602AE">
            <w:pPr>
              <w:spacing w:before="0" w:after="0" w:line="240" w:lineRule="auto"/>
              <w:rPr>
                <w:rFonts w:ascii="Arial" w:hAnsi="Arial" w:cs="Arial"/>
                <w:b/>
                <w:bCs/>
                <w:color w:val="000000"/>
                <w:sz w:val="16"/>
                <w:szCs w:val="16"/>
              </w:rPr>
            </w:pPr>
            <w:r>
              <w:rPr>
                <w:rFonts w:ascii="Arial" w:hAnsi="Arial" w:cs="Arial"/>
                <w:b/>
                <w:bCs/>
                <w:color w:val="000000"/>
                <w:sz w:val="16"/>
                <w:szCs w:val="16"/>
              </w:rPr>
              <w:t>Net cash provided/(used) by working capital</w:t>
            </w:r>
          </w:p>
        </w:tc>
        <w:tc>
          <w:tcPr>
            <w:tcW w:w="478" w:type="pct"/>
            <w:tcBorders>
              <w:top w:val="nil"/>
              <w:left w:val="nil"/>
              <w:bottom w:val="single" w:sz="4" w:space="0" w:color="293F5B"/>
              <w:right w:val="nil"/>
            </w:tcBorders>
            <w:shd w:val="clear" w:color="000000" w:fill="FFFFFF"/>
            <w:noWrap/>
            <w:vAlign w:val="bottom"/>
            <w:hideMark/>
          </w:tcPr>
          <w:p w14:paraId="314C1D12"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-10,481</w:t>
            </w:r>
          </w:p>
        </w:tc>
        <w:tc>
          <w:tcPr>
            <w:tcW w:w="477" w:type="pct"/>
            <w:tcBorders>
              <w:top w:val="nil"/>
              <w:left w:val="nil"/>
              <w:bottom w:val="single" w:sz="4" w:space="0" w:color="293F5B"/>
              <w:right w:val="nil"/>
            </w:tcBorders>
            <w:shd w:val="clear" w:color="000000" w:fill="E6F2FF"/>
            <w:noWrap/>
            <w:vAlign w:val="bottom"/>
            <w:hideMark/>
          </w:tcPr>
          <w:p w14:paraId="500403EB"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-22,004</w:t>
            </w:r>
          </w:p>
        </w:tc>
        <w:tc>
          <w:tcPr>
            <w:tcW w:w="477" w:type="pct"/>
            <w:tcBorders>
              <w:top w:val="nil"/>
              <w:left w:val="nil"/>
              <w:bottom w:val="single" w:sz="4" w:space="0" w:color="293F5B"/>
              <w:right w:val="nil"/>
            </w:tcBorders>
            <w:shd w:val="clear" w:color="000000" w:fill="FFFFFF"/>
            <w:noWrap/>
            <w:vAlign w:val="bottom"/>
            <w:hideMark/>
          </w:tcPr>
          <w:p w14:paraId="45173A0B"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-14,329</w:t>
            </w:r>
          </w:p>
        </w:tc>
        <w:tc>
          <w:tcPr>
            <w:tcW w:w="477" w:type="pct"/>
            <w:tcBorders>
              <w:top w:val="nil"/>
              <w:left w:val="nil"/>
              <w:bottom w:val="single" w:sz="4" w:space="0" w:color="293F5B"/>
              <w:right w:val="nil"/>
            </w:tcBorders>
            <w:shd w:val="clear" w:color="000000" w:fill="FFFFFF"/>
            <w:noWrap/>
            <w:vAlign w:val="bottom"/>
            <w:hideMark/>
          </w:tcPr>
          <w:p w14:paraId="271A9283"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-11,896</w:t>
            </w:r>
          </w:p>
        </w:tc>
        <w:tc>
          <w:tcPr>
            <w:tcW w:w="477" w:type="pct"/>
            <w:tcBorders>
              <w:top w:val="nil"/>
              <w:left w:val="nil"/>
              <w:bottom w:val="single" w:sz="4" w:space="0" w:color="293F5B"/>
              <w:right w:val="nil"/>
            </w:tcBorders>
            <w:shd w:val="clear" w:color="000000" w:fill="FFFFFF"/>
            <w:noWrap/>
            <w:vAlign w:val="bottom"/>
            <w:hideMark/>
          </w:tcPr>
          <w:p w14:paraId="41736F40"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-11,966</w:t>
            </w:r>
          </w:p>
        </w:tc>
      </w:tr>
      <w:tr w:rsidR="008602AE" w14:paraId="1A1ACA73" w14:textId="77777777" w:rsidTr="004B7319">
        <w:trPr>
          <w:trHeight w:hRule="exact" w:val="60"/>
        </w:trPr>
        <w:tc>
          <w:tcPr>
            <w:tcW w:w="2614" w:type="pct"/>
            <w:tcBorders>
              <w:top w:val="nil"/>
              <w:left w:val="nil"/>
              <w:bottom w:val="nil"/>
              <w:right w:val="nil"/>
            </w:tcBorders>
            <w:shd w:val="clear" w:color="000000" w:fill="FFFFFF"/>
            <w:noWrap/>
            <w:vAlign w:val="center"/>
            <w:hideMark/>
          </w:tcPr>
          <w:p w14:paraId="34B2169B" w14:textId="77777777" w:rsidR="008602AE" w:rsidRDefault="008602AE" w:rsidP="008602AE">
            <w:pPr>
              <w:spacing w:before="0" w:after="0" w:line="240" w:lineRule="auto"/>
              <w:ind w:firstLineChars="200" w:firstLine="320"/>
              <w:rPr>
                <w:rFonts w:ascii="Arial" w:hAnsi="Arial" w:cs="Arial"/>
                <w:color w:val="000000"/>
                <w:sz w:val="16"/>
                <w:szCs w:val="16"/>
              </w:rPr>
            </w:pPr>
            <w:r>
              <w:rPr>
                <w:rFonts w:ascii="Arial" w:hAnsi="Arial" w:cs="Arial"/>
                <w:color w:val="000000"/>
                <w:sz w:val="16"/>
                <w:szCs w:val="16"/>
              </w:rPr>
              <w:t> </w:t>
            </w:r>
          </w:p>
        </w:tc>
        <w:tc>
          <w:tcPr>
            <w:tcW w:w="478" w:type="pct"/>
            <w:tcBorders>
              <w:top w:val="nil"/>
              <w:left w:val="nil"/>
              <w:bottom w:val="nil"/>
              <w:right w:val="nil"/>
            </w:tcBorders>
            <w:shd w:val="clear" w:color="000000" w:fill="FFFFFF"/>
            <w:noWrap/>
            <w:vAlign w:val="center"/>
            <w:hideMark/>
          </w:tcPr>
          <w:p w14:paraId="2F1A0ABB"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77" w:type="pct"/>
            <w:tcBorders>
              <w:top w:val="nil"/>
              <w:left w:val="nil"/>
              <w:bottom w:val="nil"/>
              <w:right w:val="nil"/>
            </w:tcBorders>
            <w:shd w:val="clear" w:color="000000" w:fill="E6F2FF"/>
            <w:noWrap/>
            <w:vAlign w:val="center"/>
            <w:hideMark/>
          </w:tcPr>
          <w:p w14:paraId="151A7A48"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77" w:type="pct"/>
            <w:tcBorders>
              <w:top w:val="nil"/>
              <w:left w:val="nil"/>
              <w:bottom w:val="nil"/>
              <w:right w:val="nil"/>
            </w:tcBorders>
            <w:shd w:val="clear" w:color="000000" w:fill="FFFFFF"/>
            <w:noWrap/>
            <w:vAlign w:val="center"/>
            <w:hideMark/>
          </w:tcPr>
          <w:p w14:paraId="33D1E789"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77" w:type="pct"/>
            <w:tcBorders>
              <w:top w:val="nil"/>
              <w:left w:val="nil"/>
              <w:bottom w:val="nil"/>
              <w:right w:val="nil"/>
            </w:tcBorders>
            <w:shd w:val="clear" w:color="000000" w:fill="FFFFFF"/>
            <w:noWrap/>
            <w:vAlign w:val="center"/>
            <w:hideMark/>
          </w:tcPr>
          <w:p w14:paraId="16AC4245"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77" w:type="pct"/>
            <w:tcBorders>
              <w:top w:val="nil"/>
              <w:left w:val="nil"/>
              <w:bottom w:val="nil"/>
              <w:right w:val="nil"/>
            </w:tcBorders>
            <w:shd w:val="clear" w:color="000000" w:fill="FFFFFF"/>
            <w:noWrap/>
            <w:vAlign w:val="center"/>
            <w:hideMark/>
          </w:tcPr>
          <w:p w14:paraId="69772030"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8602AE" w14:paraId="34F4233E"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10D55EAB" w14:textId="77777777" w:rsidR="008602AE" w:rsidRDefault="008602AE" w:rsidP="008602AE">
            <w:pPr>
              <w:spacing w:before="0" w:after="0" w:line="240" w:lineRule="auto"/>
              <w:rPr>
                <w:rFonts w:ascii="Arial" w:hAnsi="Arial" w:cs="Arial"/>
                <w:i/>
                <w:iCs/>
                <w:sz w:val="16"/>
                <w:szCs w:val="16"/>
              </w:rPr>
            </w:pPr>
            <w:proofErr w:type="gramStart"/>
            <w:r>
              <w:rPr>
                <w:rFonts w:ascii="Arial" w:hAnsi="Arial" w:cs="Arial"/>
                <w:i/>
                <w:iCs/>
                <w:sz w:val="16"/>
                <w:szCs w:val="16"/>
              </w:rPr>
              <w:t xml:space="preserve">equals  </w:t>
            </w:r>
            <w:r>
              <w:rPr>
                <w:rFonts w:ascii="Arial" w:hAnsi="Arial" w:cs="Arial"/>
                <w:sz w:val="16"/>
                <w:szCs w:val="16"/>
              </w:rPr>
              <w:t>(</w:t>
            </w:r>
            <w:proofErr w:type="gramEnd"/>
            <w:r>
              <w:rPr>
                <w:rFonts w:ascii="Arial" w:hAnsi="Arial" w:cs="Arial"/>
                <w:sz w:val="16"/>
                <w:szCs w:val="16"/>
              </w:rPr>
              <w:t>Net cash from/(to) operating activities)</w:t>
            </w:r>
          </w:p>
        </w:tc>
        <w:tc>
          <w:tcPr>
            <w:tcW w:w="478" w:type="pct"/>
            <w:tcBorders>
              <w:top w:val="nil"/>
              <w:left w:val="nil"/>
              <w:bottom w:val="nil"/>
              <w:right w:val="nil"/>
            </w:tcBorders>
            <w:shd w:val="clear" w:color="000000" w:fill="FFFFFF"/>
            <w:noWrap/>
            <w:vAlign w:val="center"/>
            <w:hideMark/>
          </w:tcPr>
          <w:p w14:paraId="649D8522"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-2,987</w:t>
            </w:r>
          </w:p>
        </w:tc>
        <w:tc>
          <w:tcPr>
            <w:tcW w:w="477" w:type="pct"/>
            <w:tcBorders>
              <w:top w:val="nil"/>
              <w:left w:val="nil"/>
              <w:bottom w:val="nil"/>
              <w:right w:val="nil"/>
            </w:tcBorders>
            <w:shd w:val="clear" w:color="000000" w:fill="E6F2FF"/>
            <w:noWrap/>
            <w:vAlign w:val="center"/>
            <w:hideMark/>
          </w:tcPr>
          <w:p w14:paraId="0A096057"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-4,960</w:t>
            </w:r>
          </w:p>
        </w:tc>
        <w:tc>
          <w:tcPr>
            <w:tcW w:w="477" w:type="pct"/>
            <w:tcBorders>
              <w:top w:val="nil"/>
              <w:left w:val="nil"/>
              <w:bottom w:val="nil"/>
              <w:right w:val="nil"/>
            </w:tcBorders>
            <w:shd w:val="clear" w:color="000000" w:fill="FFFFFF"/>
            <w:noWrap/>
            <w:vAlign w:val="center"/>
            <w:hideMark/>
          </w:tcPr>
          <w:p w14:paraId="24C1AE2B"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-7,041</w:t>
            </w:r>
          </w:p>
        </w:tc>
        <w:tc>
          <w:tcPr>
            <w:tcW w:w="477" w:type="pct"/>
            <w:tcBorders>
              <w:top w:val="nil"/>
              <w:left w:val="nil"/>
              <w:bottom w:val="nil"/>
              <w:right w:val="nil"/>
            </w:tcBorders>
            <w:shd w:val="clear" w:color="000000" w:fill="FFFFFF"/>
            <w:noWrap/>
            <w:vAlign w:val="center"/>
            <w:hideMark/>
          </w:tcPr>
          <w:p w14:paraId="354362D1"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-8,878</w:t>
            </w:r>
          </w:p>
        </w:tc>
        <w:tc>
          <w:tcPr>
            <w:tcW w:w="477" w:type="pct"/>
            <w:tcBorders>
              <w:top w:val="nil"/>
              <w:left w:val="nil"/>
              <w:bottom w:val="nil"/>
              <w:right w:val="nil"/>
            </w:tcBorders>
            <w:shd w:val="clear" w:color="000000" w:fill="FFFFFF"/>
            <w:noWrap/>
            <w:vAlign w:val="center"/>
            <w:hideMark/>
          </w:tcPr>
          <w:p w14:paraId="7532B26E"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256</w:t>
            </w:r>
          </w:p>
        </w:tc>
      </w:tr>
      <w:tr w:rsidR="008602AE" w14:paraId="695AECD9"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14F8CFFA" w14:textId="77777777" w:rsidR="008602AE" w:rsidRDefault="008602AE" w:rsidP="008602AE">
            <w:pPr>
              <w:spacing w:before="0" w:after="0" w:line="240" w:lineRule="auto"/>
              <w:rPr>
                <w:rFonts w:ascii="Arial" w:hAnsi="Arial" w:cs="Arial"/>
                <w:i/>
                <w:iCs/>
                <w:color w:val="000000"/>
                <w:sz w:val="16"/>
                <w:szCs w:val="16"/>
              </w:rPr>
            </w:pPr>
            <w:proofErr w:type="gramStart"/>
            <w:r>
              <w:rPr>
                <w:rFonts w:ascii="Arial" w:hAnsi="Arial" w:cs="Arial"/>
                <w:i/>
                <w:iCs/>
                <w:color w:val="000000"/>
                <w:sz w:val="16"/>
                <w:szCs w:val="16"/>
              </w:rPr>
              <w:t xml:space="preserve">plus  </w:t>
            </w:r>
            <w:r>
              <w:rPr>
                <w:rFonts w:ascii="Arial" w:hAnsi="Arial" w:cs="Arial"/>
                <w:color w:val="000000"/>
                <w:sz w:val="16"/>
                <w:szCs w:val="16"/>
              </w:rPr>
              <w:t>(</w:t>
            </w:r>
            <w:proofErr w:type="gramEnd"/>
            <w:r>
              <w:rPr>
                <w:rFonts w:ascii="Arial" w:hAnsi="Arial" w:cs="Arial"/>
                <w:color w:val="000000"/>
                <w:sz w:val="16"/>
                <w:szCs w:val="16"/>
              </w:rPr>
              <w:t>Net cash from/(to) investing activities)</w:t>
            </w:r>
          </w:p>
        </w:tc>
        <w:tc>
          <w:tcPr>
            <w:tcW w:w="478" w:type="pct"/>
            <w:tcBorders>
              <w:top w:val="nil"/>
              <w:left w:val="nil"/>
              <w:bottom w:val="nil"/>
              <w:right w:val="nil"/>
            </w:tcBorders>
            <w:shd w:val="clear" w:color="000000" w:fill="FFFFFF"/>
            <w:noWrap/>
            <w:vAlign w:val="center"/>
            <w:hideMark/>
          </w:tcPr>
          <w:p w14:paraId="284F641E"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-45,994</w:t>
            </w:r>
          </w:p>
        </w:tc>
        <w:tc>
          <w:tcPr>
            <w:tcW w:w="477" w:type="pct"/>
            <w:tcBorders>
              <w:top w:val="nil"/>
              <w:left w:val="nil"/>
              <w:bottom w:val="nil"/>
              <w:right w:val="nil"/>
            </w:tcBorders>
            <w:shd w:val="clear" w:color="000000" w:fill="E6F2FF"/>
            <w:noWrap/>
            <w:vAlign w:val="center"/>
            <w:hideMark/>
          </w:tcPr>
          <w:p w14:paraId="08C09284"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-61,639</w:t>
            </w:r>
          </w:p>
        </w:tc>
        <w:tc>
          <w:tcPr>
            <w:tcW w:w="477" w:type="pct"/>
            <w:tcBorders>
              <w:top w:val="nil"/>
              <w:left w:val="nil"/>
              <w:bottom w:val="nil"/>
              <w:right w:val="nil"/>
            </w:tcBorders>
            <w:shd w:val="clear" w:color="000000" w:fill="FFFFFF"/>
            <w:noWrap/>
            <w:vAlign w:val="center"/>
            <w:hideMark/>
          </w:tcPr>
          <w:p w14:paraId="5EC18D98"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-47,166</w:t>
            </w:r>
          </w:p>
        </w:tc>
        <w:tc>
          <w:tcPr>
            <w:tcW w:w="477" w:type="pct"/>
            <w:tcBorders>
              <w:top w:val="nil"/>
              <w:left w:val="nil"/>
              <w:bottom w:val="nil"/>
              <w:right w:val="nil"/>
            </w:tcBorders>
            <w:shd w:val="clear" w:color="000000" w:fill="FFFFFF"/>
            <w:noWrap/>
            <w:vAlign w:val="center"/>
            <w:hideMark/>
          </w:tcPr>
          <w:p w14:paraId="4261F089"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-51,885</w:t>
            </w:r>
          </w:p>
        </w:tc>
        <w:tc>
          <w:tcPr>
            <w:tcW w:w="477" w:type="pct"/>
            <w:tcBorders>
              <w:top w:val="nil"/>
              <w:left w:val="nil"/>
              <w:bottom w:val="nil"/>
              <w:right w:val="nil"/>
            </w:tcBorders>
            <w:shd w:val="clear" w:color="000000" w:fill="FFFFFF"/>
            <w:noWrap/>
            <w:vAlign w:val="center"/>
            <w:hideMark/>
          </w:tcPr>
          <w:p w14:paraId="42559C53"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-45,126</w:t>
            </w:r>
          </w:p>
        </w:tc>
      </w:tr>
      <w:tr w:rsidR="008602AE" w14:paraId="77D7549F" w14:textId="77777777" w:rsidTr="004B7319">
        <w:trPr>
          <w:trHeight w:hRule="exact" w:val="60"/>
        </w:trPr>
        <w:tc>
          <w:tcPr>
            <w:tcW w:w="2614" w:type="pct"/>
            <w:tcBorders>
              <w:top w:val="nil"/>
              <w:left w:val="nil"/>
              <w:bottom w:val="nil"/>
              <w:right w:val="nil"/>
            </w:tcBorders>
            <w:shd w:val="clear" w:color="000000" w:fill="FFFFFF"/>
            <w:noWrap/>
            <w:vAlign w:val="center"/>
            <w:hideMark/>
          </w:tcPr>
          <w:p w14:paraId="603D32B9" w14:textId="77777777" w:rsidR="008602AE" w:rsidRDefault="008602AE" w:rsidP="008602AE">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8" w:type="pct"/>
            <w:tcBorders>
              <w:top w:val="nil"/>
              <w:left w:val="nil"/>
              <w:bottom w:val="single" w:sz="4" w:space="0" w:color="293F5B"/>
              <w:right w:val="nil"/>
            </w:tcBorders>
            <w:shd w:val="clear" w:color="000000" w:fill="FFFFFF"/>
            <w:noWrap/>
            <w:vAlign w:val="center"/>
            <w:hideMark/>
          </w:tcPr>
          <w:p w14:paraId="26CFC0A5"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single" w:sz="4" w:space="0" w:color="293F5B"/>
              <w:right w:val="nil"/>
            </w:tcBorders>
            <w:shd w:val="clear" w:color="000000" w:fill="E6F2FF"/>
            <w:noWrap/>
            <w:vAlign w:val="center"/>
            <w:hideMark/>
          </w:tcPr>
          <w:p w14:paraId="0B1E40D4"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single" w:sz="4" w:space="0" w:color="293F5B"/>
              <w:right w:val="nil"/>
            </w:tcBorders>
            <w:shd w:val="clear" w:color="000000" w:fill="FFFFFF"/>
            <w:noWrap/>
            <w:vAlign w:val="center"/>
            <w:hideMark/>
          </w:tcPr>
          <w:p w14:paraId="22A9B20D"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single" w:sz="4" w:space="0" w:color="293F5B"/>
              <w:right w:val="nil"/>
            </w:tcBorders>
            <w:shd w:val="clear" w:color="000000" w:fill="FFFFFF"/>
            <w:noWrap/>
            <w:vAlign w:val="center"/>
            <w:hideMark/>
          </w:tcPr>
          <w:p w14:paraId="63205691"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single" w:sz="4" w:space="0" w:color="293F5B"/>
              <w:right w:val="nil"/>
            </w:tcBorders>
            <w:shd w:val="clear" w:color="000000" w:fill="FFFFFF"/>
            <w:noWrap/>
            <w:vAlign w:val="center"/>
            <w:hideMark/>
          </w:tcPr>
          <w:p w14:paraId="6AA5DB34"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8602AE" w14:paraId="6855ECE4"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1AD645D5" w14:textId="77777777" w:rsidR="008602AE" w:rsidRDefault="008602AE" w:rsidP="008602AE">
            <w:pPr>
              <w:spacing w:before="0" w:after="0" w:line="240" w:lineRule="auto"/>
              <w:rPr>
                <w:rFonts w:ascii="Arial" w:hAnsi="Arial" w:cs="Arial"/>
                <w:b/>
                <w:bCs/>
                <w:color w:val="000000"/>
                <w:sz w:val="16"/>
                <w:szCs w:val="16"/>
              </w:rPr>
            </w:pPr>
            <w:r>
              <w:rPr>
                <w:rFonts w:ascii="Arial" w:hAnsi="Arial" w:cs="Arial"/>
                <w:b/>
                <w:bCs/>
                <w:color w:val="000000"/>
                <w:sz w:val="16"/>
                <w:szCs w:val="16"/>
              </w:rPr>
              <w:t>Net cash from operating activities and</w:t>
            </w:r>
          </w:p>
        </w:tc>
        <w:tc>
          <w:tcPr>
            <w:tcW w:w="478" w:type="pct"/>
            <w:tcBorders>
              <w:top w:val="nil"/>
              <w:left w:val="nil"/>
              <w:bottom w:val="nil"/>
              <w:right w:val="nil"/>
            </w:tcBorders>
            <w:shd w:val="clear" w:color="000000" w:fill="FFFFFF"/>
            <w:noWrap/>
            <w:vAlign w:val="center"/>
            <w:hideMark/>
          </w:tcPr>
          <w:p w14:paraId="2941CFC7"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77" w:type="pct"/>
            <w:tcBorders>
              <w:top w:val="nil"/>
              <w:left w:val="nil"/>
              <w:bottom w:val="nil"/>
              <w:right w:val="nil"/>
            </w:tcBorders>
            <w:shd w:val="clear" w:color="000000" w:fill="E6F2FF"/>
            <w:noWrap/>
            <w:vAlign w:val="center"/>
            <w:hideMark/>
          </w:tcPr>
          <w:p w14:paraId="5CCCBF23"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77" w:type="pct"/>
            <w:tcBorders>
              <w:top w:val="nil"/>
              <w:left w:val="nil"/>
              <w:bottom w:val="nil"/>
              <w:right w:val="nil"/>
            </w:tcBorders>
            <w:shd w:val="clear" w:color="000000" w:fill="FFFFFF"/>
            <w:noWrap/>
            <w:vAlign w:val="center"/>
            <w:hideMark/>
          </w:tcPr>
          <w:p w14:paraId="35CD843F"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77" w:type="pct"/>
            <w:tcBorders>
              <w:top w:val="nil"/>
              <w:left w:val="nil"/>
              <w:bottom w:val="nil"/>
              <w:right w:val="nil"/>
            </w:tcBorders>
            <w:shd w:val="clear" w:color="000000" w:fill="FFFFFF"/>
            <w:noWrap/>
            <w:vAlign w:val="center"/>
            <w:hideMark/>
          </w:tcPr>
          <w:p w14:paraId="28573942"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77" w:type="pct"/>
            <w:tcBorders>
              <w:top w:val="nil"/>
              <w:left w:val="nil"/>
              <w:bottom w:val="nil"/>
              <w:right w:val="nil"/>
            </w:tcBorders>
            <w:shd w:val="clear" w:color="000000" w:fill="FFFFFF"/>
            <w:noWrap/>
            <w:vAlign w:val="center"/>
            <w:hideMark/>
          </w:tcPr>
          <w:p w14:paraId="353C60AF"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rsidR="008602AE" w14:paraId="1BC716CB"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436DE66E" w14:textId="77777777" w:rsidR="008602AE" w:rsidRDefault="008602AE" w:rsidP="008602AE">
            <w:pPr>
              <w:spacing w:before="0" w:after="0" w:line="240" w:lineRule="auto"/>
              <w:ind w:firstLineChars="100" w:firstLine="161"/>
              <w:rPr>
                <w:rFonts w:ascii="Arial" w:hAnsi="Arial" w:cs="Arial"/>
                <w:b/>
                <w:bCs/>
                <w:color w:val="000000"/>
                <w:sz w:val="16"/>
                <w:szCs w:val="16"/>
              </w:rPr>
            </w:pPr>
            <w:r>
              <w:rPr>
                <w:rFonts w:ascii="Arial" w:hAnsi="Arial" w:cs="Arial"/>
                <w:b/>
                <w:bCs/>
                <w:color w:val="000000"/>
                <w:sz w:val="16"/>
                <w:szCs w:val="16"/>
              </w:rPr>
              <w:t>investment</w:t>
            </w:r>
          </w:p>
        </w:tc>
        <w:tc>
          <w:tcPr>
            <w:tcW w:w="478" w:type="pct"/>
            <w:tcBorders>
              <w:top w:val="nil"/>
              <w:left w:val="nil"/>
              <w:bottom w:val="single" w:sz="4" w:space="0" w:color="293F5B"/>
              <w:right w:val="nil"/>
            </w:tcBorders>
            <w:shd w:val="clear" w:color="000000" w:fill="FFFFFF"/>
            <w:noWrap/>
            <w:vAlign w:val="center"/>
            <w:hideMark/>
          </w:tcPr>
          <w:p w14:paraId="6A2DF09C"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-48,981</w:t>
            </w:r>
          </w:p>
        </w:tc>
        <w:tc>
          <w:tcPr>
            <w:tcW w:w="477" w:type="pct"/>
            <w:tcBorders>
              <w:top w:val="nil"/>
              <w:left w:val="nil"/>
              <w:bottom w:val="single" w:sz="4" w:space="0" w:color="293F5B"/>
              <w:right w:val="nil"/>
            </w:tcBorders>
            <w:shd w:val="clear" w:color="000000" w:fill="E6F2FF"/>
            <w:noWrap/>
            <w:vAlign w:val="center"/>
            <w:hideMark/>
          </w:tcPr>
          <w:p w14:paraId="7F748B07"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-66,599</w:t>
            </w:r>
          </w:p>
        </w:tc>
        <w:tc>
          <w:tcPr>
            <w:tcW w:w="477" w:type="pct"/>
            <w:tcBorders>
              <w:top w:val="nil"/>
              <w:left w:val="nil"/>
              <w:bottom w:val="single" w:sz="4" w:space="0" w:color="293F5B"/>
              <w:right w:val="nil"/>
            </w:tcBorders>
            <w:shd w:val="clear" w:color="000000" w:fill="FFFFFF"/>
            <w:noWrap/>
            <w:vAlign w:val="center"/>
            <w:hideMark/>
          </w:tcPr>
          <w:p w14:paraId="35067D23"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-54,206</w:t>
            </w:r>
          </w:p>
        </w:tc>
        <w:tc>
          <w:tcPr>
            <w:tcW w:w="477" w:type="pct"/>
            <w:tcBorders>
              <w:top w:val="nil"/>
              <w:left w:val="nil"/>
              <w:bottom w:val="single" w:sz="4" w:space="0" w:color="293F5B"/>
              <w:right w:val="nil"/>
            </w:tcBorders>
            <w:shd w:val="clear" w:color="000000" w:fill="FFFFFF"/>
            <w:noWrap/>
            <w:vAlign w:val="center"/>
            <w:hideMark/>
          </w:tcPr>
          <w:p w14:paraId="54FB6947"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-60,763</w:t>
            </w:r>
          </w:p>
        </w:tc>
        <w:tc>
          <w:tcPr>
            <w:tcW w:w="477" w:type="pct"/>
            <w:tcBorders>
              <w:top w:val="nil"/>
              <w:left w:val="nil"/>
              <w:bottom w:val="single" w:sz="4" w:space="0" w:color="293F5B"/>
              <w:right w:val="nil"/>
            </w:tcBorders>
            <w:shd w:val="clear" w:color="000000" w:fill="FFFFFF"/>
            <w:noWrap/>
            <w:vAlign w:val="center"/>
            <w:hideMark/>
          </w:tcPr>
          <w:p w14:paraId="4C02A029"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-44,870</w:t>
            </w:r>
          </w:p>
        </w:tc>
      </w:tr>
      <w:tr w:rsidR="008602AE" w14:paraId="794433FB" w14:textId="77777777" w:rsidTr="004B7319">
        <w:trPr>
          <w:trHeight w:hRule="exact" w:val="60"/>
        </w:trPr>
        <w:tc>
          <w:tcPr>
            <w:tcW w:w="2614" w:type="pct"/>
            <w:tcBorders>
              <w:top w:val="nil"/>
              <w:left w:val="nil"/>
              <w:bottom w:val="nil"/>
              <w:right w:val="nil"/>
            </w:tcBorders>
            <w:shd w:val="clear" w:color="000000" w:fill="FFFFFF"/>
            <w:noWrap/>
            <w:vAlign w:val="center"/>
            <w:hideMark/>
          </w:tcPr>
          <w:p w14:paraId="3FC231AD" w14:textId="77777777" w:rsidR="008602AE" w:rsidRDefault="008602AE" w:rsidP="008602AE">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8" w:type="pct"/>
            <w:tcBorders>
              <w:top w:val="nil"/>
              <w:left w:val="nil"/>
              <w:bottom w:val="nil"/>
              <w:right w:val="nil"/>
            </w:tcBorders>
            <w:shd w:val="clear" w:color="000000" w:fill="FFFFFF"/>
            <w:noWrap/>
            <w:vAlign w:val="center"/>
            <w:hideMark/>
          </w:tcPr>
          <w:p w14:paraId="17F8A213"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E6F2FF"/>
            <w:noWrap/>
            <w:vAlign w:val="center"/>
            <w:hideMark/>
          </w:tcPr>
          <w:p w14:paraId="386E7FC8"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0228DD13"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74B5C4F7"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nil"/>
              <w:right w:val="nil"/>
            </w:tcBorders>
            <w:shd w:val="clear" w:color="000000" w:fill="FFFFFF"/>
            <w:noWrap/>
            <w:vAlign w:val="center"/>
            <w:hideMark/>
          </w:tcPr>
          <w:p w14:paraId="7C52383B"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8602AE" w14:paraId="08C39362"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488B0A76" w14:textId="77777777" w:rsidR="008602AE" w:rsidRDefault="008602AE" w:rsidP="008602AE">
            <w:pPr>
              <w:spacing w:before="0" w:after="0" w:line="240" w:lineRule="auto"/>
              <w:rPr>
                <w:rFonts w:ascii="Arial" w:hAnsi="Arial" w:cs="Arial"/>
                <w:i/>
                <w:iCs/>
                <w:color w:val="000000"/>
                <w:sz w:val="16"/>
                <w:szCs w:val="16"/>
              </w:rPr>
            </w:pPr>
            <w:r>
              <w:rPr>
                <w:rFonts w:ascii="Arial" w:hAnsi="Arial" w:cs="Arial"/>
                <w:i/>
                <w:iCs/>
                <w:color w:val="000000"/>
                <w:sz w:val="16"/>
                <w:szCs w:val="16"/>
              </w:rPr>
              <w:t xml:space="preserve">plus </w:t>
            </w:r>
            <w:r>
              <w:rPr>
                <w:rFonts w:ascii="Arial" w:hAnsi="Arial" w:cs="Arial"/>
                <w:color w:val="000000"/>
                <w:sz w:val="16"/>
                <w:szCs w:val="16"/>
              </w:rPr>
              <w:t>(Net cash from/(to) financing activities)</w:t>
            </w:r>
          </w:p>
        </w:tc>
        <w:tc>
          <w:tcPr>
            <w:tcW w:w="478" w:type="pct"/>
            <w:tcBorders>
              <w:top w:val="nil"/>
              <w:left w:val="nil"/>
              <w:bottom w:val="nil"/>
              <w:right w:val="nil"/>
            </w:tcBorders>
            <w:shd w:val="clear" w:color="000000" w:fill="FFFFFF"/>
            <w:noWrap/>
            <w:vAlign w:val="center"/>
            <w:hideMark/>
          </w:tcPr>
          <w:p w14:paraId="191D2876"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43,786</w:t>
            </w:r>
          </w:p>
        </w:tc>
        <w:tc>
          <w:tcPr>
            <w:tcW w:w="477" w:type="pct"/>
            <w:tcBorders>
              <w:top w:val="nil"/>
              <w:left w:val="nil"/>
              <w:bottom w:val="nil"/>
              <w:right w:val="nil"/>
            </w:tcBorders>
            <w:shd w:val="clear" w:color="000000" w:fill="E6F2FF"/>
            <w:noWrap/>
            <w:vAlign w:val="center"/>
            <w:hideMark/>
          </w:tcPr>
          <w:p w14:paraId="0EA5F74F"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56,592</w:t>
            </w:r>
          </w:p>
        </w:tc>
        <w:tc>
          <w:tcPr>
            <w:tcW w:w="477" w:type="pct"/>
            <w:tcBorders>
              <w:top w:val="nil"/>
              <w:left w:val="nil"/>
              <w:bottom w:val="nil"/>
              <w:right w:val="nil"/>
            </w:tcBorders>
            <w:shd w:val="clear" w:color="000000" w:fill="FFFFFF"/>
            <w:noWrap/>
            <w:vAlign w:val="center"/>
            <w:hideMark/>
          </w:tcPr>
          <w:p w14:paraId="100D4D45"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58,375</w:t>
            </w:r>
          </w:p>
        </w:tc>
        <w:tc>
          <w:tcPr>
            <w:tcW w:w="477" w:type="pct"/>
            <w:tcBorders>
              <w:top w:val="nil"/>
              <w:left w:val="nil"/>
              <w:bottom w:val="nil"/>
              <w:right w:val="nil"/>
            </w:tcBorders>
            <w:shd w:val="clear" w:color="000000" w:fill="FFFFFF"/>
            <w:noWrap/>
            <w:vAlign w:val="center"/>
            <w:hideMark/>
          </w:tcPr>
          <w:p w14:paraId="695A130D"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62,886</w:t>
            </w:r>
          </w:p>
        </w:tc>
        <w:tc>
          <w:tcPr>
            <w:tcW w:w="477" w:type="pct"/>
            <w:tcBorders>
              <w:top w:val="nil"/>
              <w:left w:val="nil"/>
              <w:bottom w:val="nil"/>
              <w:right w:val="nil"/>
            </w:tcBorders>
            <w:shd w:val="clear" w:color="000000" w:fill="FFFFFF"/>
            <w:noWrap/>
            <w:vAlign w:val="center"/>
            <w:hideMark/>
          </w:tcPr>
          <w:p w14:paraId="3F99C266"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46,787</w:t>
            </w:r>
          </w:p>
        </w:tc>
      </w:tr>
      <w:tr w:rsidR="008602AE" w14:paraId="556C3E3C" w14:textId="77777777" w:rsidTr="004B7319">
        <w:trPr>
          <w:trHeight w:hRule="exact" w:val="60"/>
        </w:trPr>
        <w:tc>
          <w:tcPr>
            <w:tcW w:w="2614" w:type="pct"/>
            <w:tcBorders>
              <w:top w:val="nil"/>
              <w:left w:val="nil"/>
              <w:bottom w:val="nil"/>
              <w:right w:val="nil"/>
            </w:tcBorders>
            <w:shd w:val="clear" w:color="000000" w:fill="FFFFFF"/>
            <w:noWrap/>
            <w:vAlign w:val="center"/>
            <w:hideMark/>
          </w:tcPr>
          <w:p w14:paraId="51F9BF49" w14:textId="77777777" w:rsidR="008602AE" w:rsidRDefault="008602AE" w:rsidP="008602AE">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78" w:type="pct"/>
            <w:tcBorders>
              <w:top w:val="nil"/>
              <w:left w:val="nil"/>
              <w:bottom w:val="single" w:sz="4" w:space="0" w:color="293F5B"/>
              <w:right w:val="nil"/>
            </w:tcBorders>
            <w:shd w:val="clear" w:color="000000" w:fill="FFFFFF"/>
            <w:noWrap/>
            <w:vAlign w:val="center"/>
            <w:hideMark/>
          </w:tcPr>
          <w:p w14:paraId="752C458F"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single" w:sz="4" w:space="0" w:color="293F5B"/>
              <w:right w:val="nil"/>
            </w:tcBorders>
            <w:shd w:val="clear" w:color="000000" w:fill="E6F2FF"/>
            <w:noWrap/>
            <w:vAlign w:val="center"/>
            <w:hideMark/>
          </w:tcPr>
          <w:p w14:paraId="3E756A52"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single" w:sz="4" w:space="0" w:color="293F5B"/>
              <w:right w:val="nil"/>
            </w:tcBorders>
            <w:shd w:val="clear" w:color="000000" w:fill="FFFFFF"/>
            <w:noWrap/>
            <w:vAlign w:val="center"/>
            <w:hideMark/>
          </w:tcPr>
          <w:p w14:paraId="397CB0DE"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single" w:sz="4" w:space="0" w:color="293F5B"/>
              <w:right w:val="nil"/>
            </w:tcBorders>
            <w:shd w:val="clear" w:color="000000" w:fill="FFFFFF"/>
            <w:noWrap/>
            <w:vAlign w:val="center"/>
            <w:hideMark/>
          </w:tcPr>
          <w:p w14:paraId="7F9A0FC2"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7" w:type="pct"/>
            <w:tcBorders>
              <w:top w:val="nil"/>
              <w:left w:val="nil"/>
              <w:bottom w:val="single" w:sz="4" w:space="0" w:color="293F5B"/>
              <w:right w:val="nil"/>
            </w:tcBorders>
            <w:shd w:val="clear" w:color="000000" w:fill="FFFFFF"/>
            <w:noWrap/>
            <w:vAlign w:val="center"/>
            <w:hideMark/>
          </w:tcPr>
          <w:p w14:paraId="545B80E2"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rsidR="008602AE" w14:paraId="73B8E0B7" w14:textId="77777777" w:rsidTr="004B7319">
        <w:trPr>
          <w:trHeight w:hRule="exact" w:val="225"/>
        </w:trPr>
        <w:tc>
          <w:tcPr>
            <w:tcW w:w="2614" w:type="pct"/>
            <w:tcBorders>
              <w:top w:val="nil"/>
              <w:left w:val="nil"/>
              <w:bottom w:val="single" w:sz="4" w:space="0" w:color="293F5B"/>
              <w:right w:val="nil"/>
            </w:tcBorders>
            <w:shd w:val="clear" w:color="000000" w:fill="FFFFFF"/>
            <w:noWrap/>
            <w:vAlign w:val="center"/>
            <w:hideMark/>
          </w:tcPr>
          <w:p w14:paraId="349C5F5C" w14:textId="77777777" w:rsidR="008602AE" w:rsidRDefault="008602AE" w:rsidP="008602AE">
            <w:pPr>
              <w:spacing w:before="0" w:after="0" w:line="240" w:lineRule="auto"/>
              <w:rPr>
                <w:rFonts w:ascii="Arial" w:hAnsi="Arial" w:cs="Arial"/>
                <w:b/>
                <w:bCs/>
                <w:i/>
                <w:iCs/>
                <w:color w:val="000000"/>
                <w:sz w:val="16"/>
                <w:szCs w:val="16"/>
              </w:rPr>
            </w:pPr>
            <w:r>
              <w:rPr>
                <w:rFonts w:ascii="Arial" w:hAnsi="Arial" w:cs="Arial"/>
                <w:b/>
                <w:bCs/>
                <w:i/>
                <w:iCs/>
                <w:color w:val="000000"/>
                <w:sz w:val="16"/>
                <w:szCs w:val="16"/>
              </w:rPr>
              <w:t xml:space="preserve">equals </w:t>
            </w:r>
            <w:r>
              <w:rPr>
                <w:rFonts w:ascii="Arial" w:hAnsi="Arial" w:cs="Arial"/>
                <w:b/>
                <w:bCs/>
                <w:color w:val="000000"/>
                <w:sz w:val="16"/>
                <w:szCs w:val="16"/>
              </w:rPr>
              <w:t>Net increase/(decrease) in cash</w:t>
            </w:r>
          </w:p>
        </w:tc>
        <w:tc>
          <w:tcPr>
            <w:tcW w:w="478" w:type="pct"/>
            <w:tcBorders>
              <w:top w:val="nil"/>
              <w:left w:val="nil"/>
              <w:bottom w:val="single" w:sz="4" w:space="0" w:color="293F5B"/>
              <w:right w:val="nil"/>
            </w:tcBorders>
            <w:shd w:val="clear" w:color="000000" w:fill="FFFFFF"/>
            <w:noWrap/>
            <w:vAlign w:val="center"/>
            <w:hideMark/>
          </w:tcPr>
          <w:p w14:paraId="6E0324E9"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-5,196</w:t>
            </w:r>
          </w:p>
        </w:tc>
        <w:tc>
          <w:tcPr>
            <w:tcW w:w="477" w:type="pct"/>
            <w:tcBorders>
              <w:top w:val="nil"/>
              <w:left w:val="nil"/>
              <w:bottom w:val="single" w:sz="4" w:space="0" w:color="293F5B"/>
              <w:right w:val="nil"/>
            </w:tcBorders>
            <w:shd w:val="clear" w:color="000000" w:fill="E6F2FF"/>
            <w:noWrap/>
            <w:vAlign w:val="center"/>
            <w:hideMark/>
          </w:tcPr>
          <w:p w14:paraId="09ABEC58"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-10,007</w:t>
            </w:r>
          </w:p>
        </w:tc>
        <w:tc>
          <w:tcPr>
            <w:tcW w:w="477" w:type="pct"/>
            <w:tcBorders>
              <w:top w:val="nil"/>
              <w:left w:val="nil"/>
              <w:bottom w:val="single" w:sz="4" w:space="0" w:color="293F5B"/>
              <w:right w:val="nil"/>
            </w:tcBorders>
            <w:shd w:val="clear" w:color="000000" w:fill="FFFFFF"/>
            <w:noWrap/>
            <w:vAlign w:val="center"/>
            <w:hideMark/>
          </w:tcPr>
          <w:p w14:paraId="23969C73"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4,169</w:t>
            </w:r>
          </w:p>
        </w:tc>
        <w:tc>
          <w:tcPr>
            <w:tcW w:w="477" w:type="pct"/>
            <w:tcBorders>
              <w:top w:val="nil"/>
              <w:left w:val="nil"/>
              <w:bottom w:val="single" w:sz="4" w:space="0" w:color="293F5B"/>
              <w:right w:val="nil"/>
            </w:tcBorders>
            <w:shd w:val="clear" w:color="000000" w:fill="FFFFFF"/>
            <w:noWrap/>
            <w:vAlign w:val="center"/>
            <w:hideMark/>
          </w:tcPr>
          <w:p w14:paraId="63FCAF42"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2,123</w:t>
            </w:r>
          </w:p>
        </w:tc>
        <w:tc>
          <w:tcPr>
            <w:tcW w:w="477" w:type="pct"/>
            <w:tcBorders>
              <w:top w:val="nil"/>
              <w:left w:val="nil"/>
              <w:bottom w:val="single" w:sz="4" w:space="0" w:color="293F5B"/>
              <w:right w:val="nil"/>
            </w:tcBorders>
            <w:shd w:val="clear" w:color="000000" w:fill="FFFFFF"/>
            <w:noWrap/>
            <w:vAlign w:val="center"/>
            <w:hideMark/>
          </w:tcPr>
          <w:p w14:paraId="6FDC5BC1"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1,917</w:t>
            </w:r>
          </w:p>
        </w:tc>
      </w:tr>
      <w:tr w:rsidR="008602AE" w14:paraId="35B62B6C" w14:textId="77777777" w:rsidTr="004B7319">
        <w:trPr>
          <w:trHeight w:hRule="exact" w:val="225"/>
        </w:trPr>
        <w:tc>
          <w:tcPr>
            <w:tcW w:w="2614" w:type="pct"/>
            <w:tcBorders>
              <w:top w:val="nil"/>
              <w:left w:val="nil"/>
              <w:bottom w:val="nil"/>
              <w:right w:val="nil"/>
            </w:tcBorders>
            <w:shd w:val="clear" w:color="000000" w:fill="FFFFFF"/>
            <w:noWrap/>
            <w:vAlign w:val="bottom"/>
            <w:hideMark/>
          </w:tcPr>
          <w:p w14:paraId="1691B203" w14:textId="77777777" w:rsidR="008602AE" w:rsidRDefault="008602AE" w:rsidP="008602AE">
            <w:pPr>
              <w:spacing w:before="0" w:after="0" w:line="240" w:lineRule="auto"/>
              <w:rPr>
                <w:rFonts w:ascii="Arial" w:hAnsi="Arial" w:cs="Arial"/>
                <w:b/>
                <w:bCs/>
                <w:sz w:val="16"/>
                <w:szCs w:val="16"/>
              </w:rPr>
            </w:pPr>
            <w:r>
              <w:rPr>
                <w:rFonts w:ascii="Arial" w:hAnsi="Arial" w:cs="Arial"/>
                <w:b/>
                <w:bCs/>
                <w:sz w:val="16"/>
                <w:szCs w:val="16"/>
              </w:rPr>
              <w:t>Cash at the beginning of the year</w:t>
            </w:r>
          </w:p>
        </w:tc>
        <w:tc>
          <w:tcPr>
            <w:tcW w:w="478" w:type="pct"/>
            <w:tcBorders>
              <w:top w:val="nil"/>
              <w:left w:val="nil"/>
              <w:bottom w:val="nil"/>
              <w:right w:val="nil"/>
            </w:tcBorders>
            <w:shd w:val="clear" w:color="000000" w:fill="FFFFFF"/>
            <w:noWrap/>
            <w:vAlign w:val="center"/>
            <w:hideMark/>
          </w:tcPr>
          <w:p w14:paraId="6E66D55C"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78,872</w:t>
            </w:r>
          </w:p>
        </w:tc>
        <w:tc>
          <w:tcPr>
            <w:tcW w:w="477" w:type="pct"/>
            <w:tcBorders>
              <w:top w:val="nil"/>
              <w:left w:val="nil"/>
              <w:bottom w:val="nil"/>
              <w:right w:val="nil"/>
            </w:tcBorders>
            <w:shd w:val="clear" w:color="000000" w:fill="E6F2FF"/>
            <w:noWrap/>
            <w:vAlign w:val="center"/>
            <w:hideMark/>
          </w:tcPr>
          <w:p w14:paraId="7A141411"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73,677</w:t>
            </w:r>
          </w:p>
        </w:tc>
        <w:tc>
          <w:tcPr>
            <w:tcW w:w="477" w:type="pct"/>
            <w:tcBorders>
              <w:top w:val="nil"/>
              <w:left w:val="nil"/>
              <w:bottom w:val="nil"/>
              <w:right w:val="nil"/>
            </w:tcBorders>
            <w:shd w:val="clear" w:color="000000" w:fill="FFFFFF"/>
            <w:noWrap/>
            <w:vAlign w:val="center"/>
            <w:hideMark/>
          </w:tcPr>
          <w:p w14:paraId="6F52D4DF"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63,669</w:t>
            </w:r>
          </w:p>
        </w:tc>
        <w:tc>
          <w:tcPr>
            <w:tcW w:w="477" w:type="pct"/>
            <w:tcBorders>
              <w:top w:val="nil"/>
              <w:left w:val="nil"/>
              <w:bottom w:val="nil"/>
              <w:right w:val="nil"/>
            </w:tcBorders>
            <w:shd w:val="clear" w:color="000000" w:fill="FFFFFF"/>
            <w:noWrap/>
            <w:vAlign w:val="center"/>
            <w:hideMark/>
          </w:tcPr>
          <w:p w14:paraId="57BD6339"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67,839</w:t>
            </w:r>
          </w:p>
        </w:tc>
        <w:tc>
          <w:tcPr>
            <w:tcW w:w="477" w:type="pct"/>
            <w:tcBorders>
              <w:top w:val="nil"/>
              <w:left w:val="nil"/>
              <w:bottom w:val="nil"/>
              <w:right w:val="nil"/>
            </w:tcBorders>
            <w:shd w:val="clear" w:color="000000" w:fill="FFFFFF"/>
            <w:noWrap/>
            <w:vAlign w:val="center"/>
            <w:hideMark/>
          </w:tcPr>
          <w:p w14:paraId="1794776C" w14:textId="77777777" w:rsidR="008602AE" w:rsidRDefault="008602AE" w:rsidP="008602AE">
            <w:pPr>
              <w:spacing w:before="0" w:after="0" w:line="240" w:lineRule="auto"/>
              <w:jc w:val="right"/>
              <w:rPr>
                <w:rFonts w:ascii="Arial" w:hAnsi="Arial" w:cs="Arial"/>
                <w:b/>
                <w:bCs/>
                <w:sz w:val="16"/>
                <w:szCs w:val="16"/>
              </w:rPr>
            </w:pPr>
            <w:r>
              <w:rPr>
                <w:rFonts w:ascii="Arial" w:hAnsi="Arial" w:cs="Arial"/>
                <w:b/>
                <w:bCs/>
                <w:sz w:val="16"/>
                <w:szCs w:val="16"/>
              </w:rPr>
              <w:t>69,962</w:t>
            </w:r>
          </w:p>
        </w:tc>
      </w:tr>
      <w:tr w:rsidR="008602AE" w14:paraId="4EE8EF7B" w14:textId="77777777" w:rsidTr="004B7319">
        <w:trPr>
          <w:trHeight w:hRule="exact" w:val="225"/>
        </w:trPr>
        <w:tc>
          <w:tcPr>
            <w:tcW w:w="2614" w:type="pct"/>
            <w:tcBorders>
              <w:top w:val="nil"/>
              <w:left w:val="nil"/>
              <w:bottom w:val="nil"/>
              <w:right w:val="nil"/>
            </w:tcBorders>
            <w:shd w:val="clear" w:color="000000" w:fill="FFFFFF"/>
            <w:noWrap/>
            <w:vAlign w:val="center"/>
            <w:hideMark/>
          </w:tcPr>
          <w:p w14:paraId="28ACA920" w14:textId="77777777" w:rsidR="008602AE" w:rsidRDefault="008602AE" w:rsidP="008602AE">
            <w:pPr>
              <w:spacing w:before="0" w:after="0" w:line="240" w:lineRule="auto"/>
              <w:rPr>
                <w:rFonts w:ascii="Arial" w:hAnsi="Arial" w:cs="Arial"/>
                <w:color w:val="000000"/>
                <w:sz w:val="16"/>
                <w:szCs w:val="16"/>
              </w:rPr>
            </w:pPr>
            <w:r>
              <w:rPr>
                <w:rFonts w:ascii="Arial" w:hAnsi="Arial" w:cs="Arial"/>
                <w:color w:val="000000"/>
                <w:sz w:val="16"/>
                <w:szCs w:val="16"/>
              </w:rPr>
              <w:t>Net increase/(decrease) in cash</w:t>
            </w:r>
          </w:p>
        </w:tc>
        <w:tc>
          <w:tcPr>
            <w:tcW w:w="478" w:type="pct"/>
            <w:tcBorders>
              <w:top w:val="nil"/>
              <w:left w:val="nil"/>
              <w:bottom w:val="single" w:sz="4" w:space="0" w:color="293F5B"/>
              <w:right w:val="nil"/>
            </w:tcBorders>
            <w:shd w:val="clear" w:color="000000" w:fill="FFFFFF"/>
            <w:noWrap/>
            <w:vAlign w:val="center"/>
            <w:hideMark/>
          </w:tcPr>
          <w:p w14:paraId="02E0F0C5"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-5,196</w:t>
            </w:r>
          </w:p>
        </w:tc>
        <w:tc>
          <w:tcPr>
            <w:tcW w:w="477" w:type="pct"/>
            <w:tcBorders>
              <w:top w:val="nil"/>
              <w:left w:val="nil"/>
              <w:bottom w:val="single" w:sz="4" w:space="0" w:color="293F5B"/>
              <w:right w:val="nil"/>
            </w:tcBorders>
            <w:shd w:val="clear" w:color="000000" w:fill="E6F2FF"/>
            <w:noWrap/>
            <w:vAlign w:val="center"/>
            <w:hideMark/>
          </w:tcPr>
          <w:p w14:paraId="0A815544"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-10,007</w:t>
            </w:r>
          </w:p>
        </w:tc>
        <w:tc>
          <w:tcPr>
            <w:tcW w:w="477" w:type="pct"/>
            <w:tcBorders>
              <w:top w:val="nil"/>
              <w:left w:val="nil"/>
              <w:bottom w:val="single" w:sz="4" w:space="0" w:color="293F5B"/>
              <w:right w:val="nil"/>
            </w:tcBorders>
            <w:shd w:val="clear" w:color="000000" w:fill="FFFFFF"/>
            <w:noWrap/>
            <w:vAlign w:val="center"/>
            <w:hideMark/>
          </w:tcPr>
          <w:p w14:paraId="1EB0BED1"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4,169</w:t>
            </w:r>
          </w:p>
        </w:tc>
        <w:tc>
          <w:tcPr>
            <w:tcW w:w="477" w:type="pct"/>
            <w:tcBorders>
              <w:top w:val="nil"/>
              <w:left w:val="nil"/>
              <w:bottom w:val="single" w:sz="4" w:space="0" w:color="293F5B"/>
              <w:right w:val="nil"/>
            </w:tcBorders>
            <w:shd w:val="clear" w:color="000000" w:fill="FFFFFF"/>
            <w:noWrap/>
            <w:vAlign w:val="center"/>
            <w:hideMark/>
          </w:tcPr>
          <w:p w14:paraId="7D95095E"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2,123</w:t>
            </w:r>
          </w:p>
        </w:tc>
        <w:tc>
          <w:tcPr>
            <w:tcW w:w="477" w:type="pct"/>
            <w:tcBorders>
              <w:top w:val="nil"/>
              <w:left w:val="nil"/>
              <w:bottom w:val="single" w:sz="4" w:space="0" w:color="293F5B"/>
              <w:right w:val="nil"/>
            </w:tcBorders>
            <w:shd w:val="clear" w:color="000000" w:fill="FFFFFF"/>
            <w:noWrap/>
            <w:vAlign w:val="center"/>
            <w:hideMark/>
          </w:tcPr>
          <w:p w14:paraId="5995479B" w14:textId="77777777" w:rsidR="008602AE" w:rsidRDefault="008602AE" w:rsidP="008602AE">
            <w:pPr>
              <w:spacing w:before="0" w:after="0" w:line="240" w:lineRule="auto"/>
              <w:jc w:val="right"/>
              <w:rPr>
                <w:rFonts w:ascii="Arial" w:hAnsi="Arial" w:cs="Arial"/>
                <w:color w:val="000000"/>
                <w:sz w:val="16"/>
                <w:szCs w:val="16"/>
              </w:rPr>
            </w:pPr>
            <w:r>
              <w:rPr>
                <w:rFonts w:ascii="Arial" w:hAnsi="Arial" w:cs="Arial"/>
                <w:color w:val="000000"/>
                <w:sz w:val="16"/>
                <w:szCs w:val="16"/>
              </w:rPr>
              <w:t>1,917</w:t>
            </w:r>
          </w:p>
        </w:tc>
      </w:tr>
      <w:tr w:rsidR="008602AE" w14:paraId="444076C2" w14:textId="77777777" w:rsidTr="004B7319">
        <w:trPr>
          <w:trHeight w:hRule="exact" w:val="225"/>
        </w:trPr>
        <w:tc>
          <w:tcPr>
            <w:tcW w:w="2614" w:type="pct"/>
            <w:tcBorders>
              <w:top w:val="nil"/>
              <w:left w:val="nil"/>
              <w:bottom w:val="single" w:sz="4" w:space="0" w:color="293F5B"/>
              <w:right w:val="nil"/>
            </w:tcBorders>
            <w:noWrap/>
            <w:vAlign w:val="bottom"/>
            <w:hideMark/>
          </w:tcPr>
          <w:p w14:paraId="59382A48" w14:textId="77777777" w:rsidR="008602AE" w:rsidRDefault="008602AE" w:rsidP="008602AE">
            <w:pPr>
              <w:spacing w:before="0" w:after="0" w:line="240" w:lineRule="auto"/>
              <w:rPr>
                <w:rFonts w:ascii="Arial" w:hAnsi="Arial" w:cs="Arial"/>
                <w:b/>
                <w:bCs/>
                <w:sz w:val="16"/>
                <w:szCs w:val="16"/>
              </w:rPr>
            </w:pPr>
            <w:r>
              <w:rPr>
                <w:rFonts w:ascii="Arial" w:hAnsi="Arial" w:cs="Arial"/>
                <w:b/>
                <w:bCs/>
                <w:sz w:val="16"/>
                <w:szCs w:val="16"/>
              </w:rPr>
              <w:t>Cash at the end of the year</w:t>
            </w:r>
          </w:p>
        </w:tc>
        <w:tc>
          <w:tcPr>
            <w:tcW w:w="478" w:type="pct"/>
            <w:tcBorders>
              <w:top w:val="nil"/>
              <w:left w:val="nil"/>
              <w:bottom w:val="single" w:sz="4" w:space="0" w:color="293F5B"/>
              <w:right w:val="nil"/>
            </w:tcBorders>
            <w:shd w:val="clear" w:color="000000" w:fill="FFFFFF"/>
            <w:noWrap/>
            <w:vAlign w:val="center"/>
            <w:hideMark/>
          </w:tcPr>
          <w:p w14:paraId="5ABAFBDF"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73,677</w:t>
            </w:r>
          </w:p>
        </w:tc>
        <w:tc>
          <w:tcPr>
            <w:tcW w:w="477" w:type="pct"/>
            <w:tcBorders>
              <w:top w:val="nil"/>
              <w:left w:val="nil"/>
              <w:bottom w:val="single" w:sz="4" w:space="0" w:color="293F5B"/>
              <w:right w:val="nil"/>
            </w:tcBorders>
            <w:shd w:val="clear" w:color="000000" w:fill="E6F2FF"/>
            <w:noWrap/>
            <w:vAlign w:val="center"/>
            <w:hideMark/>
          </w:tcPr>
          <w:p w14:paraId="525D938B"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63,669</w:t>
            </w:r>
          </w:p>
        </w:tc>
        <w:tc>
          <w:tcPr>
            <w:tcW w:w="477" w:type="pct"/>
            <w:tcBorders>
              <w:top w:val="nil"/>
              <w:left w:val="nil"/>
              <w:bottom w:val="single" w:sz="4" w:space="0" w:color="293F5B"/>
              <w:right w:val="nil"/>
            </w:tcBorders>
            <w:shd w:val="clear" w:color="000000" w:fill="FFFFFF"/>
            <w:noWrap/>
            <w:vAlign w:val="center"/>
            <w:hideMark/>
          </w:tcPr>
          <w:p w14:paraId="6AF22D29"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67,839</w:t>
            </w:r>
          </w:p>
        </w:tc>
        <w:tc>
          <w:tcPr>
            <w:tcW w:w="477" w:type="pct"/>
            <w:tcBorders>
              <w:top w:val="nil"/>
              <w:left w:val="nil"/>
              <w:bottom w:val="single" w:sz="4" w:space="0" w:color="293F5B"/>
              <w:right w:val="nil"/>
            </w:tcBorders>
            <w:shd w:val="clear" w:color="000000" w:fill="FFFFFF"/>
            <w:noWrap/>
            <w:vAlign w:val="center"/>
            <w:hideMark/>
          </w:tcPr>
          <w:p w14:paraId="67BB6CC9"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69,962</w:t>
            </w:r>
          </w:p>
        </w:tc>
        <w:tc>
          <w:tcPr>
            <w:tcW w:w="477" w:type="pct"/>
            <w:tcBorders>
              <w:top w:val="nil"/>
              <w:left w:val="nil"/>
              <w:bottom w:val="single" w:sz="4" w:space="0" w:color="293F5B"/>
              <w:right w:val="nil"/>
            </w:tcBorders>
            <w:shd w:val="clear" w:color="000000" w:fill="FFFFFF"/>
            <w:noWrap/>
            <w:vAlign w:val="center"/>
            <w:hideMark/>
          </w:tcPr>
          <w:p w14:paraId="1C4954A1" w14:textId="77777777" w:rsidR="008602AE" w:rsidRDefault="008602AE" w:rsidP="008602AE">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71,879</w:t>
            </w:r>
          </w:p>
        </w:tc>
      </w:tr>
    </w:tbl>
    <w:p w14:paraId="2F136507" w14:textId="77777777" w:rsidR="000024CD" w:rsidRDefault="000024CD" w:rsidP="000024CD">
      <w:pPr>
        <w:pStyle w:val="SingleParagraph"/>
      </w:pPr>
      <w:r>
        <w:br w:type="page"/>
      </w:r>
    </w:p>
    <w:p w14:paraId="0EA44029" w14:textId="52E57174" w:rsidR="007D37B9" w:rsidRPr="00BB6E79" w:rsidRDefault="7E0B0D8C" w:rsidP="001E76FC">
      <w:pPr>
        <w:pStyle w:val="Heading2"/>
      </w:pPr>
      <w:bookmarkStart w:id="51" w:name="_Toc229240235"/>
      <w:r>
        <w:lastRenderedPageBreak/>
        <w:t xml:space="preserve">Appendix </w:t>
      </w:r>
      <w:r w:rsidR="007D37B9">
        <w:t>A</w:t>
      </w:r>
      <w:r w:rsidR="00FF59A0">
        <w:t xml:space="preserve">: </w:t>
      </w:r>
      <w:r w:rsidR="007D37B9">
        <w:t>Financial reporting standards and budget</w:t>
      </w:r>
      <w:r w:rsidR="00770E9B">
        <w:t> </w:t>
      </w:r>
      <w:r w:rsidR="007D37B9">
        <w:t>concepts</w:t>
      </w:r>
      <w:bookmarkEnd w:id="51"/>
    </w:p>
    <w:p w14:paraId="4E3E17D8" w14:textId="4400629F" w:rsidR="007D37B9" w:rsidRPr="000D61AF" w:rsidRDefault="007D37B9" w:rsidP="007D37B9">
      <w:r w:rsidRPr="000D61AF">
        <w:t xml:space="preserve">The </w:t>
      </w:r>
      <w:r w:rsidR="45360158" w:rsidRPr="000D61AF">
        <w:t xml:space="preserve">Budget </w:t>
      </w:r>
      <w:r w:rsidRPr="000D61AF">
        <w:t>primarily focuses on the financial performance and position of the general government sector (GGS). The GGS provides public services that are mainly non</w:t>
      </w:r>
      <w:r w:rsidR="009A0CFC">
        <w:noBreakHyphen/>
      </w:r>
      <w:r w:rsidRPr="000D61AF">
        <w:t>market in nature and for the collective consumption of the community, or involve the transfer or redistribution of income. These services are largely financed through taxes and other compulsory levies. AASB 1049 recognises the GGS as a reporting entity.</w:t>
      </w:r>
    </w:p>
    <w:p w14:paraId="3F25A717" w14:textId="77777777" w:rsidR="007D37B9" w:rsidRPr="000D61AF" w:rsidRDefault="007D37B9" w:rsidP="007D37B9">
      <w:pPr>
        <w:pStyle w:val="Heading3"/>
      </w:pPr>
      <w:bookmarkStart w:id="52" w:name="_Toc229240236"/>
      <w:r w:rsidRPr="00BB6E79">
        <w:t>AASB</w:t>
      </w:r>
      <w:r w:rsidRPr="000D61AF">
        <w:t xml:space="preserve"> </w:t>
      </w:r>
      <w:r w:rsidRPr="008E1064">
        <w:t>1049</w:t>
      </w:r>
      <w:r w:rsidRPr="000D61AF">
        <w:t xml:space="preserve"> Conceptual framework</w:t>
      </w:r>
      <w:bookmarkEnd w:id="52"/>
    </w:p>
    <w:p w14:paraId="2287ED3B" w14:textId="1D35870A" w:rsidR="007D37B9" w:rsidRPr="000D61AF" w:rsidRDefault="007D37B9" w:rsidP="007D37B9">
      <w:r w:rsidRPr="000D61AF">
        <w:t>AASB</w:t>
      </w:r>
      <w:r>
        <w:t> </w:t>
      </w:r>
      <w:r w:rsidRPr="000D61AF">
        <w:t xml:space="preserve">1049 seeks to </w:t>
      </w:r>
      <w:r w:rsidR="009A0CFC">
        <w:t>‘</w:t>
      </w:r>
      <w:r w:rsidRPr="000D61AF">
        <w:t>harmonise</w:t>
      </w:r>
      <w:r w:rsidR="009A0CFC">
        <w:t>’</w:t>
      </w:r>
      <w:r w:rsidRPr="000D61AF">
        <w:t xml:space="preserve"> the ABS GFS and AAS.</w:t>
      </w:r>
    </w:p>
    <w:p w14:paraId="53A4BC09" w14:textId="399711A9" w:rsidR="007D37B9" w:rsidRPr="000D61AF" w:rsidRDefault="007D37B9" w:rsidP="007D37B9">
      <w:r w:rsidRPr="000D61AF">
        <w:t>The reporting framework for AASB 1049 requires the preparation of accrual</w:t>
      </w:r>
      <w:r w:rsidR="009A0CFC">
        <w:noBreakHyphen/>
      </w:r>
      <w:r w:rsidRPr="000D61AF">
        <w:t>based general purpose financial reports, showing government assets, liabilities, revenue, expenses and cash flows. GGS reporting under AASB 1049 aims to provide users with information about the stewardship of each government in relation to its GGS and accountability for the resources entrusted to it; information about the financial position, performance and cash flows of each government</w:t>
      </w:r>
      <w:r w:rsidR="009A0CFC">
        <w:t>’</w:t>
      </w:r>
      <w:r w:rsidRPr="000D61AF">
        <w:t>s GGS; and information that facilitates assessments of the macroeconomic impact. AASB 1049 also provides a basis for whole</w:t>
      </w:r>
      <w:r w:rsidR="009A0CFC">
        <w:noBreakHyphen/>
      </w:r>
      <w:r w:rsidRPr="000D61AF">
        <w:t>of</w:t>
      </w:r>
      <w:r w:rsidR="009A0CFC">
        <w:noBreakHyphen/>
      </w:r>
      <w:r w:rsidRPr="000D61AF">
        <w:t>government reporting including for the PNFC and PFC sectors.</w:t>
      </w:r>
    </w:p>
    <w:p w14:paraId="71CE89AC" w14:textId="4D374A44" w:rsidR="007D37B9" w:rsidRPr="000D61AF" w:rsidRDefault="007D37B9" w:rsidP="007D37B9">
      <w:r w:rsidRPr="000D61AF">
        <w:t xml:space="preserve">AASB 1049 has adopted the AAS conceptual framework and principles for the recognition of assets, liabilities, revenues and expenses and their presentation, measurement and disclosure. In addition, AASB 1049 has broadly adopted the ABS GFS conceptual framework for presenting government financial statements. </w:t>
      </w:r>
      <w:proofErr w:type="gramStart"/>
      <w:r w:rsidRPr="000D61AF">
        <w:t>In particular, AASB</w:t>
      </w:r>
      <w:proofErr w:type="gramEnd"/>
      <w:r>
        <w:t> </w:t>
      </w:r>
      <w:r w:rsidRPr="000D61AF">
        <w:t>1049 requires the GGS to prepare a separate set of financial statements, overriding AASB</w:t>
      </w:r>
      <w:r>
        <w:t> </w:t>
      </w:r>
      <w:r w:rsidRPr="000D61AF">
        <w:t xml:space="preserve">10 </w:t>
      </w:r>
      <w:r w:rsidRPr="00E833BE">
        <w:rPr>
          <w:rStyle w:val="Emphasis"/>
        </w:rPr>
        <w:t>Consolidated Financial Statements</w:t>
      </w:r>
      <w:r w:rsidRPr="000D61AF">
        <w:t xml:space="preserve">. AASB 1049 also follows the ABS GFS by requiring changes in net worth to be split into either transactions or </w:t>
      </w:r>
      <w:r w:rsidR="009A0CFC">
        <w:t>‘</w:t>
      </w:r>
      <w:r w:rsidRPr="000D61AF">
        <w:t>other economic flows</w:t>
      </w:r>
      <w:r w:rsidR="009A0CFC">
        <w:t>’</w:t>
      </w:r>
      <w:r w:rsidRPr="000D61AF">
        <w:t xml:space="preserve"> and for this to be presented in a single operating statement. AASB 1049 is therefore broadly consistent with international statistical standards and the International Monetary Fund</w:t>
      </w:r>
      <w:r w:rsidR="009A0CFC">
        <w:t>’</w:t>
      </w:r>
      <w:r w:rsidRPr="000D61AF">
        <w:t xml:space="preserve">s (IMF) </w:t>
      </w:r>
      <w:r w:rsidRPr="00E833BE">
        <w:rPr>
          <w:rStyle w:val="Emphasis"/>
        </w:rPr>
        <w:t>Government Finance Statistics Manual 2014</w:t>
      </w:r>
      <w:r w:rsidRPr="000D61AF">
        <w:t>.</w:t>
      </w:r>
      <w:r w:rsidRPr="000D61AF">
        <w:rPr>
          <w:rStyle w:val="FootnoteReference"/>
        </w:rPr>
        <w:footnoteReference w:id="2"/>
      </w:r>
    </w:p>
    <w:p w14:paraId="15D99517" w14:textId="1B84749C" w:rsidR="00E81DB5" w:rsidRDefault="007D37B9" w:rsidP="007D37B9">
      <w:r w:rsidRPr="000D61AF">
        <w:br w:type="page"/>
      </w:r>
    </w:p>
    <w:p w14:paraId="11225FAB" w14:textId="2EF61ADF" w:rsidR="000B10B0" w:rsidRPr="000D61AF" w:rsidRDefault="000B10B0" w:rsidP="000B10B0">
      <w:r w:rsidRPr="000D61AF">
        <w:lastRenderedPageBreak/>
        <w:t xml:space="preserve">All financial data presented in the financial statements are recorded as either stocks (assets and liabilities) or flows (classified as either transactions or </w:t>
      </w:r>
      <w:r w:rsidR="009A0CFC">
        <w:t>‘</w:t>
      </w:r>
      <w:r w:rsidRPr="000D61AF">
        <w:t>other economic flows</w:t>
      </w:r>
      <w:r w:rsidR="009A0CFC">
        <w:t>’</w:t>
      </w:r>
      <w:r w:rsidRPr="000D61AF">
        <w:t>). Transactions result from a mutually agreed interaction between economic entities. Despite their compulsory nature, taxes are transactions deemed to occur by mutual agreement between the government and the taxpayer. Transactions that increase or decrease net worth (assets less liabilities) are reported as revenues and expenses respectively in the operating statement.</w:t>
      </w:r>
      <w:r w:rsidRPr="000D61AF">
        <w:rPr>
          <w:rStyle w:val="FootnoteReference"/>
        </w:rPr>
        <w:footnoteReference w:id="3"/>
      </w:r>
    </w:p>
    <w:p w14:paraId="6EBCCD4E" w14:textId="58EA2BE5" w:rsidR="000B10B0" w:rsidRPr="000D61AF" w:rsidRDefault="000B10B0" w:rsidP="000B10B0">
      <w:r w:rsidRPr="000D61AF">
        <w:t xml:space="preserve">A change to the value or volume of an asset or liability that does not result from a transaction is an </w:t>
      </w:r>
      <w:r w:rsidR="009A0CFC">
        <w:t>‘</w:t>
      </w:r>
      <w:r w:rsidRPr="000D61AF">
        <w:t>other economic flow</w:t>
      </w:r>
      <w:r w:rsidR="009A0CFC">
        <w:t>’</w:t>
      </w:r>
      <w:r w:rsidRPr="000D61AF">
        <w:t xml:space="preserve">. This can include changes in values from market prices, most actuarial valuations and exchange rates, and changes in volumes from discoveries, depletion and destruction. All </w:t>
      </w:r>
      <w:r w:rsidR="009A0CFC">
        <w:t>‘</w:t>
      </w:r>
      <w:r w:rsidRPr="000D61AF">
        <w:t>other economic flows</w:t>
      </w:r>
      <w:r w:rsidR="009A0CFC">
        <w:t>’</w:t>
      </w:r>
      <w:r w:rsidRPr="000D61AF">
        <w:t xml:space="preserve"> are reported in the operating statement.</w:t>
      </w:r>
    </w:p>
    <w:p w14:paraId="5C1D0D4A" w14:textId="77777777" w:rsidR="000B10B0" w:rsidRPr="000D61AF" w:rsidRDefault="000B10B0" w:rsidP="000B10B0">
      <w:r w:rsidRPr="000D61AF">
        <w:t>Consistent with the ABS GFS framework, and in general AAS, the financial statements record flows in the period in which they occur. As a result, prior period outcomes may be revised for classification changes relating to information that could reasonably have been expected to be known in the past, is material in at least one of the affected periods and can be reliably assigned to the relevant period(s).</w:t>
      </w:r>
    </w:p>
    <w:p w14:paraId="6193B5B5" w14:textId="77777777" w:rsidR="000B10B0" w:rsidRPr="000D61AF" w:rsidRDefault="000B10B0" w:rsidP="004F6772">
      <w:pPr>
        <w:pStyle w:val="Heading3"/>
      </w:pPr>
      <w:bookmarkStart w:id="53" w:name="_Toc229240237"/>
      <w:r w:rsidRPr="000D61AF">
        <w:t>Operating statement</w:t>
      </w:r>
      <w:bookmarkEnd w:id="53"/>
    </w:p>
    <w:p w14:paraId="7AAEDB2F" w14:textId="3329E1D1" w:rsidR="000B10B0" w:rsidRPr="000D61AF" w:rsidRDefault="000B10B0" w:rsidP="000B10B0">
      <w:r w:rsidRPr="000D61AF">
        <w:t>The operating statement presents details of transactions in revenues, expenses, the net acquisition of non</w:t>
      </w:r>
      <w:r w:rsidR="009A0CFC">
        <w:noBreakHyphen/>
      </w:r>
      <w:r w:rsidRPr="000D61AF">
        <w:t>financial assets (net capital investment) and other economic flows for an accounting period.</w:t>
      </w:r>
    </w:p>
    <w:p w14:paraId="211B92A3" w14:textId="77777777" w:rsidR="000B10B0" w:rsidRPr="000D61AF" w:rsidRDefault="000B10B0" w:rsidP="000B10B0">
      <w:r w:rsidRPr="000D61AF">
        <w:t xml:space="preserve">Revenues arise from transactions that increase net worth and expenses arise from transactions that decrease net worth. Revenues less expenses </w:t>
      </w:r>
      <w:proofErr w:type="gramStart"/>
      <w:r w:rsidRPr="000D61AF">
        <w:t>gives</w:t>
      </w:r>
      <w:proofErr w:type="gramEnd"/>
      <w:r w:rsidRPr="000D61AF">
        <w:t xml:space="preserve"> the net operating balance. The net operating balance is </w:t>
      </w:r>
      <w:proofErr w:type="gramStart"/>
      <w:r w:rsidRPr="000D61AF">
        <w:t>similar to</w:t>
      </w:r>
      <w:proofErr w:type="gramEnd"/>
      <w:r w:rsidRPr="000D61AF">
        <w:t xml:space="preserve"> the National Accounts concept of government saving plus capital transfers.</w:t>
      </w:r>
    </w:p>
    <w:p w14:paraId="39D534BB" w14:textId="72F321C0" w:rsidR="000B10B0" w:rsidRPr="000D61AF" w:rsidRDefault="000B10B0" w:rsidP="000B10B0">
      <w:r w:rsidRPr="000D61AF">
        <w:t>The net acquisition of non</w:t>
      </w:r>
      <w:r w:rsidR="009A0CFC">
        <w:noBreakHyphen/>
      </w:r>
      <w:r w:rsidRPr="000D61AF">
        <w:t>financial assets (net capital investment) equals gross fixed capital formation, less depreciation, plus changes (investment) in inventories, plus other transactions in non</w:t>
      </w:r>
      <w:r w:rsidR="009A0CFC">
        <w:noBreakHyphen/>
      </w:r>
      <w:r w:rsidRPr="000D61AF">
        <w:t>financial assets.</w:t>
      </w:r>
    </w:p>
    <w:p w14:paraId="0A6A22F0" w14:textId="431CE5A6" w:rsidR="00E81DB5" w:rsidRDefault="009A0CFC" w:rsidP="00DA523D">
      <w:r>
        <w:t>‘</w:t>
      </w:r>
      <w:r w:rsidR="000B10B0" w:rsidRPr="000D61AF">
        <w:t>Other economic flows</w:t>
      </w:r>
      <w:r>
        <w:t>’</w:t>
      </w:r>
      <w:r w:rsidR="000B10B0" w:rsidRPr="000D61AF">
        <w:t xml:space="preserve"> are presented in the operating statement and outline changes in net worth that are driven by economic flows other than revenues and expenses. Revenues, expenses and </w:t>
      </w:r>
      <w:r>
        <w:t>‘</w:t>
      </w:r>
      <w:r w:rsidR="000B10B0" w:rsidRPr="000D61AF">
        <w:t>other economic flows</w:t>
      </w:r>
      <w:r>
        <w:t>’</w:t>
      </w:r>
      <w:r w:rsidR="000B10B0" w:rsidRPr="000D61AF">
        <w:t xml:space="preserve"> sum to the total change in net worth during a period. The majority of </w:t>
      </w:r>
      <w:r>
        <w:t>‘</w:t>
      </w:r>
      <w:r w:rsidR="000B10B0" w:rsidRPr="000D61AF">
        <w:t>other economic flows</w:t>
      </w:r>
      <w:r>
        <w:t>’</w:t>
      </w:r>
      <w:r w:rsidR="000B10B0" w:rsidRPr="000D61AF">
        <w:t xml:space="preserve"> for the Australian Government GGS arise from price movements in its assets and liabilities.</w:t>
      </w:r>
      <w:r w:rsidR="00E81DB5">
        <w:br w:type="page"/>
      </w:r>
    </w:p>
    <w:p w14:paraId="14F4E20E" w14:textId="77777777" w:rsidR="000B10B0" w:rsidRPr="000D61AF" w:rsidRDefault="000B10B0" w:rsidP="000B10B0">
      <w:pPr>
        <w:pStyle w:val="Heading4"/>
      </w:pPr>
      <w:r w:rsidRPr="000D61AF">
        <w:lastRenderedPageBreak/>
        <w:t>Net operating balance</w:t>
      </w:r>
    </w:p>
    <w:p w14:paraId="1190DEEC" w14:textId="2A914517" w:rsidR="000B10B0" w:rsidRPr="000D61AF" w:rsidRDefault="000B10B0" w:rsidP="000B10B0">
      <w:r w:rsidRPr="000D61AF">
        <w:t>The net operating balance is the excess of revenue from transactions over expenses from transactions. The net operating balance excludes expenditure on the acquisition of capital assets but includes non</w:t>
      </w:r>
      <w:r w:rsidR="009A0CFC">
        <w:noBreakHyphen/>
      </w:r>
      <w:r w:rsidRPr="000D61AF">
        <w:t>cash costs such as accruing superannuation entitlements and the consumption of capital (depreciation). By including all accruing costs, including depreciation, the net operating balance encompasses the full current cost of providing government services. This makes it a measure of the sustainability of the government</w:t>
      </w:r>
      <w:r w:rsidR="009A0CFC">
        <w:t>’</w:t>
      </w:r>
      <w:r w:rsidRPr="000D61AF">
        <w:t>s fiscal position over time and provides an indication of the sustainability of the existing level of government services.</w:t>
      </w:r>
    </w:p>
    <w:p w14:paraId="7DC4C12C" w14:textId="77777777" w:rsidR="000B10B0" w:rsidRPr="000D61AF" w:rsidRDefault="000B10B0" w:rsidP="004F6772">
      <w:pPr>
        <w:pStyle w:val="Heading4"/>
      </w:pPr>
      <w:r w:rsidRPr="000D61AF">
        <w:t xml:space="preserve">Fiscal </w:t>
      </w:r>
      <w:r w:rsidRPr="004F6772">
        <w:t>balance</w:t>
      </w:r>
    </w:p>
    <w:p w14:paraId="0033B318" w14:textId="28DEA932" w:rsidR="000B10B0" w:rsidRPr="000D61AF" w:rsidRDefault="000B10B0" w:rsidP="000B10B0">
      <w:r w:rsidRPr="000D61AF">
        <w:t>The fiscal balance (or net lending/borrowing) is the net operating balance less net capital investment. The fiscal balance includes the impact of net expenditure (effectively purchases less sales) on non</w:t>
      </w:r>
      <w:r w:rsidR="009A0CFC">
        <w:noBreakHyphen/>
      </w:r>
      <w:r w:rsidRPr="000D61AF">
        <w:t>financial assets rather than consumption (depreciation) of non</w:t>
      </w:r>
      <w:r w:rsidR="009A0CFC">
        <w:noBreakHyphen/>
      </w:r>
      <w:r w:rsidRPr="000D61AF">
        <w:t>financial</w:t>
      </w:r>
      <w:r>
        <w:t> </w:t>
      </w:r>
      <w:r w:rsidRPr="000D61AF">
        <w:t>assets.</w:t>
      </w:r>
      <w:r w:rsidRPr="000D61AF">
        <w:rPr>
          <w:rStyle w:val="FootnoteReference"/>
        </w:rPr>
        <w:footnoteReference w:id="4"/>
      </w:r>
    </w:p>
    <w:p w14:paraId="5A6A47CE" w14:textId="7E73E4EF" w:rsidR="000B10B0" w:rsidRPr="000D61AF" w:rsidRDefault="000B10B0" w:rsidP="000B10B0">
      <w:r w:rsidRPr="000D61AF">
        <w:t>The fiscal balance measures the Australian Government</w:t>
      </w:r>
      <w:r w:rsidR="009A0CFC">
        <w:t>’</w:t>
      </w:r>
      <w:r w:rsidRPr="000D61AF">
        <w:t>s investment</w:t>
      </w:r>
      <w:r w:rsidR="009A0CFC">
        <w:noBreakHyphen/>
      </w:r>
      <w:r w:rsidRPr="000D61AF">
        <w:t>saving balance. It measures in accrual terms the gap between government savings plus net capital transfers and investment in non</w:t>
      </w:r>
      <w:r w:rsidR="009A0CFC">
        <w:noBreakHyphen/>
      </w:r>
      <w:r w:rsidRPr="000D61AF">
        <w:t>financial assets. As such, it approximates the contribution of the Australian Government GGS to the balance on the current account in the balance of</w:t>
      </w:r>
      <w:r>
        <w:t> </w:t>
      </w:r>
      <w:r w:rsidRPr="000D61AF">
        <w:t>payments.</w:t>
      </w:r>
    </w:p>
    <w:p w14:paraId="3A518A7F" w14:textId="77777777" w:rsidR="000B10B0" w:rsidRPr="000D61AF" w:rsidRDefault="000B10B0" w:rsidP="004F6772">
      <w:pPr>
        <w:pStyle w:val="Heading3"/>
      </w:pPr>
      <w:bookmarkStart w:id="54" w:name="_Toc229240238"/>
      <w:r w:rsidRPr="004F6772">
        <w:t>Balance</w:t>
      </w:r>
      <w:r w:rsidRPr="000D61AF">
        <w:t xml:space="preserve"> sheet</w:t>
      </w:r>
      <w:bookmarkEnd w:id="54"/>
    </w:p>
    <w:p w14:paraId="653AF823" w14:textId="77777777" w:rsidR="000B10B0" w:rsidRPr="000D61AF" w:rsidRDefault="000B10B0" w:rsidP="000B10B0">
      <w:r w:rsidRPr="000D61AF">
        <w:t>The balance sheet shows stocks of assets, liabilities and net worth. In accordance with the UPF, net debt, net financial worth and net financial liabilities are also reported in the balance sheet.</w:t>
      </w:r>
    </w:p>
    <w:p w14:paraId="224E33EE" w14:textId="77777777" w:rsidR="000B10B0" w:rsidRPr="005C1A32" w:rsidRDefault="000B10B0" w:rsidP="004F6772">
      <w:pPr>
        <w:pStyle w:val="Heading4"/>
      </w:pPr>
      <w:r w:rsidRPr="005C1A32">
        <w:t xml:space="preserve">Net </w:t>
      </w:r>
      <w:r w:rsidRPr="004F6772">
        <w:t>worth</w:t>
      </w:r>
    </w:p>
    <w:p w14:paraId="39BA7729" w14:textId="4731A0E3" w:rsidR="00E81DB5" w:rsidRDefault="000B10B0" w:rsidP="000B10B0">
      <w:r w:rsidRPr="000D61AF">
        <w:t>The net worth of the GGS, PNFC and PFC sectors is defined as assets less liabilities. This</w:t>
      </w:r>
      <w:r>
        <w:t> </w:t>
      </w:r>
      <w:r w:rsidRPr="000D61AF">
        <w:t>differs from the ABS GFS definition for the PNFC and PFC sectors where net worth is defined as assets less liabilities less shares and other contributed capital. Net worth is an economic measure of wealth, reflecting the Australian Government</w:t>
      </w:r>
      <w:r w:rsidR="009A0CFC">
        <w:t>’</w:t>
      </w:r>
      <w:r w:rsidRPr="000D61AF">
        <w:t>s contribution to the wealth of Australia.</w:t>
      </w:r>
      <w:r w:rsidRPr="005C1A32">
        <w:br w:type="page"/>
      </w:r>
    </w:p>
    <w:p w14:paraId="3FF71510" w14:textId="77777777" w:rsidR="00864FF9" w:rsidRPr="005C1A32" w:rsidRDefault="00864FF9" w:rsidP="00864FF9">
      <w:pPr>
        <w:pStyle w:val="Heading4"/>
      </w:pPr>
      <w:r w:rsidRPr="005C1A32">
        <w:lastRenderedPageBreak/>
        <w:t>Net financial worth</w:t>
      </w:r>
    </w:p>
    <w:p w14:paraId="04EFDA49" w14:textId="786BD532" w:rsidR="00864FF9" w:rsidRPr="000D61AF" w:rsidRDefault="00864FF9" w:rsidP="00864FF9">
      <w:r w:rsidRPr="000D61AF">
        <w:t>Net financial worth measures a government</w:t>
      </w:r>
      <w:r w:rsidR="009A0CFC">
        <w:t>’</w:t>
      </w:r>
      <w:r w:rsidRPr="000D61AF">
        <w:t>s net holdings of financial assets. It is calculated from the balance sheet as financial assets minus liabilities. This differs from the ABS GFS definition of net financial worth for the PNFC and PFC sectors, defined as financial assets, less liabilities, less shares and other contributed capital. Net financial worth is a broader measure than net debt, in that it incorporates provisions made (such as superannuation) as well as equity</w:t>
      </w:r>
      <w:r>
        <w:t xml:space="preserve"> holdings</w:t>
      </w:r>
      <w:r w:rsidRPr="000D61AF">
        <w:t>. Net financial worth includes all classes of financial assets and all liabilities, only some of which are included in net debt. As</w:t>
      </w:r>
      <w:r>
        <w:t> </w:t>
      </w:r>
      <w:r w:rsidRPr="000D61AF">
        <w:t>non</w:t>
      </w:r>
      <w:r w:rsidR="009A0CFC">
        <w:noBreakHyphen/>
      </w:r>
      <w:r w:rsidRPr="000D61AF">
        <w:t>financial assets are excluded from net financial worth, this is a narrower measure than net worth. However, it avoids the concerns inherent with the net worth measure relating to the valuation of non</w:t>
      </w:r>
      <w:r w:rsidR="009A0CFC">
        <w:noBreakHyphen/>
      </w:r>
      <w:r w:rsidRPr="000D61AF">
        <w:t>financial assets and their availability to offset liabilities.</w:t>
      </w:r>
    </w:p>
    <w:p w14:paraId="0095E356" w14:textId="77777777" w:rsidR="00864FF9" w:rsidRPr="000D61AF" w:rsidRDefault="00864FF9" w:rsidP="00864FF9">
      <w:pPr>
        <w:pStyle w:val="Heading4"/>
      </w:pPr>
      <w:r w:rsidRPr="000D61AF">
        <w:t>Net financial liabilities</w:t>
      </w:r>
    </w:p>
    <w:p w14:paraId="113F124B" w14:textId="0D7CE9BC" w:rsidR="00864FF9" w:rsidRPr="000D61AF" w:rsidRDefault="00864FF9" w:rsidP="00864FF9">
      <w:r w:rsidRPr="000D61AF">
        <w:t xml:space="preserve">Net financial liabilities </w:t>
      </w:r>
      <w:proofErr w:type="gramStart"/>
      <w:r w:rsidRPr="000D61AF">
        <w:t>comprises</w:t>
      </w:r>
      <w:proofErr w:type="gramEnd"/>
      <w:r w:rsidRPr="000D61AF">
        <w:t xml:space="preserve"> total liabilities less financial assets but excludes equity investments in the other sectors of the jurisdiction. Net financial liabilities is a more accurate indicator than net debt of a jurisdiction</w:t>
      </w:r>
      <w:r w:rsidR="009A0CFC">
        <w:t>’</w:t>
      </w:r>
      <w:r w:rsidRPr="000D61AF">
        <w:t>s fiscal position as it includes substantial non</w:t>
      </w:r>
      <w:r w:rsidR="009A0CFC">
        <w:noBreakHyphen/>
      </w:r>
      <w:r w:rsidRPr="000D61AF">
        <w:t xml:space="preserve">debt liabilities such as accrued superannuation and long service leave entitlements. Excluding the net worth of other sectors </w:t>
      </w:r>
      <w:r>
        <w:t>of</w:t>
      </w:r>
      <w:r w:rsidRPr="000D61AF">
        <w:t xml:space="preserve"> government results in a purer measure of financial worth than net financial worth as, in general, the net worth of other sectors of government, in particular the PNFC sector, is backed by physical assets.</w:t>
      </w:r>
    </w:p>
    <w:p w14:paraId="3BAD75A1" w14:textId="77777777" w:rsidR="00864FF9" w:rsidRPr="000D61AF" w:rsidRDefault="00864FF9" w:rsidP="00864FF9">
      <w:pPr>
        <w:pStyle w:val="Heading4"/>
      </w:pPr>
      <w:r w:rsidRPr="000D61AF">
        <w:t>Net debt</w:t>
      </w:r>
    </w:p>
    <w:p w14:paraId="0886712E" w14:textId="2F255064" w:rsidR="00864FF9" w:rsidRPr="000D61AF" w:rsidRDefault="00864FF9" w:rsidP="00864FF9">
      <w:r w:rsidRPr="000D61AF">
        <w:t xml:space="preserve">Net debt is the sum of interest bearing liabilities less the sum of selected financial assets (cash and deposits, advances paid and investments, loans and placements). </w:t>
      </w:r>
      <w:r w:rsidRPr="000D61AF">
        <w:rPr>
          <w:color w:val="000000"/>
        </w:rPr>
        <w:t>Financial assets include the Future Fund</w:t>
      </w:r>
      <w:r w:rsidR="009A0CFC">
        <w:rPr>
          <w:color w:val="000000"/>
        </w:rPr>
        <w:t>’</w:t>
      </w:r>
      <w:r w:rsidRPr="000D61AF">
        <w:rPr>
          <w:color w:val="000000"/>
        </w:rPr>
        <w:t>s investments in interest bearing securities and collective investment vehicles (CIVs). CIVs enable investors to pool their money and invest the pooled funds, rather than buying securities directly.</w:t>
      </w:r>
      <w:r w:rsidRPr="000D61AF">
        <w:t xml:space="preserve"> Net debt does not include superannuation related liabilities. Net debt is a common measure of the strength of a government</w:t>
      </w:r>
      <w:r w:rsidR="009A0CFC">
        <w:t>’</w:t>
      </w:r>
      <w:r w:rsidRPr="000D61AF">
        <w:t>s financial position. High levels of net debt impose a call on future revenue flows to service that debt.</w:t>
      </w:r>
    </w:p>
    <w:p w14:paraId="28B098AD" w14:textId="514EE6EF" w:rsidR="00864FF9" w:rsidRPr="000D61AF" w:rsidRDefault="00864FF9" w:rsidP="00864FF9">
      <w:r w:rsidRPr="000D61AF">
        <w:t>The 2015</w:t>
      </w:r>
      <w:r>
        <w:t> A</w:t>
      </w:r>
      <w:r w:rsidRPr="000D61AF">
        <w:t>BS GFS Manual presents debt in a matrix format, with no single net debt aggregate identified. The Australian Government continues to report net debt in accordance with the UPF as described above.</w:t>
      </w:r>
      <w:r w:rsidRPr="000D61AF">
        <w:br w:type="page"/>
      </w:r>
    </w:p>
    <w:p w14:paraId="743A9E6E" w14:textId="77777777" w:rsidR="00864FF9" w:rsidRPr="000D61AF" w:rsidRDefault="00864FF9" w:rsidP="00864FF9">
      <w:pPr>
        <w:pStyle w:val="Heading3"/>
      </w:pPr>
      <w:bookmarkStart w:id="55" w:name="_Toc229240239"/>
      <w:r w:rsidRPr="000D61AF">
        <w:lastRenderedPageBreak/>
        <w:t>Cash flow statement</w:t>
      </w:r>
      <w:bookmarkEnd w:id="55"/>
    </w:p>
    <w:p w14:paraId="07DCDF18" w14:textId="77777777" w:rsidR="00864FF9" w:rsidRPr="000D61AF" w:rsidRDefault="00864FF9" w:rsidP="00864FF9">
      <w:r w:rsidRPr="000D61AF">
        <w:t>The cash flow statement identifies how cash is generated and applied in a single accounting period. The cash flow statement reflects a cash basis of recording (rather than an accrual basis) where information is derived indirectly from underlying accrual transactions and movements in balances. This, in effect, means that transactions are captured when cash is received or when cash payments are made. Cash transactions are specifically identified because cash management is considered an integral function of accrual budgeting.</w:t>
      </w:r>
    </w:p>
    <w:p w14:paraId="3F675C62" w14:textId="77777777" w:rsidR="00864FF9" w:rsidRPr="000D61AF" w:rsidRDefault="00864FF9" w:rsidP="00864FF9">
      <w:pPr>
        <w:pStyle w:val="Heading4"/>
      </w:pPr>
      <w:r w:rsidRPr="000D61AF">
        <w:t>Underlying cash balance</w:t>
      </w:r>
    </w:p>
    <w:p w14:paraId="7B4FEC12" w14:textId="5384117F" w:rsidR="00864FF9" w:rsidRPr="000D61AF" w:rsidRDefault="00864FF9" w:rsidP="00864FF9">
      <w:r w:rsidRPr="000D61AF">
        <w:t>The underlying cash balance is the cash counterpart of the fiscal balance, reflecting the Australian Government</w:t>
      </w:r>
      <w:r w:rsidR="009A0CFC">
        <w:t>’</w:t>
      </w:r>
      <w:r w:rsidRPr="000D61AF">
        <w:t>s cash investment</w:t>
      </w:r>
      <w:r w:rsidR="009A0CFC">
        <w:noBreakHyphen/>
      </w:r>
      <w:r w:rsidRPr="000D61AF">
        <w:t>saving balance.</w:t>
      </w:r>
    </w:p>
    <w:p w14:paraId="442071E3" w14:textId="77777777" w:rsidR="00864FF9" w:rsidRPr="000D61AF" w:rsidRDefault="00864FF9" w:rsidP="00864FF9">
      <w:r w:rsidRPr="000D61AF">
        <w:t>For the GGS, the underlying cash balance is calculated as shown below:</w:t>
      </w:r>
    </w:p>
    <w:p w14:paraId="2BBDFB57" w14:textId="77777777" w:rsidR="00864FF9" w:rsidRPr="000D61AF" w:rsidRDefault="00864FF9" w:rsidP="00864FF9">
      <w:pPr>
        <w:pStyle w:val="NormalIndent"/>
      </w:pPr>
      <w:r w:rsidRPr="000D61AF">
        <w:t>Net cash flows from operating activities</w:t>
      </w:r>
    </w:p>
    <w:p w14:paraId="32600555" w14:textId="77777777" w:rsidR="00864FF9" w:rsidRPr="0057212B" w:rsidRDefault="00864FF9" w:rsidP="00864FF9">
      <w:pPr>
        <w:pStyle w:val="NormalIndent"/>
        <w:rPr>
          <w:rStyle w:val="Emphasis"/>
        </w:rPr>
      </w:pPr>
      <w:r w:rsidRPr="0057212B">
        <w:rPr>
          <w:rStyle w:val="Emphasis"/>
        </w:rPr>
        <w:t>plus</w:t>
      </w:r>
    </w:p>
    <w:p w14:paraId="28B967B8" w14:textId="44288D72" w:rsidR="00864FF9" w:rsidRPr="000D61AF" w:rsidRDefault="00864FF9" w:rsidP="00864FF9">
      <w:pPr>
        <w:pStyle w:val="NormalIndent"/>
      </w:pPr>
      <w:r w:rsidRPr="000D61AF">
        <w:t>Net cash flows from investments in non</w:t>
      </w:r>
      <w:r w:rsidR="009A0CFC">
        <w:noBreakHyphen/>
      </w:r>
      <w:r w:rsidRPr="000D61AF">
        <w:t>financial assets</w:t>
      </w:r>
    </w:p>
    <w:p w14:paraId="6BCCCF83" w14:textId="77777777" w:rsidR="00864FF9" w:rsidRPr="0057212B" w:rsidRDefault="00864FF9" w:rsidP="00864FF9">
      <w:pPr>
        <w:pStyle w:val="NormalIndent"/>
        <w:rPr>
          <w:rStyle w:val="Emphasis"/>
        </w:rPr>
      </w:pPr>
      <w:r w:rsidRPr="0057212B">
        <w:rPr>
          <w:rStyle w:val="Emphasis"/>
        </w:rPr>
        <w:t>equals</w:t>
      </w:r>
    </w:p>
    <w:p w14:paraId="2B41D458" w14:textId="77777777" w:rsidR="00864FF9" w:rsidRPr="000D61AF" w:rsidRDefault="00864FF9" w:rsidP="00864FF9">
      <w:pPr>
        <w:pStyle w:val="NormalIndent"/>
      </w:pPr>
      <w:r w:rsidRPr="000D61AF">
        <w:t>ABS GFS cash surplus/deficit</w:t>
      </w:r>
    </w:p>
    <w:p w14:paraId="177C0246" w14:textId="77777777" w:rsidR="00864FF9" w:rsidRPr="0057212B" w:rsidRDefault="00864FF9" w:rsidP="00864FF9">
      <w:pPr>
        <w:pStyle w:val="NormalIndent"/>
        <w:rPr>
          <w:rStyle w:val="Emphasis"/>
        </w:rPr>
      </w:pPr>
      <w:r w:rsidRPr="0057212B">
        <w:rPr>
          <w:rStyle w:val="Emphasis"/>
        </w:rPr>
        <w:t>plus</w:t>
      </w:r>
    </w:p>
    <w:p w14:paraId="0B6FE3CA" w14:textId="77777777" w:rsidR="00864FF9" w:rsidRPr="000D61AF" w:rsidRDefault="00864FF9" w:rsidP="00864FF9">
      <w:pPr>
        <w:pStyle w:val="NormalIndent"/>
      </w:pPr>
      <w:r>
        <w:t>Principal payments of lease liabilities</w:t>
      </w:r>
    </w:p>
    <w:p w14:paraId="5E82843D" w14:textId="77777777" w:rsidR="00864FF9" w:rsidRPr="0057212B" w:rsidRDefault="00864FF9" w:rsidP="00864FF9">
      <w:pPr>
        <w:pStyle w:val="NormalIndent"/>
        <w:rPr>
          <w:rStyle w:val="Emphasis"/>
        </w:rPr>
      </w:pPr>
      <w:r w:rsidRPr="0057212B">
        <w:rPr>
          <w:rStyle w:val="Emphasis"/>
        </w:rPr>
        <w:t>equals</w:t>
      </w:r>
    </w:p>
    <w:p w14:paraId="5017F96B" w14:textId="77777777" w:rsidR="00864FF9" w:rsidRPr="000D61AF" w:rsidRDefault="00864FF9" w:rsidP="00864FF9">
      <w:pPr>
        <w:pStyle w:val="NormalIndent"/>
      </w:pPr>
      <w:r w:rsidRPr="000D61AF">
        <w:t>Underlying cash balance</w:t>
      </w:r>
    </w:p>
    <w:p w14:paraId="42C84EDE" w14:textId="73D08B42" w:rsidR="00864FF9" w:rsidRPr="000D61AF" w:rsidRDefault="00864FF9" w:rsidP="00864FF9">
      <w:r w:rsidRPr="000D61AF">
        <w:t xml:space="preserve">Under the </w:t>
      </w:r>
      <w:r w:rsidRPr="00BC1F77">
        <w:rPr>
          <w:rStyle w:val="Emphasis"/>
        </w:rPr>
        <w:t>Future Fund Act</w:t>
      </w:r>
      <w:r>
        <w:rPr>
          <w:rStyle w:val="Emphasis"/>
        </w:rPr>
        <w:t> </w:t>
      </w:r>
      <w:r w:rsidRPr="00BC1F77">
        <w:rPr>
          <w:rStyle w:val="Emphasis"/>
        </w:rPr>
        <w:t>2006</w:t>
      </w:r>
      <w:r w:rsidRPr="000D61AF">
        <w:t>, earnings are required to be reinvested to meet the Government</w:t>
      </w:r>
      <w:r w:rsidR="009A0CFC">
        <w:t>’</w:t>
      </w:r>
      <w:r w:rsidRPr="000D61AF">
        <w:t>s future public sector superannuation liabilities.</w:t>
      </w:r>
      <w:r w:rsidRPr="000D61AF">
        <w:rPr>
          <w:color w:val="1F497D"/>
        </w:rPr>
        <w:t xml:space="preserve"> </w:t>
      </w:r>
      <w:r w:rsidRPr="000D61AF">
        <w:t>The Government excluded net Future Fund cash earnings from the calculation of the underlying cash balance between 2005</w:t>
      </w:r>
      <w:r>
        <w:t>–</w:t>
      </w:r>
      <w:r w:rsidRPr="000D61AF">
        <w:t>06 and 2019</w:t>
      </w:r>
      <w:r>
        <w:t>–2</w:t>
      </w:r>
      <w:r w:rsidRPr="000D61AF">
        <w:t>0. From 2020</w:t>
      </w:r>
      <w:r>
        <w:t>–2</w:t>
      </w:r>
      <w:r w:rsidRPr="000D61AF">
        <w:t xml:space="preserve">1 onwards, net Future Fund cash earnings </w:t>
      </w:r>
      <w:r>
        <w:t>have been</w:t>
      </w:r>
      <w:r w:rsidRPr="000D61AF">
        <w:t xml:space="preserve"> included in the calculation of the underlying cash balance because the Future Fund bec</w:t>
      </w:r>
      <w:r>
        <w:t>ame</w:t>
      </w:r>
      <w:r w:rsidRPr="000D61AF">
        <w:t xml:space="preserve"> available to meet the Government</w:t>
      </w:r>
      <w:r w:rsidR="009A0CFC">
        <w:t>’</w:t>
      </w:r>
      <w:r w:rsidRPr="000D61AF">
        <w:t xml:space="preserve">s superannuation liabilities from </w:t>
      </w:r>
      <w:r>
        <w:t>this</w:t>
      </w:r>
      <w:r w:rsidRPr="000D61AF">
        <w:t xml:space="preserve"> year.</w:t>
      </w:r>
    </w:p>
    <w:p w14:paraId="1986820D" w14:textId="77777777" w:rsidR="00864FF9" w:rsidRPr="000D61AF" w:rsidRDefault="00864FF9" w:rsidP="00864FF9">
      <w:r w:rsidRPr="000D61AF">
        <w:t>In contrast, net Future Fund earnings have been included in the net operating balance and fiscal balance for all years because superannuation expenses relating to future cash payments are recorded in the net operating balance and fiscal balance.</w:t>
      </w:r>
    </w:p>
    <w:p w14:paraId="5837F9AC" w14:textId="69FC7C65" w:rsidR="00864FF9" w:rsidRDefault="00864FF9" w:rsidP="00864FF9">
      <w:r>
        <w:t xml:space="preserve">Net Future Fund earnings are separately identified in the historical tables in </w:t>
      </w:r>
      <w:r w:rsidR="533D45F4" w:rsidRPr="00666CE5">
        <w:rPr>
          <w:rStyle w:val="Emphasis"/>
        </w:rPr>
        <w:t>Statement 11</w:t>
      </w:r>
      <w:r w:rsidRPr="00666CE5">
        <w:rPr>
          <w:rStyle w:val="Emphasis"/>
        </w:rPr>
        <w:t xml:space="preserve">: </w:t>
      </w:r>
      <w:r w:rsidRPr="6D20C10F">
        <w:rPr>
          <w:rStyle w:val="Emphasis"/>
        </w:rPr>
        <w:t>Historical Australian Government Data</w:t>
      </w:r>
      <w:r>
        <w:t>.</w:t>
      </w:r>
    </w:p>
    <w:p w14:paraId="0553E7BC" w14:textId="77777777" w:rsidR="00A35904" w:rsidRPr="000D61AF" w:rsidRDefault="00A35904" w:rsidP="00A35904">
      <w:pPr>
        <w:pStyle w:val="Heading4"/>
      </w:pPr>
      <w:r w:rsidRPr="000D61AF">
        <w:lastRenderedPageBreak/>
        <w:t>Headline cash balance</w:t>
      </w:r>
    </w:p>
    <w:p w14:paraId="7EEDDDBA" w14:textId="77777777" w:rsidR="00A35904" w:rsidRPr="000D61AF" w:rsidRDefault="00A35904" w:rsidP="005D011A">
      <w:pPr>
        <w:spacing w:before="220"/>
      </w:pPr>
      <w:r w:rsidRPr="000D61AF">
        <w:t>The headline cash balance is calculated by adding net cash flows from investments in financial assets for policy purposes to the underlying cash balance.</w:t>
      </w:r>
    </w:p>
    <w:p w14:paraId="06601EE3" w14:textId="77777777" w:rsidR="00A35904" w:rsidRPr="000D61AF" w:rsidRDefault="00A35904" w:rsidP="00A35904">
      <w:r w:rsidRPr="000D61AF">
        <w:t>Net cash flows from investments in financial assets for policy purposes include equity transactions and advances paid. Equity transactions include equity injections into controlled businesses and privatisations of government businesses. Advances paid include net loans to the states and net loans to students.</w:t>
      </w:r>
    </w:p>
    <w:p w14:paraId="308D96C0" w14:textId="77777777" w:rsidR="00A35904" w:rsidRPr="000D61AF" w:rsidRDefault="00A35904" w:rsidP="00A35904">
      <w:pPr>
        <w:pStyle w:val="Heading4"/>
      </w:pPr>
      <w:r w:rsidRPr="000D61AF">
        <w:t>Sectoral classifications</w:t>
      </w:r>
    </w:p>
    <w:p w14:paraId="42DD04A3" w14:textId="151C4FFC" w:rsidR="00A35904" w:rsidRPr="000D61AF" w:rsidRDefault="00A35904" w:rsidP="005D011A">
      <w:pPr>
        <w:spacing w:before="220"/>
      </w:pPr>
      <w:r w:rsidRPr="000D61AF">
        <w:t xml:space="preserve">To assist in analysing the public sector, data are presented by institutional sector as shown in </w:t>
      </w:r>
      <w:r>
        <w:t xml:space="preserve">Figure </w:t>
      </w:r>
      <w:r w:rsidR="002604EB">
        <w:t>10</w:t>
      </w:r>
      <w:r w:rsidRPr="000D61AF">
        <w:t xml:space="preserve">.1. </w:t>
      </w:r>
      <w:r>
        <w:t xml:space="preserve">The </w:t>
      </w:r>
      <w:r w:rsidRPr="000D61AF">
        <w:t>ABS GFS defines the GGS, PNFC and PFC sectors. AASB 1049 has also adopted this sectoral reporting.</w:t>
      </w:r>
    </w:p>
    <w:p w14:paraId="3407C698" w14:textId="525375DA" w:rsidR="00A35904" w:rsidRDefault="00A35904" w:rsidP="004F6772">
      <w:pPr>
        <w:pStyle w:val="FigureHeading"/>
        <w:spacing w:after="120"/>
      </w:pPr>
      <w:r w:rsidRPr="000D61AF">
        <w:t xml:space="preserve">Figure </w:t>
      </w:r>
      <w:r w:rsidR="002604EB">
        <w:t>10</w:t>
      </w:r>
      <w:r w:rsidRPr="000D61AF">
        <w:t>.1: Institutional structure of the public sector</w:t>
      </w:r>
    </w:p>
    <w:p w14:paraId="295A85D8" w14:textId="77777777" w:rsidR="00A35904" w:rsidRPr="000D61AF" w:rsidRDefault="00A35904" w:rsidP="004F6772">
      <w:pPr>
        <w:pStyle w:val="ChartGraphic"/>
      </w:pPr>
      <w:r w:rsidRPr="004F6772">
        <w:rPr>
          <w:noProof/>
        </w:rPr>
        <w:drawing>
          <wp:inline distT="0" distB="0" distL="0" distR="0" wp14:anchorId="6C6835F3" wp14:editId="74EAA88E">
            <wp:extent cx="4869815" cy="3387318"/>
            <wp:effectExtent l="0" t="0" r="6985" b="3810"/>
            <wp:docPr id="1828770617" name="Picture 1" descr="This chart shows the institutional structure of the public sector, including the split between the public financial corporations sector and the total non-financial public sector. &#10;&#10;Total public sector&#10;&#10;Public financial &#10;corporations sector - (Includes Reserve Bank of Australia and other borrowing authorities) &#10;&#10;Total non-financial public sector &#10;General government sector - (Government departments and agencies that provide non market public services, or involve the transfer or redistribution of income, and are funded mainly through taxes) &#10;&#10;Public non financial corporations sector  - (Provide goods and services to consumers on a commercial basis, are funded largely by the sale of these goods and services and are generally legally distinguishable from the governments that ow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70617" name="Picture 1" descr="This chart shows the institutional structure of the public sector, including the split between the public financial corporations sector and the total non-financial public sector. &#10;&#10;Total public sector&#10;&#10;Public financial &#10;corporations sector - (Includes Reserve Bank of Australia and other borrowing authorities) &#10;&#10;Total non-financial public sector &#10;General government sector - (Government departments and agencies that provide non market public services, or involve the transfer or redistribution of income, and are funded mainly through taxes) &#10;&#10;Public non financial corporations sector  - (Provide goods and services to consumers on a commercial basis, are funded largely by the sale of these goods and services and are generally legally distinguishable from the governments that own them)"/>
                    <pic:cNvPicPr/>
                  </pic:nvPicPr>
                  <pic:blipFill rotWithShape="1">
                    <a:blip r:embed="rId16"/>
                    <a:srcRect l="523" t="1699"/>
                    <a:stretch/>
                  </pic:blipFill>
                  <pic:spPr bwMode="auto">
                    <a:xfrm>
                      <a:off x="0" y="0"/>
                      <a:ext cx="4870246" cy="3387618"/>
                    </a:xfrm>
                    <a:prstGeom prst="rect">
                      <a:avLst/>
                    </a:prstGeom>
                    <a:ln>
                      <a:noFill/>
                    </a:ln>
                    <a:extLst>
                      <a:ext uri="{53640926-AAD7-44D8-BBD7-CCE9431645EC}">
                        <a14:shadowObscured xmlns:a14="http://schemas.microsoft.com/office/drawing/2010/main"/>
                      </a:ext>
                    </a:extLst>
                  </pic:spPr>
                </pic:pic>
              </a:graphicData>
            </a:graphic>
          </wp:inline>
        </w:drawing>
      </w:r>
    </w:p>
    <w:p w14:paraId="10CD7408" w14:textId="7BF68DCF" w:rsidR="00A35904" w:rsidRPr="000D61AF" w:rsidRDefault="00A35904" w:rsidP="00A35904">
      <w:r w:rsidRPr="000D61AF">
        <w:t xml:space="preserve">All entities are classified as GGS entities except for the following list of portfolio entities that are classified as PFC or PNFC (Table </w:t>
      </w:r>
      <w:r w:rsidR="005D011A">
        <w:t>10</w:t>
      </w:r>
      <w:r w:rsidRPr="000D61AF">
        <w:t>.14).</w:t>
      </w:r>
    </w:p>
    <w:p w14:paraId="34E9121A" w14:textId="6B5ACA6D" w:rsidR="00A35904" w:rsidRPr="000D61AF" w:rsidRDefault="00A35904" w:rsidP="00A35904">
      <w:r w:rsidRPr="000D61AF">
        <w:t xml:space="preserve">A table which provides a full list of public sector principal entities under the current portfolio structure is available on the Department of Finance website at: </w:t>
      </w:r>
      <w:hyperlink r:id="rId17" w:history="1">
        <w:r w:rsidRPr="00CF5E7E">
          <w:rPr>
            <w:rStyle w:val="Hyperlink"/>
          </w:rPr>
          <w:t>https://www.finance.gov.au/government/managing-commonwealth-resources/structure-australian-government-public-sector/pgpa-act-flipchart-and-list</w:t>
        </w:r>
      </w:hyperlink>
      <w:r>
        <w:t>.</w:t>
      </w:r>
    </w:p>
    <w:p w14:paraId="39B3BACF" w14:textId="3626C759" w:rsidR="00B5114D" w:rsidRDefault="00B5114D" w:rsidP="00B5114D">
      <w:pPr>
        <w:pStyle w:val="TableHeading"/>
      </w:pPr>
      <w:bookmarkStart w:id="56" w:name="_Hlk144133467"/>
      <w:r>
        <w:lastRenderedPageBreak/>
        <w:t xml:space="preserve">Table </w:t>
      </w:r>
      <w:r w:rsidR="005D011A">
        <w:t>10</w:t>
      </w:r>
      <w:r>
        <w:t xml:space="preserve">.14: Entities outside of the general government sector </w:t>
      </w:r>
      <w:bookmarkStart w:id="57" w:name="_Hlk149314372"/>
      <w:bookmarkEnd w:id="56"/>
      <w:r>
        <w:t xml:space="preserve">– </w:t>
      </w:r>
      <w:bookmarkEnd w:id="57"/>
      <w:r>
        <w:t>2025–26</w:t>
      </w:r>
    </w:p>
    <w:tbl>
      <w:tblPr>
        <w:tblW w:w="5000" w:type="pct"/>
        <w:tblBorders>
          <w:top w:val="single" w:sz="4" w:space="0" w:color="293F5B"/>
          <w:left w:val="single" w:sz="4" w:space="0" w:color="293F5B"/>
          <w:bottom w:val="single" w:sz="4" w:space="0" w:color="293F5B"/>
          <w:right w:val="single" w:sz="4" w:space="0" w:color="293F5B"/>
          <w:insideH w:val="single" w:sz="4" w:space="0" w:color="293F5B"/>
          <w:insideV w:val="single" w:sz="4" w:space="0" w:color="293F5B"/>
        </w:tblBorders>
        <w:shd w:val="clear" w:color="auto" w:fill="BFBFBF"/>
        <w:tblLook w:val="0620" w:firstRow="1" w:lastRow="0" w:firstColumn="0" w:lastColumn="0" w:noHBand="1" w:noVBand="1"/>
        <w:tblCaption w:val="Table"/>
      </w:tblPr>
      <w:tblGrid>
        <w:gridCol w:w="7700"/>
      </w:tblGrid>
      <w:tr w:rsidR="00B5114D" w:rsidRPr="009A0CFC" w14:paraId="41FD3901" w14:textId="77777777" w:rsidTr="004D4215">
        <w:trPr>
          <w:trHeight w:val="454"/>
        </w:trPr>
        <w:tc>
          <w:tcPr>
            <w:tcW w:w="5000" w:type="pct"/>
            <w:tcBorders>
              <w:bottom w:val="single" w:sz="4" w:space="0" w:color="293F5B"/>
            </w:tcBorders>
            <w:shd w:val="clear" w:color="auto" w:fill="E6F2FF"/>
          </w:tcPr>
          <w:p w14:paraId="3F12741C" w14:textId="77777777" w:rsidR="00B5114D" w:rsidRPr="009A0CFC" w:rsidRDefault="00B5114D" w:rsidP="00F938B2">
            <w:pPr>
              <w:pStyle w:val="BoxHeading"/>
            </w:pPr>
            <w:r w:rsidRPr="009A0CFC">
              <w:t>Public financial corporations</w:t>
            </w:r>
          </w:p>
        </w:tc>
      </w:tr>
      <w:tr w:rsidR="00B5114D" w:rsidRPr="009A0CFC" w14:paraId="7C645EE2" w14:textId="77777777" w:rsidTr="004D4215">
        <w:trPr>
          <w:trHeight w:val="454"/>
        </w:trPr>
        <w:tc>
          <w:tcPr>
            <w:tcW w:w="5000" w:type="pct"/>
            <w:tcBorders>
              <w:top w:val="single" w:sz="4" w:space="0" w:color="293F5B"/>
            </w:tcBorders>
          </w:tcPr>
          <w:p w14:paraId="2A80A53F" w14:textId="77777777" w:rsidR="00B5114D" w:rsidRPr="009A0CFC" w:rsidRDefault="00B5114D" w:rsidP="006B71A5">
            <w:pPr>
              <w:pStyle w:val="BoxHeading2"/>
            </w:pPr>
            <w:r w:rsidRPr="009A0CFC">
              <w:t>Employment and Workplace Relations Portfolio</w:t>
            </w:r>
          </w:p>
          <w:p w14:paraId="2450191C" w14:textId="77777777" w:rsidR="00B5114D" w:rsidRPr="009A0CFC" w:rsidRDefault="00B5114D" w:rsidP="006B71A5">
            <w:pPr>
              <w:pStyle w:val="BoxBullet"/>
            </w:pPr>
            <w:r w:rsidRPr="009A0CFC">
              <w:t>Coal Mining Industry (Long Service Leave Funding) Corporation</w:t>
            </w:r>
          </w:p>
          <w:p w14:paraId="2FE01BFE" w14:textId="77777777" w:rsidR="00B5114D" w:rsidRPr="009A0CFC" w:rsidRDefault="00B5114D" w:rsidP="006B71A5">
            <w:pPr>
              <w:pStyle w:val="BoxHeading2"/>
            </w:pPr>
            <w:r w:rsidRPr="009A0CFC">
              <w:t>Foreign Affairs and Trade Portfolio</w:t>
            </w:r>
          </w:p>
          <w:p w14:paraId="439EAA6D" w14:textId="77777777" w:rsidR="00B5114D" w:rsidRPr="009A0CFC" w:rsidRDefault="00B5114D" w:rsidP="006B71A5">
            <w:pPr>
              <w:pStyle w:val="BoxBullet"/>
            </w:pPr>
            <w:r w:rsidRPr="009A0CFC">
              <w:t>Export Finance and Insurance Corporation (Export Finance Australia)</w:t>
            </w:r>
          </w:p>
          <w:p w14:paraId="38FCF88E" w14:textId="77777777" w:rsidR="00B5114D" w:rsidRPr="009A0CFC" w:rsidRDefault="00B5114D" w:rsidP="006B71A5">
            <w:pPr>
              <w:pStyle w:val="BoxHeading2"/>
            </w:pPr>
            <w:r w:rsidRPr="009A0CFC">
              <w:t>Industry, Science and Resources Portfolio</w:t>
            </w:r>
          </w:p>
          <w:p w14:paraId="5BD83B12" w14:textId="77777777" w:rsidR="00B5114D" w:rsidRPr="009A0CFC" w:rsidRDefault="00B5114D" w:rsidP="006B71A5">
            <w:pPr>
              <w:pStyle w:val="BoxBullet"/>
            </w:pPr>
            <w:r w:rsidRPr="009A0CFC">
              <w:t>CSIRO Coinvestment Fund Pty Ltd</w:t>
            </w:r>
          </w:p>
          <w:p w14:paraId="115F196D" w14:textId="77777777" w:rsidR="00B5114D" w:rsidRPr="009A0CFC" w:rsidRDefault="00B5114D" w:rsidP="006B71A5">
            <w:pPr>
              <w:pStyle w:val="BoxBullet"/>
            </w:pPr>
            <w:r w:rsidRPr="009A0CFC">
              <w:t>CSIRO FollowOn Services Pty Ltd</w:t>
            </w:r>
          </w:p>
          <w:p w14:paraId="085F360E" w14:textId="77777777" w:rsidR="00B5114D" w:rsidRPr="009A0CFC" w:rsidRDefault="00B5114D" w:rsidP="006B71A5">
            <w:pPr>
              <w:pStyle w:val="BoxBullet"/>
            </w:pPr>
            <w:r w:rsidRPr="009A0CFC">
              <w:t>CSIRO FollowOn Services 2 Pty Ltd</w:t>
            </w:r>
          </w:p>
          <w:p w14:paraId="47A96731" w14:textId="77777777" w:rsidR="00B5114D" w:rsidRPr="009A0CFC" w:rsidRDefault="00B5114D" w:rsidP="006B71A5">
            <w:pPr>
              <w:pStyle w:val="BoxBullet"/>
            </w:pPr>
            <w:r w:rsidRPr="009A0CFC">
              <w:t>CSIRO General Partner Pty Ltd</w:t>
            </w:r>
          </w:p>
          <w:p w14:paraId="48E88DCE" w14:textId="77777777" w:rsidR="00B5114D" w:rsidRPr="009A0CFC" w:rsidRDefault="00B5114D" w:rsidP="006B71A5">
            <w:pPr>
              <w:pStyle w:val="BoxBullet"/>
            </w:pPr>
            <w:r w:rsidRPr="009A0CFC">
              <w:t>CSIRO General Partner 2 Pty Ltd</w:t>
            </w:r>
          </w:p>
          <w:p w14:paraId="1C94EADC" w14:textId="77777777" w:rsidR="00B5114D" w:rsidRPr="009A0CFC" w:rsidRDefault="00B5114D" w:rsidP="006B71A5">
            <w:pPr>
              <w:pStyle w:val="BoxBullet"/>
            </w:pPr>
            <w:r w:rsidRPr="009A0CFC">
              <w:t>CSIROGP Fund 2 Pty Ltd</w:t>
            </w:r>
          </w:p>
          <w:p w14:paraId="1802B74A" w14:textId="77777777" w:rsidR="00B5114D" w:rsidRPr="009A0CFC" w:rsidRDefault="00B5114D" w:rsidP="006B71A5">
            <w:pPr>
              <w:pStyle w:val="BoxBullet"/>
            </w:pPr>
            <w:r w:rsidRPr="009A0CFC">
              <w:t>MS GP Fund 3 Pty Ltd</w:t>
            </w:r>
          </w:p>
          <w:p w14:paraId="3B3E62A8" w14:textId="77777777" w:rsidR="00B5114D" w:rsidRPr="009A0CFC" w:rsidRDefault="00B5114D" w:rsidP="006B71A5">
            <w:pPr>
              <w:pStyle w:val="BoxBullet"/>
            </w:pPr>
            <w:r w:rsidRPr="009A0CFC">
              <w:t>MS NGS Pty Ltd</w:t>
            </w:r>
          </w:p>
          <w:p w14:paraId="635B9987" w14:textId="77777777" w:rsidR="00B5114D" w:rsidRPr="009A0CFC" w:rsidRDefault="00B5114D" w:rsidP="006B71A5">
            <w:pPr>
              <w:pStyle w:val="BoxBullet"/>
            </w:pPr>
            <w:r w:rsidRPr="009A0CFC">
              <w:t>MS Opportunity Fund Pty Ltd</w:t>
            </w:r>
          </w:p>
          <w:p w14:paraId="4C1DA95B" w14:textId="77777777" w:rsidR="00B5114D" w:rsidRPr="009A0CFC" w:rsidRDefault="00B5114D" w:rsidP="006B71A5">
            <w:pPr>
              <w:pStyle w:val="BoxBullet"/>
            </w:pPr>
            <w:r w:rsidRPr="009A0CFC">
              <w:t>MS Parallel Fund Pty Ltd</w:t>
            </w:r>
          </w:p>
          <w:p w14:paraId="28F6F5AE" w14:textId="77777777" w:rsidR="00B5114D" w:rsidRPr="009A0CFC" w:rsidRDefault="00B5114D" w:rsidP="006B71A5">
            <w:pPr>
              <w:pStyle w:val="BoxHeading2"/>
            </w:pPr>
            <w:r w:rsidRPr="009A0CFC">
              <w:t>Treasury Portfolio</w:t>
            </w:r>
          </w:p>
          <w:p w14:paraId="253BE416" w14:textId="77777777" w:rsidR="00B5114D" w:rsidRPr="009A0CFC" w:rsidRDefault="00B5114D" w:rsidP="006B71A5">
            <w:pPr>
              <w:pStyle w:val="BoxBullet"/>
            </w:pPr>
            <w:r w:rsidRPr="009A0CFC">
              <w:t>Australian Reinsurance Pool Corporation</w:t>
            </w:r>
          </w:p>
          <w:p w14:paraId="05A9EB99" w14:textId="77777777" w:rsidR="00B5114D" w:rsidRPr="009A0CFC" w:rsidRDefault="00B5114D" w:rsidP="006B71A5">
            <w:pPr>
              <w:pStyle w:val="BoxBullet"/>
            </w:pPr>
            <w:r w:rsidRPr="009A0CFC">
              <w:t>Housing Australia – Australian Housing Bond Aggregator (AHBA)*</w:t>
            </w:r>
          </w:p>
          <w:p w14:paraId="62C00A9F" w14:textId="77777777" w:rsidR="00B5114D" w:rsidRPr="009A0CFC" w:rsidRDefault="00B5114D" w:rsidP="006B71A5">
            <w:pPr>
              <w:pStyle w:val="BoxBullet"/>
            </w:pPr>
            <w:r w:rsidRPr="009A0CFC">
              <w:t>Reserve Bank of Australia</w:t>
            </w:r>
          </w:p>
        </w:tc>
      </w:tr>
    </w:tbl>
    <w:p w14:paraId="3198FE3C" w14:textId="77777777" w:rsidR="00B5114D" w:rsidRPr="003129F7" w:rsidRDefault="00B5114D" w:rsidP="00B5114D">
      <w:pPr>
        <w:pStyle w:val="SingleParagraph"/>
      </w:pPr>
      <w:r>
        <w:br w:type="page"/>
      </w:r>
    </w:p>
    <w:p w14:paraId="095576FB" w14:textId="6E918F13" w:rsidR="00721CCB" w:rsidRPr="00FB41A0" w:rsidRDefault="00721CCB" w:rsidP="00721CCB">
      <w:pPr>
        <w:pStyle w:val="TableHeadingcontinued"/>
      </w:pPr>
      <w:r w:rsidRPr="00F572FB">
        <w:lastRenderedPageBreak/>
        <w:t xml:space="preserve">Table </w:t>
      </w:r>
      <w:r w:rsidR="005D011A">
        <w:t>10</w:t>
      </w:r>
      <w:r w:rsidRPr="00F572FB">
        <w:t xml:space="preserve">.14: Entities outside of the general government sector – </w:t>
      </w:r>
      <w:r>
        <w:t>2025–26</w:t>
      </w:r>
      <w:r w:rsidRPr="00F572FB">
        <w:t xml:space="preserve"> (continued)</w:t>
      </w:r>
    </w:p>
    <w:tbl>
      <w:tblPr>
        <w:tblW w:w="5000" w:type="pct"/>
        <w:tblBorders>
          <w:top w:val="single" w:sz="4" w:space="0" w:color="293F5B"/>
          <w:left w:val="single" w:sz="4" w:space="0" w:color="293F5B"/>
          <w:bottom w:val="single" w:sz="4" w:space="0" w:color="293F5B"/>
          <w:right w:val="single" w:sz="4" w:space="0" w:color="293F5B"/>
          <w:insideH w:val="single" w:sz="4" w:space="0" w:color="293F5B"/>
          <w:insideV w:val="single" w:sz="4" w:space="0" w:color="293F5B"/>
        </w:tblBorders>
        <w:shd w:val="clear" w:color="auto" w:fill="BFBFBF"/>
        <w:tblLook w:val="0620" w:firstRow="1" w:lastRow="0" w:firstColumn="0" w:lastColumn="0" w:noHBand="1" w:noVBand="1"/>
        <w:tblCaption w:val="Table"/>
      </w:tblPr>
      <w:tblGrid>
        <w:gridCol w:w="7700"/>
      </w:tblGrid>
      <w:tr w:rsidR="00721CCB" w:rsidRPr="009A0CFC" w14:paraId="6B9E8E64" w14:textId="77777777" w:rsidTr="004D4215">
        <w:trPr>
          <w:trHeight w:val="454"/>
        </w:trPr>
        <w:tc>
          <w:tcPr>
            <w:tcW w:w="5000" w:type="pct"/>
            <w:tcBorders>
              <w:bottom w:val="single" w:sz="4" w:space="0" w:color="293F5B"/>
            </w:tcBorders>
            <w:shd w:val="clear" w:color="auto" w:fill="E6F2FF"/>
          </w:tcPr>
          <w:p w14:paraId="2EC23601" w14:textId="77777777" w:rsidR="00721CCB" w:rsidRPr="009A0CFC" w:rsidRDefault="00721CCB" w:rsidP="006B71A5">
            <w:pPr>
              <w:pStyle w:val="BoxHeading"/>
            </w:pPr>
            <w:bookmarkStart w:id="58" w:name="_Hlk143867073"/>
            <w:r w:rsidRPr="009A0CFC">
              <w:t>Public non</w:t>
            </w:r>
            <w:r w:rsidRPr="009A0CFC">
              <w:noBreakHyphen/>
              <w:t>financial corporations</w:t>
            </w:r>
          </w:p>
        </w:tc>
      </w:tr>
      <w:tr w:rsidR="00721CCB" w:rsidRPr="009A0CFC" w14:paraId="21302B93" w14:textId="77777777" w:rsidTr="004D4215">
        <w:trPr>
          <w:trHeight w:val="454"/>
        </w:trPr>
        <w:tc>
          <w:tcPr>
            <w:tcW w:w="5000" w:type="pct"/>
            <w:tcBorders>
              <w:top w:val="single" w:sz="4" w:space="0" w:color="293F5B"/>
            </w:tcBorders>
          </w:tcPr>
          <w:p w14:paraId="3CC97DDA" w14:textId="77777777" w:rsidR="00721CCB" w:rsidRPr="009A0CFC" w:rsidRDefault="00721CCB" w:rsidP="006B71A5">
            <w:pPr>
              <w:pStyle w:val="BoxHeading2"/>
            </w:pPr>
            <w:r w:rsidRPr="009A0CFC">
              <w:t>Climate Change, Energy, the Environment and Water Portfolio</w:t>
            </w:r>
          </w:p>
          <w:p w14:paraId="18EDE0DA" w14:textId="77777777" w:rsidR="00721CCB" w:rsidRPr="009A0CFC" w:rsidRDefault="00721CCB" w:rsidP="006B71A5">
            <w:pPr>
              <w:pStyle w:val="BoxBullet"/>
            </w:pPr>
            <w:r w:rsidRPr="009A0CFC">
              <w:t>Snowy Hydro Limited</w:t>
            </w:r>
          </w:p>
          <w:p w14:paraId="78D7B7B3" w14:textId="77777777" w:rsidR="00721CCB" w:rsidRPr="009A0CFC" w:rsidRDefault="00721CCB" w:rsidP="006B71A5">
            <w:pPr>
              <w:pStyle w:val="BoxHeading2"/>
            </w:pPr>
            <w:r w:rsidRPr="009A0CFC">
              <w:t>Finance Portfolio</w:t>
            </w:r>
          </w:p>
          <w:p w14:paraId="06AF4A30" w14:textId="77777777" w:rsidR="00721CCB" w:rsidRPr="009A0CFC" w:rsidRDefault="00721CCB" w:rsidP="006B71A5">
            <w:pPr>
              <w:pStyle w:val="BoxBullet"/>
            </w:pPr>
            <w:r w:rsidRPr="009A0CFC">
              <w:t>ASC Pty Ltd</w:t>
            </w:r>
          </w:p>
          <w:p w14:paraId="0DBDC62B" w14:textId="77777777" w:rsidR="00721CCB" w:rsidRPr="009A0CFC" w:rsidRDefault="00721CCB" w:rsidP="006B71A5">
            <w:pPr>
              <w:pStyle w:val="BoxBullet"/>
            </w:pPr>
            <w:r w:rsidRPr="009A0CFC">
              <w:t>Australian Naval Infrastructure Pty Ltd</w:t>
            </w:r>
          </w:p>
          <w:p w14:paraId="446811F9" w14:textId="5AC6B4BD" w:rsidR="00721CCB" w:rsidRPr="009A0CFC" w:rsidRDefault="00721CCB" w:rsidP="006B71A5">
            <w:pPr>
              <w:pStyle w:val="BoxBullet"/>
            </w:pPr>
            <w:r w:rsidRPr="009A0CFC">
              <w:t>CEA Technologies Pty Limited</w:t>
            </w:r>
          </w:p>
          <w:p w14:paraId="678659B1" w14:textId="77777777" w:rsidR="00721CCB" w:rsidRPr="009A0CFC" w:rsidRDefault="00721CCB" w:rsidP="006B71A5">
            <w:pPr>
              <w:pStyle w:val="BoxHeading2"/>
            </w:pPr>
            <w:r w:rsidRPr="009A0CFC">
              <w:t>Health, Disability and Ageing Portfolio</w:t>
            </w:r>
          </w:p>
          <w:p w14:paraId="282BCC25" w14:textId="77777777" w:rsidR="00721CCB" w:rsidRPr="009A0CFC" w:rsidRDefault="00721CCB" w:rsidP="006B71A5">
            <w:pPr>
              <w:pStyle w:val="BoxBullet"/>
            </w:pPr>
            <w:r w:rsidRPr="009A0CFC">
              <w:t>Australian Hearing Services (Hearing Australia)</w:t>
            </w:r>
          </w:p>
          <w:p w14:paraId="3343700C" w14:textId="4F18E158" w:rsidR="00721CCB" w:rsidRPr="009A0CFC" w:rsidRDefault="00721CCB" w:rsidP="006B71A5">
            <w:pPr>
              <w:pStyle w:val="BoxHeading2"/>
            </w:pPr>
            <w:r w:rsidRPr="009A0CFC">
              <w:t>Infrastructure, Transport, Regional Development, Communications, Sport</w:t>
            </w:r>
            <w:r w:rsidR="00905BBD">
              <w:t> </w:t>
            </w:r>
            <w:r w:rsidRPr="009A0CFC">
              <w:t>and</w:t>
            </w:r>
            <w:r w:rsidR="00905BBD">
              <w:t> </w:t>
            </w:r>
            <w:r w:rsidRPr="009A0CFC">
              <w:t>the</w:t>
            </w:r>
            <w:r w:rsidR="00905BBD">
              <w:t> </w:t>
            </w:r>
            <w:r w:rsidRPr="009A0CFC">
              <w:t>Arts Portfolio</w:t>
            </w:r>
          </w:p>
          <w:p w14:paraId="3D2E5693" w14:textId="77777777" w:rsidR="00721CCB" w:rsidRPr="009A0CFC" w:rsidRDefault="00721CCB" w:rsidP="006B71A5">
            <w:pPr>
              <w:pStyle w:val="BoxBullet"/>
            </w:pPr>
            <w:r w:rsidRPr="009A0CFC">
              <w:t>Airservices Australia</w:t>
            </w:r>
          </w:p>
          <w:p w14:paraId="35BC138E" w14:textId="77777777" w:rsidR="00721CCB" w:rsidRPr="009A0CFC" w:rsidRDefault="00721CCB" w:rsidP="006B71A5">
            <w:pPr>
              <w:pStyle w:val="BoxBullet"/>
            </w:pPr>
            <w:r w:rsidRPr="009A0CFC">
              <w:t>Australian Postal Corporation (Australia Post)</w:t>
            </w:r>
          </w:p>
          <w:p w14:paraId="0B46F360" w14:textId="77777777" w:rsidR="00721CCB" w:rsidRPr="009A0CFC" w:rsidRDefault="00721CCB" w:rsidP="006B71A5">
            <w:pPr>
              <w:pStyle w:val="BoxBullet"/>
            </w:pPr>
            <w:r w:rsidRPr="009A0CFC">
              <w:t>Australian Rail Track Corporation Limited</w:t>
            </w:r>
          </w:p>
          <w:p w14:paraId="3BF3539C" w14:textId="77777777" w:rsidR="00721CCB" w:rsidRPr="009A0CFC" w:rsidRDefault="00721CCB" w:rsidP="006B71A5">
            <w:pPr>
              <w:pStyle w:val="BoxBullet"/>
            </w:pPr>
            <w:r w:rsidRPr="009A0CFC">
              <w:t>National Intermodal Corporation Limited</w:t>
            </w:r>
          </w:p>
          <w:p w14:paraId="00DB682F" w14:textId="77777777" w:rsidR="00721CCB" w:rsidRPr="009A0CFC" w:rsidRDefault="00721CCB" w:rsidP="006B71A5">
            <w:pPr>
              <w:pStyle w:val="BoxBullet"/>
            </w:pPr>
            <w:r w:rsidRPr="009A0CFC">
              <w:t>NBN Co Limited</w:t>
            </w:r>
          </w:p>
          <w:p w14:paraId="7C3884C0" w14:textId="77777777" w:rsidR="00721CCB" w:rsidRPr="009A0CFC" w:rsidRDefault="00721CCB" w:rsidP="006B71A5">
            <w:pPr>
              <w:pStyle w:val="BoxBullet"/>
              <w:rPr>
                <w:rFonts w:ascii="Arial" w:hAnsi="Arial"/>
                <w:bCs/>
                <w:szCs w:val="22"/>
              </w:rPr>
            </w:pPr>
            <w:r w:rsidRPr="009A0CFC">
              <w:t>WSA Co Ltd</w:t>
            </w:r>
          </w:p>
          <w:p w14:paraId="1F49A400" w14:textId="77777777" w:rsidR="00721CCB" w:rsidRPr="009A0CFC" w:rsidRDefault="00721CCB" w:rsidP="006B71A5">
            <w:pPr>
              <w:pStyle w:val="BoxHeading2"/>
            </w:pPr>
            <w:r w:rsidRPr="009A0CFC">
              <w:t>Prime Minister and Cabinet Portfolio</w:t>
            </w:r>
          </w:p>
          <w:p w14:paraId="672568BE" w14:textId="528F3313" w:rsidR="00721CCB" w:rsidRPr="009A0CFC" w:rsidRDefault="00721CCB" w:rsidP="006B71A5">
            <w:pPr>
              <w:pStyle w:val="BoxBullet"/>
              <w:rPr>
                <w:rFonts w:ascii="Arial" w:hAnsi="Arial"/>
                <w:bCs/>
                <w:szCs w:val="22"/>
              </w:rPr>
            </w:pPr>
            <w:r w:rsidRPr="009A0CFC">
              <w:t>Voyages Indigenous Tourism Australia Pty Ltd</w:t>
            </w:r>
            <w:r w:rsidR="005F67C3" w:rsidRPr="009A0CFC">
              <w:rPr>
                <w:vertAlign w:val="superscript"/>
              </w:rPr>
              <w:t>†</w:t>
            </w:r>
          </w:p>
        </w:tc>
      </w:tr>
    </w:tbl>
    <w:bookmarkEnd w:id="58"/>
    <w:p w14:paraId="58B9C061" w14:textId="1880A2CC" w:rsidR="00542062" w:rsidRDefault="00721CCB" w:rsidP="00535F12">
      <w:pPr>
        <w:pStyle w:val="ChartandTableFootnote"/>
        <w:tabs>
          <w:tab w:val="clear" w:pos="709"/>
          <w:tab w:val="left" w:pos="284"/>
        </w:tabs>
        <w:ind w:left="284" w:hanging="284"/>
      </w:pPr>
      <w:r w:rsidRPr="001372EF">
        <w:t xml:space="preserve">* </w:t>
      </w:r>
      <w:r>
        <w:tab/>
      </w:r>
      <w:r w:rsidRPr="001372EF">
        <w:t xml:space="preserve">Housing Australia, a corporate Commonwealth entity, operates an affordable housing bond aggregator to encourage greater private and institutional investment and provide cheaper and longer term finance to registered providers of affordable housing. The Housing Australia Bond Aggregator is a PFC. </w:t>
      </w:r>
      <w:r>
        <w:t xml:space="preserve">Other </w:t>
      </w:r>
      <w:r w:rsidRPr="001372EF">
        <w:t>Housing Australia</w:t>
      </w:r>
      <w:r>
        <w:t xml:space="preserve"> programs, including the </w:t>
      </w:r>
      <w:r w:rsidRPr="001372EF">
        <w:t>National Housing Infrastructure Facility</w:t>
      </w:r>
      <w:r>
        <w:t>, are</w:t>
      </w:r>
      <w:r w:rsidRPr="001372EF">
        <w:t xml:space="preserve"> included in the</w:t>
      </w:r>
      <w:r>
        <w:t> </w:t>
      </w:r>
      <w:r w:rsidRPr="001372EF">
        <w:t>GGS</w:t>
      </w:r>
      <w:bookmarkStart w:id="59" w:name="_Toc99141909"/>
      <w:bookmarkStart w:id="60" w:name="_Toc184039517"/>
      <w:bookmarkEnd w:id="59"/>
      <w:bookmarkEnd w:id="60"/>
      <w:r w:rsidRPr="001372EF">
        <w:t>.</w:t>
      </w:r>
    </w:p>
    <w:p w14:paraId="1CBF35A5" w14:textId="622D26A8" w:rsidR="00980C8F" w:rsidRPr="00980C8F" w:rsidRDefault="00980C8F" w:rsidP="00980C8F">
      <w:pPr>
        <w:pStyle w:val="ChartandTableFootnote"/>
        <w:tabs>
          <w:tab w:val="clear" w:pos="709"/>
          <w:tab w:val="left" w:pos="284"/>
        </w:tabs>
        <w:ind w:left="284" w:hanging="284"/>
      </w:pPr>
      <w:r w:rsidRPr="6D20C10F">
        <w:rPr>
          <w:vertAlign w:val="superscript"/>
        </w:rPr>
        <w:t>†</w:t>
      </w:r>
      <w:r>
        <w:tab/>
      </w:r>
      <w:r w:rsidR="002320FB" w:rsidRPr="002320FB">
        <w:t>Sale of Voyages Indigenous Tourism Australia Pty Ltd was completed effective 27 February 2026</w:t>
      </w:r>
      <w:r w:rsidR="0082453C">
        <w:t>.</w:t>
      </w:r>
    </w:p>
    <w:p w14:paraId="59C9C673" w14:textId="54A1099E" w:rsidR="00377342" w:rsidRDefault="00377342" w:rsidP="00377342">
      <w:pPr>
        <w:pStyle w:val="TableLine"/>
      </w:pPr>
    </w:p>
    <w:p w14:paraId="0A0DE624" w14:textId="77777777" w:rsidR="00C43331" w:rsidRDefault="00C43331" w:rsidP="003C15B4">
      <w:pPr>
        <w:pStyle w:val="SingleParagraph"/>
        <w:sectPr w:rsidR="00C43331" w:rsidSect="00377342">
          <w:headerReference w:type="even" r:id="rId18"/>
          <w:headerReference w:type="default" r:id="rId19"/>
          <w:footerReference w:type="even" r:id="rId20"/>
          <w:footerReference w:type="default" r:id="rId21"/>
          <w:headerReference w:type="first" r:id="rId22"/>
          <w:footerReference w:type="first" r:id="rId23"/>
          <w:footnotePr>
            <w:numStart w:val="41"/>
          </w:footnotePr>
          <w:type w:val="oddPage"/>
          <w:pgSz w:w="11906" w:h="16838" w:code="9"/>
          <w:pgMar w:top="2835" w:right="2098" w:bottom="2466" w:left="2098" w:header="1814" w:footer="1814" w:gutter="0"/>
          <w:cols w:space="708"/>
          <w:titlePg/>
          <w:docGrid w:linePitch="360"/>
        </w:sectPr>
      </w:pPr>
    </w:p>
    <w:p w14:paraId="7CC70AFA" w14:textId="77777777" w:rsidR="00C43331" w:rsidRPr="001E6F2A" w:rsidRDefault="00C43331" w:rsidP="00722518">
      <w:pPr>
        <w:pStyle w:val="Heading2"/>
        <w:spacing w:before="100" w:beforeAutospacing="1"/>
      </w:pPr>
      <w:bookmarkStart w:id="61" w:name="_Toc229082113"/>
      <w:bookmarkStart w:id="62" w:name="_Toc229240240"/>
      <w:r w:rsidRPr="001E6F2A">
        <w:lastRenderedPageBreak/>
        <w:t>Appendix B: Assets and Liabilities</w:t>
      </w:r>
      <w:bookmarkEnd w:id="61"/>
      <w:bookmarkEnd w:id="62"/>
    </w:p>
    <w:p w14:paraId="7AFD0324" w14:textId="77777777" w:rsidR="00C43331" w:rsidRPr="001E6F2A" w:rsidRDefault="00C43331" w:rsidP="00D82556">
      <w:pPr>
        <w:pStyle w:val="Heading3"/>
      </w:pPr>
      <w:bookmarkStart w:id="63" w:name="_Toc229082114"/>
      <w:bookmarkStart w:id="64" w:name="_Toc229240241"/>
      <w:bookmarkStart w:id="65" w:name="_Toc4789264"/>
      <w:r>
        <w:t>Overview</w:t>
      </w:r>
      <w:bookmarkEnd w:id="63"/>
      <w:bookmarkEnd w:id="64"/>
    </w:p>
    <w:p w14:paraId="576E72B0" w14:textId="77777777" w:rsidR="00C43331" w:rsidRPr="001E6F2A" w:rsidRDefault="00C43331" w:rsidP="00395E35">
      <w:r w:rsidRPr="001E6F2A">
        <w:t xml:space="preserve">This appendix provides an overview and commentary on </w:t>
      </w:r>
      <w:r w:rsidRPr="00F5211D">
        <w:t xml:space="preserve">Statement </w:t>
      </w:r>
      <w:r>
        <w:t>10</w:t>
      </w:r>
      <w:r w:rsidRPr="00772A87">
        <w:t>:</w:t>
      </w:r>
      <w:r w:rsidRPr="002A0FE4">
        <w:t xml:space="preserve"> </w:t>
      </w:r>
      <w:r w:rsidRPr="00F6651B">
        <w:rPr>
          <w:rStyle w:val="Emphasis"/>
        </w:rPr>
        <w:t>Australian Government Budget Financial Statements</w:t>
      </w:r>
      <w:r w:rsidRPr="001E6F2A">
        <w:t xml:space="preserve"> including estimates of the Australian</w:t>
      </w:r>
      <w:r>
        <w:t> </w:t>
      </w:r>
      <w:r w:rsidRPr="001E6F2A">
        <w:t>Government</w:t>
      </w:r>
      <w:r>
        <w:t>’s</w:t>
      </w:r>
      <w:r w:rsidRPr="001E6F2A">
        <w:t xml:space="preserve"> budgeted assets and liabilities </w:t>
      </w:r>
      <w:proofErr w:type="gramStart"/>
      <w:r w:rsidRPr="001E6F2A">
        <w:t>at</w:t>
      </w:r>
      <w:proofErr w:type="gramEnd"/>
      <w:r w:rsidRPr="001E6F2A">
        <w:t xml:space="preserve"> 30 June for the current year, budget year and </w:t>
      </w:r>
      <w:r>
        <w:t>three</w:t>
      </w:r>
      <w:r w:rsidRPr="001E6F2A">
        <w:t xml:space="preserve"> forward years. </w:t>
      </w:r>
    </w:p>
    <w:p w14:paraId="4332B875" w14:textId="77777777" w:rsidR="00C43331" w:rsidRPr="001E6F2A" w:rsidRDefault="00C43331" w:rsidP="00395E35">
      <w:r w:rsidRPr="001E6F2A">
        <w:t>Changes in the balance sheet reflect movements in the budgeted operating result and</w:t>
      </w:r>
      <w:r>
        <w:t xml:space="preserve"> </w:t>
      </w:r>
      <w:r w:rsidRPr="001E6F2A">
        <w:t>balance sheet transactions.</w:t>
      </w:r>
    </w:p>
    <w:p w14:paraId="0BDB3746" w14:textId="77777777" w:rsidR="00C43331" w:rsidRDefault="00C43331" w:rsidP="00395E35">
      <w:r w:rsidRPr="00493735">
        <w:t>A more detailed explanation of major assets and liabilities held by Commonwealth entities, which form part of the Australian Government</w:t>
      </w:r>
      <w:r>
        <w:t>’s</w:t>
      </w:r>
      <w:r w:rsidRPr="00493735">
        <w:t xml:space="preserve"> balance sheet, can be found in the </w:t>
      </w:r>
      <w:r w:rsidRPr="008141C4">
        <w:rPr>
          <w:rStyle w:val="Emphasis"/>
        </w:rPr>
        <w:t>Commonwealth Balance Sheet User Guide</w:t>
      </w:r>
      <w:r w:rsidRPr="00F6651B">
        <w:rPr>
          <w:rStyle w:val="Emphasis"/>
        </w:rPr>
        <w:t>,</w:t>
      </w:r>
      <w:r w:rsidRPr="00493735">
        <w:t xml:space="preserve"> published on the Finance website. </w:t>
      </w:r>
    </w:p>
    <w:p w14:paraId="73E438F1" w14:textId="77777777" w:rsidR="00C43331" w:rsidRPr="00E0340D" w:rsidRDefault="00C43331" w:rsidP="00395E35">
      <w:r w:rsidRPr="00493735">
        <w:t>Further information on the Government</w:t>
      </w:r>
      <w:r>
        <w:t>’s</w:t>
      </w:r>
      <w:r w:rsidRPr="00493735">
        <w:t xml:space="preserve"> fiscal strategy in relation to the balance sheet can</w:t>
      </w:r>
      <w:r>
        <w:t> </w:t>
      </w:r>
      <w:r w:rsidRPr="00493735">
        <w:t xml:space="preserve">be found in </w:t>
      </w:r>
      <w:r w:rsidRPr="00091B95">
        <w:rPr>
          <w:i/>
          <w:iCs/>
        </w:rPr>
        <w:t>Statement 3:</w:t>
      </w:r>
      <w:r w:rsidRPr="00F5211D">
        <w:t xml:space="preserve"> </w:t>
      </w:r>
      <w:r w:rsidRPr="00F5211D">
        <w:rPr>
          <w:rStyle w:val="Emphasis"/>
        </w:rPr>
        <w:t>Fiscal Strategy and Outlook</w:t>
      </w:r>
      <w:r w:rsidRPr="00F6651B">
        <w:rPr>
          <w:rStyle w:val="Emphasis"/>
        </w:rPr>
        <w:t>.</w:t>
      </w:r>
      <w:r w:rsidRPr="00493735">
        <w:t xml:space="preserve"> </w:t>
      </w:r>
    </w:p>
    <w:p w14:paraId="15695E74" w14:textId="77777777" w:rsidR="00C43331" w:rsidRPr="001E6F2A" w:rsidRDefault="00C43331" w:rsidP="00D82556">
      <w:pPr>
        <w:pStyle w:val="Heading3"/>
      </w:pPr>
      <w:bookmarkStart w:id="66" w:name="_Toc229082115"/>
      <w:bookmarkStart w:id="67" w:name="_Toc229240242"/>
      <w:r w:rsidRPr="001E6F2A">
        <w:t>The Australian Government</w:t>
      </w:r>
      <w:r>
        <w:t>’s</w:t>
      </w:r>
      <w:r w:rsidRPr="001E6F2A">
        <w:t xml:space="preserve"> assets and liabilities</w:t>
      </w:r>
      <w:bookmarkEnd w:id="65"/>
      <w:bookmarkEnd w:id="66"/>
      <w:bookmarkEnd w:id="67"/>
    </w:p>
    <w:p w14:paraId="06594702" w14:textId="77777777" w:rsidR="00C43331" w:rsidRPr="001E6F2A" w:rsidRDefault="00C43331" w:rsidP="006F6981">
      <w:pPr>
        <w:pStyle w:val="Heading3"/>
      </w:pPr>
      <w:bookmarkStart w:id="68" w:name="_Toc4789265"/>
      <w:bookmarkStart w:id="69" w:name="_Toc229082116"/>
      <w:bookmarkStart w:id="70" w:name="_Toc229240243"/>
      <w:r w:rsidRPr="001E6F2A">
        <w:t>Assets</w:t>
      </w:r>
      <w:bookmarkEnd w:id="68"/>
      <w:bookmarkEnd w:id="69"/>
      <w:bookmarkEnd w:id="70"/>
    </w:p>
    <w:p w14:paraId="2A05DA6A" w14:textId="77777777" w:rsidR="00C43331" w:rsidRDefault="00C43331" w:rsidP="00722518">
      <w:r w:rsidRPr="00111F40">
        <w:t>The Government</w:t>
      </w:r>
      <w:r>
        <w:t>’s</w:t>
      </w:r>
      <w:r w:rsidRPr="00111F40">
        <w:t xml:space="preserve"> total assets were $</w:t>
      </w:r>
      <w:r>
        <w:t>893.0 </w:t>
      </w:r>
      <w:r w:rsidRPr="00111F40">
        <w:t xml:space="preserve">billion </w:t>
      </w:r>
      <w:proofErr w:type="gramStart"/>
      <w:r w:rsidRPr="00111F40">
        <w:t>at</w:t>
      </w:r>
      <w:proofErr w:type="gramEnd"/>
      <w:r w:rsidRPr="00111F40">
        <w:t xml:space="preserve"> 30 June 202</w:t>
      </w:r>
      <w:r>
        <w:t>5</w:t>
      </w:r>
      <w:r w:rsidRPr="00111F40">
        <w:t xml:space="preserve">, and are estimated to </w:t>
      </w:r>
      <w:r w:rsidRPr="00214E01">
        <w:t>be $</w:t>
      </w:r>
      <w:r>
        <w:t>927.9</w:t>
      </w:r>
      <w:r w:rsidRPr="00214E01">
        <w:rPr>
          <w:rFonts w:hint="eastAsia"/>
        </w:rPr>
        <w:t> </w:t>
      </w:r>
      <w:r w:rsidRPr="00214E01">
        <w:t>billion at 30 June 202</w:t>
      </w:r>
      <w:r>
        <w:t>6</w:t>
      </w:r>
      <w:r w:rsidRPr="00214E01">
        <w:t xml:space="preserve"> and $1,</w:t>
      </w:r>
      <w:r>
        <w:t>143.8 </w:t>
      </w:r>
      <w:r w:rsidRPr="00214E01">
        <w:t>billion at 30 June 20</w:t>
      </w:r>
      <w:r>
        <w:t>30</w:t>
      </w:r>
      <w:r w:rsidRPr="00214E01">
        <w:t>.</w:t>
      </w:r>
      <w:r>
        <w:br w:type="page"/>
      </w:r>
    </w:p>
    <w:p w14:paraId="3D98E14F" w14:textId="77777777" w:rsidR="00C43331" w:rsidRPr="001C30D5" w:rsidRDefault="00C43331" w:rsidP="00395E35">
      <w:r w:rsidRPr="001C30D5">
        <w:lastRenderedPageBreak/>
        <w:t xml:space="preserve">The composition of Australian Government </w:t>
      </w:r>
      <w:r>
        <w:t>general government sector</w:t>
      </w:r>
      <w:r w:rsidRPr="001C30D5">
        <w:t xml:space="preserve"> assets </w:t>
      </w:r>
      <w:proofErr w:type="gramStart"/>
      <w:r w:rsidRPr="00B413EF">
        <w:t>at</w:t>
      </w:r>
      <w:proofErr w:type="gramEnd"/>
      <w:r w:rsidRPr="00B413EF">
        <w:t xml:space="preserve"> </w:t>
      </w:r>
      <w:r w:rsidRPr="0012363D">
        <w:t>30</w:t>
      </w:r>
      <w:r>
        <w:t> </w:t>
      </w:r>
      <w:r w:rsidRPr="0012363D">
        <w:t>June</w:t>
      </w:r>
      <w:r>
        <w:t> </w:t>
      </w:r>
      <w:r w:rsidRPr="0012363D">
        <w:t>202</w:t>
      </w:r>
      <w:r>
        <w:t>6</w:t>
      </w:r>
      <w:r w:rsidRPr="001C30D5">
        <w:t xml:space="preserve"> is presented below in </w:t>
      </w:r>
      <w:r w:rsidRPr="00951CE5">
        <w:t xml:space="preserve">Chart </w:t>
      </w:r>
      <w:r>
        <w:t>10.</w:t>
      </w:r>
      <w:r w:rsidRPr="00D523E1">
        <w:t>B.1.</w:t>
      </w:r>
    </w:p>
    <w:p w14:paraId="2D087482" w14:textId="77777777" w:rsidR="00C43331" w:rsidRDefault="00C43331" w:rsidP="00395E35">
      <w:pPr>
        <w:pStyle w:val="ChartMainHeading"/>
        <w:rPr>
          <w:noProof/>
        </w:rPr>
      </w:pPr>
      <w:r w:rsidRPr="001C30D5">
        <w:t xml:space="preserve">Chart </w:t>
      </w:r>
      <w:r>
        <w:t>10.</w:t>
      </w:r>
      <w:r w:rsidRPr="001C30D5">
        <w:t>B.1:</w:t>
      </w:r>
      <w:r w:rsidRPr="001E6F2A">
        <w:t xml:space="preserve"> Australian Government </w:t>
      </w:r>
      <w:r>
        <w:t>general government sector</w:t>
      </w:r>
      <w:r w:rsidRPr="001E6F2A">
        <w:t xml:space="preserve"> asset composition</w:t>
      </w:r>
      <w:r w:rsidRPr="006F0D61">
        <w:rPr>
          <w:noProof/>
        </w:rPr>
        <w:t xml:space="preserve"> </w:t>
      </w:r>
    </w:p>
    <w:p w14:paraId="386A6CC7" w14:textId="77777777" w:rsidR="00C43331" w:rsidRDefault="00C43331" w:rsidP="00C3445D">
      <w:pPr>
        <w:pStyle w:val="ChartGraphic"/>
        <w:rPr>
          <w:noProof/>
        </w:rPr>
      </w:pPr>
      <w:r>
        <w:rPr>
          <w:noProof/>
        </w:rPr>
        <w:drawing>
          <wp:inline distT="0" distB="0" distL="0" distR="0" wp14:anchorId="01AF2E71" wp14:editId="3895492B">
            <wp:extent cx="4895850" cy="3055620"/>
            <wp:effectExtent l="0" t="0" r="0" b="0"/>
            <wp:docPr id="314259345" name="Graphic 1" descr="This chart illustrates the Australian Government General Government Sector asset composition as at 30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59345" name="Graphic 1" descr="This chart illustrates the Australian Government General Government Sector asset composition as at 30 June 2026."/>
                    <pic:cNvPicPr/>
                  </pic:nvPicPr>
                  <pic:blipFill>
                    <a:blip r:embed="rId24">
                      <a:extLst>
                        <a:ext uri="{96DAC541-7B7A-43D3-8B79-37D633B846F1}">
                          <asvg:svgBlip xmlns:asvg="http://schemas.microsoft.com/office/drawing/2016/SVG/main" r:embed="rId25"/>
                        </a:ext>
                      </a:extLst>
                    </a:blip>
                    <a:stretch>
                      <a:fillRect/>
                    </a:stretch>
                  </pic:blipFill>
                  <pic:spPr>
                    <a:xfrm>
                      <a:off x="0" y="0"/>
                      <a:ext cx="4895850" cy="3055620"/>
                    </a:xfrm>
                    <a:prstGeom prst="rect">
                      <a:avLst/>
                    </a:prstGeom>
                  </pic:spPr>
                </pic:pic>
              </a:graphicData>
            </a:graphic>
          </wp:inline>
        </w:drawing>
      </w:r>
    </w:p>
    <w:p w14:paraId="65DBE80E" w14:textId="77777777" w:rsidR="00C43331" w:rsidRPr="001E6F2A" w:rsidRDefault="00C43331" w:rsidP="006F0D61">
      <w:pPr>
        <w:pStyle w:val="ChartandTableFootnote"/>
        <w:ind w:left="0" w:firstLine="0"/>
        <w:rPr>
          <w:color w:val="auto"/>
        </w:rPr>
      </w:pPr>
      <w:r w:rsidRPr="001E6F2A">
        <w:rPr>
          <w:color w:val="auto"/>
        </w:rPr>
        <w:t xml:space="preserve">Note: </w:t>
      </w:r>
      <w:r w:rsidRPr="001E6F2A">
        <w:rPr>
          <w:color w:val="auto"/>
        </w:rPr>
        <w:tab/>
        <w:t xml:space="preserve">Other financial assets </w:t>
      </w:r>
      <w:proofErr w:type="gramStart"/>
      <w:r w:rsidRPr="001E6F2A">
        <w:rPr>
          <w:color w:val="auto"/>
        </w:rPr>
        <w:t>includes</w:t>
      </w:r>
      <w:proofErr w:type="gramEnd"/>
      <w:r w:rsidRPr="001E6F2A">
        <w:rPr>
          <w:color w:val="auto"/>
        </w:rPr>
        <w:t xml:space="preserve"> cash and deposits and other receivables.</w:t>
      </w:r>
    </w:p>
    <w:p w14:paraId="40625227" w14:textId="77777777" w:rsidR="00C43331" w:rsidRPr="00C3445D" w:rsidRDefault="00C43331" w:rsidP="00C3445D">
      <w:pPr>
        <w:pStyle w:val="ChartLine"/>
      </w:pPr>
    </w:p>
    <w:p w14:paraId="16F67FAE" w14:textId="77777777" w:rsidR="00C43331" w:rsidRDefault="00C43331" w:rsidP="00773D36">
      <w:pPr>
        <w:rPr>
          <w:rFonts w:ascii="Arial Bold" w:hAnsi="Arial Bold"/>
          <w:sz w:val="20"/>
        </w:rPr>
      </w:pPr>
      <w:bookmarkStart w:id="71" w:name="_Toc229082117"/>
      <w:r>
        <w:br w:type="page"/>
      </w:r>
    </w:p>
    <w:p w14:paraId="098D0411" w14:textId="77777777" w:rsidR="00C43331" w:rsidRPr="001E6F2A" w:rsidRDefault="00C43331" w:rsidP="004C081B">
      <w:pPr>
        <w:pStyle w:val="Heading4"/>
      </w:pPr>
      <w:r w:rsidRPr="001E6F2A">
        <w:lastRenderedPageBreak/>
        <w:t>Australian Government assets over the forward estimates</w:t>
      </w:r>
      <w:bookmarkEnd w:id="71"/>
    </w:p>
    <w:p w14:paraId="01E1A917" w14:textId="77777777" w:rsidR="00C43331" w:rsidRDefault="00C43331" w:rsidP="00722518">
      <w:r w:rsidRPr="00E86E7F">
        <w:t>The Government</w:t>
      </w:r>
      <w:r>
        <w:t>’s</w:t>
      </w:r>
      <w:r w:rsidRPr="00E86E7F">
        <w:t xml:space="preserve"> total assets are expected to grow over the forward estimates due to increased advances paid, investments and acquisitions of non</w:t>
      </w:r>
      <w:r>
        <w:noBreakHyphen/>
      </w:r>
      <w:r w:rsidRPr="00E86E7F">
        <w:t>financial assets.</w:t>
      </w:r>
    </w:p>
    <w:p w14:paraId="49209193" w14:textId="77777777" w:rsidR="00C43331" w:rsidRPr="00826F32" w:rsidRDefault="00C43331" w:rsidP="00395E35">
      <w:r w:rsidRPr="00826F32">
        <w:t>The budgeted composition of assets on the Australian Government</w:t>
      </w:r>
      <w:r>
        <w:t>’s</w:t>
      </w:r>
      <w:r w:rsidRPr="00826F32">
        <w:t xml:space="preserve"> balance sheet is provided in </w:t>
      </w:r>
      <w:r w:rsidRPr="00951CE5">
        <w:t xml:space="preserve">Chart </w:t>
      </w:r>
      <w:r>
        <w:t>10.</w:t>
      </w:r>
      <w:r w:rsidRPr="00951CE5">
        <w:t>B.2</w:t>
      </w:r>
      <w:r w:rsidRPr="00826F32">
        <w:t xml:space="preserve"> below. </w:t>
      </w:r>
    </w:p>
    <w:p w14:paraId="017D936B" w14:textId="77777777" w:rsidR="00C43331" w:rsidRDefault="00C43331" w:rsidP="00395E35">
      <w:pPr>
        <w:pStyle w:val="ChartMainHeading"/>
        <w:rPr>
          <w:noProof/>
        </w:rPr>
      </w:pPr>
      <w:r w:rsidRPr="00826F32">
        <w:t xml:space="preserve">Chart </w:t>
      </w:r>
      <w:r>
        <w:t>10.</w:t>
      </w:r>
      <w:r w:rsidRPr="00826F32">
        <w:t>B.2: Australian</w:t>
      </w:r>
      <w:r w:rsidRPr="001E6F2A">
        <w:t xml:space="preserve"> Government assets over the forward estimates</w:t>
      </w:r>
      <w:r w:rsidRPr="00D1799F">
        <w:rPr>
          <w:noProof/>
        </w:rPr>
        <w:t xml:space="preserve"> </w:t>
      </w:r>
    </w:p>
    <w:p w14:paraId="498D2046" w14:textId="77777777" w:rsidR="00C43331" w:rsidRDefault="00C43331" w:rsidP="001D786F">
      <w:pPr>
        <w:pStyle w:val="ChartGraphic"/>
        <w:rPr>
          <w:noProof/>
        </w:rPr>
      </w:pPr>
      <w:r w:rsidRPr="001D786F">
        <w:rPr>
          <w:noProof/>
        </w:rPr>
        <w:drawing>
          <wp:inline distT="0" distB="0" distL="0" distR="0" wp14:anchorId="5224BF3A" wp14:editId="66C90549">
            <wp:extent cx="4695825" cy="3000375"/>
            <wp:effectExtent l="0" t="0" r="9525" b="0"/>
            <wp:docPr id="1197426343" name="Graphic 1" descr="This chart illustrates the Australian Government General Government Sector asset composition over the forward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26343" name="Graphic 1" descr="This chart illustrates the Australian Government General Government Sector asset composition over the forward estimates."/>
                    <pic:cNvPicPr/>
                  </pic:nvPicPr>
                  <pic:blipFill>
                    <a:blip r:embed="rId26">
                      <a:extLst>
                        <a:ext uri="{96DAC541-7B7A-43D3-8B79-37D633B846F1}">
                          <asvg:svgBlip xmlns:asvg="http://schemas.microsoft.com/office/drawing/2016/SVG/main" r:embed="rId27"/>
                        </a:ext>
                      </a:extLst>
                    </a:blip>
                    <a:stretch>
                      <a:fillRect/>
                    </a:stretch>
                  </pic:blipFill>
                  <pic:spPr>
                    <a:xfrm>
                      <a:off x="0" y="0"/>
                      <a:ext cx="4695825" cy="3000375"/>
                    </a:xfrm>
                    <a:prstGeom prst="rect">
                      <a:avLst/>
                    </a:prstGeom>
                  </pic:spPr>
                </pic:pic>
              </a:graphicData>
            </a:graphic>
          </wp:inline>
        </w:drawing>
      </w:r>
    </w:p>
    <w:p w14:paraId="461C044F" w14:textId="77777777" w:rsidR="00C43331" w:rsidRPr="001E6F2A" w:rsidRDefault="00C43331" w:rsidP="00E4570D">
      <w:pPr>
        <w:pStyle w:val="ChartandTableFootnote"/>
        <w:ind w:left="0" w:firstLine="0"/>
        <w:rPr>
          <w:color w:val="auto"/>
        </w:rPr>
      </w:pPr>
      <w:bookmarkStart w:id="72" w:name="_1803901100"/>
      <w:bookmarkStart w:id="73" w:name="_1804057474"/>
      <w:bookmarkEnd w:id="72"/>
      <w:bookmarkEnd w:id="73"/>
      <w:r w:rsidRPr="001E6F2A">
        <w:rPr>
          <w:color w:val="auto"/>
        </w:rPr>
        <w:t xml:space="preserve">Note: </w:t>
      </w:r>
      <w:r w:rsidRPr="001E6F2A">
        <w:rPr>
          <w:color w:val="auto"/>
        </w:rPr>
        <w:tab/>
        <w:t xml:space="preserve">Other financial assets </w:t>
      </w:r>
      <w:proofErr w:type="gramStart"/>
      <w:r w:rsidRPr="001E6F2A">
        <w:rPr>
          <w:color w:val="auto"/>
        </w:rPr>
        <w:t>includes</w:t>
      </w:r>
      <w:proofErr w:type="gramEnd"/>
      <w:r w:rsidRPr="001E6F2A">
        <w:rPr>
          <w:color w:val="auto"/>
        </w:rPr>
        <w:t xml:space="preserve"> cash and deposits and other receivables.</w:t>
      </w:r>
    </w:p>
    <w:p w14:paraId="3BDE18B3" w14:textId="77777777" w:rsidR="00C43331" w:rsidRPr="001E6F2A" w:rsidRDefault="00C43331" w:rsidP="00395E35">
      <w:pPr>
        <w:pStyle w:val="ChartLine"/>
      </w:pPr>
    </w:p>
    <w:p w14:paraId="5266683D" w14:textId="77777777" w:rsidR="00C43331" w:rsidRPr="004F6C83" w:rsidRDefault="00C43331" w:rsidP="004F6C83">
      <w:bookmarkStart w:id="74" w:name="_Hlk134008648"/>
      <w:r w:rsidRPr="004F6C83">
        <w:br w:type="page"/>
      </w:r>
    </w:p>
    <w:p w14:paraId="3DB9C480" w14:textId="77777777" w:rsidR="00C43331" w:rsidRPr="001E6F2A" w:rsidRDefault="00C43331" w:rsidP="00A00B65">
      <w:pPr>
        <w:pStyle w:val="Heading4"/>
      </w:pPr>
      <w:bookmarkStart w:id="75" w:name="_Toc229082118"/>
      <w:r w:rsidRPr="00A00B65">
        <w:lastRenderedPageBreak/>
        <w:t>Financial</w:t>
      </w:r>
      <w:r w:rsidRPr="001E6F2A">
        <w:t xml:space="preserve"> assets</w:t>
      </w:r>
      <w:bookmarkEnd w:id="75"/>
    </w:p>
    <w:bookmarkEnd w:id="74"/>
    <w:p w14:paraId="1AB44243" w14:textId="77777777" w:rsidR="00C43331" w:rsidRPr="00B03AB9" w:rsidRDefault="00C43331" w:rsidP="00395E35">
      <w:r w:rsidRPr="009C6020">
        <w:t>The Government</w:t>
      </w:r>
      <w:r>
        <w:t>’</w:t>
      </w:r>
      <w:r w:rsidRPr="009C6020">
        <w:t>s financial assets are estimated to be $</w:t>
      </w:r>
      <w:r>
        <w:t>690.3</w:t>
      </w:r>
      <w:r w:rsidRPr="009C6020">
        <w:rPr>
          <w:rFonts w:hint="eastAsia"/>
        </w:rPr>
        <w:t> </w:t>
      </w:r>
      <w:r w:rsidRPr="009C6020">
        <w:t xml:space="preserve">billion </w:t>
      </w:r>
      <w:proofErr w:type="gramStart"/>
      <w:r w:rsidRPr="009C6020">
        <w:t>at</w:t>
      </w:r>
      <w:proofErr w:type="gramEnd"/>
      <w:r w:rsidRPr="009C6020">
        <w:t xml:space="preserve"> 30 June 202</w:t>
      </w:r>
      <w:r>
        <w:t>6</w:t>
      </w:r>
      <w:r w:rsidRPr="009C6020">
        <w:t>, increasing to $</w:t>
      </w:r>
      <w:r>
        <w:t>863.9</w:t>
      </w:r>
      <w:r w:rsidRPr="009C6020">
        <w:rPr>
          <w:rFonts w:hint="eastAsia"/>
        </w:rPr>
        <w:t> </w:t>
      </w:r>
      <w:r w:rsidRPr="009C6020">
        <w:t>billion by 30 June 20</w:t>
      </w:r>
      <w:r>
        <w:t>30</w:t>
      </w:r>
      <w:r w:rsidRPr="009C6020">
        <w:t>.</w:t>
      </w:r>
    </w:p>
    <w:p w14:paraId="105EBD10" w14:textId="77777777" w:rsidR="00C43331" w:rsidRDefault="00C43331" w:rsidP="00395E35">
      <w:pPr>
        <w:pStyle w:val="ChartMainHeading"/>
        <w:rPr>
          <w:noProof/>
        </w:rPr>
      </w:pPr>
      <w:r w:rsidRPr="00720DCE">
        <w:t xml:space="preserve">Chart </w:t>
      </w:r>
      <w:r>
        <w:t>10.</w:t>
      </w:r>
      <w:r w:rsidRPr="00720DCE">
        <w:t>B.3: Financial</w:t>
      </w:r>
      <w:r w:rsidRPr="001E6F2A">
        <w:t xml:space="preserve"> assets over the forward estimates</w:t>
      </w:r>
      <w:r w:rsidRPr="00E4570D">
        <w:rPr>
          <w:noProof/>
        </w:rPr>
        <w:t xml:space="preserve"> </w:t>
      </w:r>
    </w:p>
    <w:p w14:paraId="1D87D58C" w14:textId="77777777" w:rsidR="00C43331" w:rsidRDefault="00C43331" w:rsidP="004C72F1">
      <w:pPr>
        <w:pStyle w:val="ChartGraphic"/>
      </w:pPr>
      <w:r w:rsidRPr="004C72F1">
        <w:rPr>
          <w:noProof/>
        </w:rPr>
        <w:drawing>
          <wp:inline distT="0" distB="0" distL="0" distR="0" wp14:anchorId="48DCACF7" wp14:editId="54E46BB4">
            <wp:extent cx="4705350" cy="2943225"/>
            <wp:effectExtent l="0" t="0" r="0" b="9525"/>
            <wp:docPr id="2141154390" name="Graphic 1" descr="This chart illustrates the Australian Government General Government Sector financial asset composition over the forward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54390" name="Graphic 1" descr="This chart illustrates the Australian Government General Government Sector financial asset composition over the forward estimates."/>
                    <pic:cNvPicPr/>
                  </pic:nvPicPr>
                  <pic:blipFill>
                    <a:blip r:embed="rId28">
                      <a:extLst>
                        <a:ext uri="{96DAC541-7B7A-43D3-8B79-37D633B846F1}">
                          <asvg:svgBlip xmlns:asvg="http://schemas.microsoft.com/office/drawing/2016/SVG/main" r:embed="rId29"/>
                        </a:ext>
                      </a:extLst>
                    </a:blip>
                    <a:stretch>
                      <a:fillRect/>
                    </a:stretch>
                  </pic:blipFill>
                  <pic:spPr>
                    <a:xfrm>
                      <a:off x="0" y="0"/>
                      <a:ext cx="4705350" cy="2943225"/>
                    </a:xfrm>
                    <a:prstGeom prst="rect">
                      <a:avLst/>
                    </a:prstGeom>
                  </pic:spPr>
                </pic:pic>
              </a:graphicData>
            </a:graphic>
          </wp:inline>
        </w:drawing>
      </w:r>
    </w:p>
    <w:p w14:paraId="7F182150" w14:textId="77777777" w:rsidR="00C43331" w:rsidRPr="001E6F2A" w:rsidRDefault="00C43331" w:rsidP="00395E35">
      <w:pPr>
        <w:pStyle w:val="ChartLine"/>
      </w:pPr>
      <w:bookmarkStart w:id="76" w:name="_1803901102"/>
      <w:bookmarkStart w:id="77" w:name="_1804057476"/>
      <w:bookmarkEnd w:id="76"/>
      <w:bookmarkEnd w:id="77"/>
    </w:p>
    <w:p w14:paraId="5BC308E0" w14:textId="77777777" w:rsidR="00C43331" w:rsidRPr="001E6F2A" w:rsidRDefault="00C43331" w:rsidP="00D82556">
      <w:pPr>
        <w:pStyle w:val="Heading5"/>
      </w:pPr>
      <w:bookmarkStart w:id="78" w:name="_Toc229082119"/>
      <w:r w:rsidRPr="001E6F2A">
        <w:t>Advances paid</w:t>
      </w:r>
      <w:bookmarkEnd w:id="78"/>
    </w:p>
    <w:p w14:paraId="64385B4E" w14:textId="77777777" w:rsidR="00C43331" w:rsidRPr="00FE7C9E" w:rsidRDefault="00C43331" w:rsidP="00395E35">
      <w:r w:rsidRPr="00FE7C9E">
        <w:t xml:space="preserve">Advances paid is comprised of the Higher Education Loan Program and other student loan schemes and loans to state and territory governments. The value of advances paid is estimated to grow over the forward estimates predominantly due to expected growth in student loans. </w:t>
      </w:r>
    </w:p>
    <w:p w14:paraId="6113A8AF" w14:textId="77777777" w:rsidR="00C43331" w:rsidRPr="001E6F2A" w:rsidRDefault="00C43331" w:rsidP="00395E35">
      <w:r w:rsidRPr="001E6F2A">
        <w:t xml:space="preserve">Further details on loans made by the Government are provided in </w:t>
      </w:r>
      <w:r w:rsidRPr="00D00435">
        <w:rPr>
          <w:i/>
          <w:iCs/>
        </w:rPr>
        <w:t>Statement 9:</w:t>
      </w:r>
      <w:r w:rsidRPr="00951CE5">
        <w:t xml:space="preserve"> </w:t>
      </w:r>
      <w:r w:rsidRPr="00951CE5">
        <w:rPr>
          <w:rStyle w:val="Emphasis"/>
        </w:rPr>
        <w:t>Statement of Risks.</w:t>
      </w:r>
    </w:p>
    <w:p w14:paraId="4A3B2A40" w14:textId="77777777" w:rsidR="00C43331" w:rsidRPr="001E6F2A" w:rsidRDefault="00C43331" w:rsidP="00D82556">
      <w:pPr>
        <w:pStyle w:val="Heading5"/>
      </w:pPr>
      <w:bookmarkStart w:id="79" w:name="_Toc229082120"/>
      <w:r w:rsidRPr="001E6F2A">
        <w:t>Investments, loans and placements</w:t>
      </w:r>
      <w:bookmarkEnd w:id="79"/>
    </w:p>
    <w:p w14:paraId="5AD0A992" w14:textId="77777777" w:rsidR="00C43331" w:rsidRDefault="00C43331" w:rsidP="00395E35">
      <w:r w:rsidRPr="003B23CF">
        <w:t xml:space="preserve">Investments, loans and placements is predominantly comprised of investments held in relation to the Australian Government Investment Funds, which includes the Future Fund, as well as by other entities, such as the Australian Office of Financial Management, the Treasury and </w:t>
      </w:r>
      <w:r>
        <w:t>S</w:t>
      </w:r>
      <w:r w:rsidRPr="003B23CF">
        <w:t>pecial</w:t>
      </w:r>
      <w:r>
        <w:t>ist</w:t>
      </w:r>
      <w:r w:rsidRPr="003B23CF">
        <w:t xml:space="preserve"> </w:t>
      </w:r>
      <w:r>
        <w:t>direct I</w:t>
      </w:r>
      <w:r w:rsidRPr="003B23CF">
        <w:t xml:space="preserve">nvestment </w:t>
      </w:r>
      <w:r>
        <w:t>V</w:t>
      </w:r>
      <w:r w:rsidRPr="003B23CF">
        <w:t>ehicles</w:t>
      </w:r>
      <w:r>
        <w:t>.</w:t>
      </w:r>
    </w:p>
    <w:p w14:paraId="12063B74" w14:textId="77777777" w:rsidR="00C43331" w:rsidRPr="004135B3" w:rsidRDefault="00C43331" w:rsidP="00395E35">
      <w:r w:rsidRPr="004135B3">
        <w:t>Special</w:t>
      </w:r>
      <w:r>
        <w:t>ist</w:t>
      </w:r>
      <w:r w:rsidRPr="004135B3">
        <w:t xml:space="preserve"> </w:t>
      </w:r>
      <w:r>
        <w:t>direct I</w:t>
      </w:r>
      <w:r w:rsidRPr="004135B3">
        <w:t xml:space="preserve">nvestment </w:t>
      </w:r>
      <w:r>
        <w:t>V</w:t>
      </w:r>
      <w:r w:rsidRPr="004135B3">
        <w:t xml:space="preserve">ehicles include the </w:t>
      </w:r>
      <w:r w:rsidRPr="006F4276">
        <w:t xml:space="preserve">National Reconstruction Fund Corporation, </w:t>
      </w:r>
      <w:r w:rsidRPr="004135B3">
        <w:t xml:space="preserve">Clean Energy Finance Corporation, Northern Australia Infrastructure Facility and the Regional Investment Corporation, which provide loans, guarantees and equity injections for projects that deliver public value. </w:t>
      </w:r>
    </w:p>
    <w:p w14:paraId="14239CD2" w14:textId="77777777" w:rsidR="00C43331" w:rsidRPr="0070104F" w:rsidRDefault="00C43331" w:rsidP="00395E35">
      <w:r w:rsidRPr="0070104F">
        <w:lastRenderedPageBreak/>
        <w:t xml:space="preserve">The value of total Australian Government investments, loans and placements is expected to increase steadily over the forward estimates due to forecast investment returns and the investment activities of the Australian Government Investment Funds and </w:t>
      </w:r>
      <w:r>
        <w:t>S</w:t>
      </w:r>
      <w:r w:rsidRPr="0070104F">
        <w:t>pecial</w:t>
      </w:r>
      <w:r>
        <w:t>ist</w:t>
      </w:r>
      <w:r w:rsidRPr="0070104F">
        <w:t xml:space="preserve"> </w:t>
      </w:r>
      <w:r>
        <w:t>direct I</w:t>
      </w:r>
      <w:r w:rsidRPr="0070104F">
        <w:t xml:space="preserve">nvestment </w:t>
      </w:r>
      <w:r>
        <w:t>V</w:t>
      </w:r>
      <w:r w:rsidRPr="0070104F">
        <w:t>ehicles.</w:t>
      </w:r>
    </w:p>
    <w:p w14:paraId="3543E94D" w14:textId="77777777" w:rsidR="00C43331" w:rsidRPr="001E6F2A" w:rsidRDefault="00C43331" w:rsidP="00395E35">
      <w:pPr>
        <w:rPr>
          <w:rFonts w:ascii="Arial Bold" w:hAnsi="Arial Bold"/>
          <w:b/>
          <w:sz w:val="20"/>
        </w:rPr>
      </w:pPr>
      <w:r w:rsidRPr="00871ED6">
        <w:t xml:space="preserve">A breakdown of investments, loans and placements is provided in </w:t>
      </w:r>
      <w:r w:rsidRPr="00BC53F2">
        <w:t xml:space="preserve">Note 14 to </w:t>
      </w:r>
      <w:r w:rsidRPr="00EB0D91">
        <w:rPr>
          <w:i/>
          <w:iCs/>
        </w:rPr>
        <w:t>Statement 10:</w:t>
      </w:r>
      <w:r w:rsidRPr="00BC53F2">
        <w:t xml:space="preserve"> </w:t>
      </w:r>
      <w:r w:rsidRPr="00BC53F2">
        <w:rPr>
          <w:rStyle w:val="Emphasis"/>
        </w:rPr>
        <w:t>Australian Government Budget Financial Statements</w:t>
      </w:r>
      <w:r w:rsidRPr="00BC53F2">
        <w:rPr>
          <w:i/>
        </w:rPr>
        <w:t xml:space="preserve"> </w:t>
      </w:r>
      <w:r w:rsidRPr="00BC53F2">
        <w:t>and further in</w:t>
      </w:r>
      <w:r w:rsidRPr="00871ED6">
        <w:t xml:space="preserve">formation on the Australian Government Investment Funds is provided below. Further details on loans made by the Government </w:t>
      </w:r>
      <w:proofErr w:type="gramStart"/>
      <w:r>
        <w:t>is</w:t>
      </w:r>
      <w:proofErr w:type="gramEnd"/>
      <w:r w:rsidRPr="00871ED6">
        <w:t xml:space="preserve"> provided in </w:t>
      </w:r>
      <w:r w:rsidRPr="00EB0D91">
        <w:rPr>
          <w:i/>
          <w:iCs/>
        </w:rPr>
        <w:t>Statement 9:</w:t>
      </w:r>
      <w:r w:rsidRPr="00951CE5">
        <w:t xml:space="preserve"> </w:t>
      </w:r>
      <w:r w:rsidRPr="00951CE5">
        <w:rPr>
          <w:rStyle w:val="Emphasis"/>
        </w:rPr>
        <w:t>Statement of Risks.</w:t>
      </w:r>
    </w:p>
    <w:p w14:paraId="0959ED9E" w14:textId="77777777" w:rsidR="00C43331" w:rsidRPr="00975120" w:rsidRDefault="00C43331" w:rsidP="008F3AC7">
      <w:pPr>
        <w:pStyle w:val="Heading6"/>
      </w:pPr>
      <w:bookmarkStart w:id="80" w:name="_Toc229082121"/>
      <w:bookmarkStart w:id="81" w:name="_Hlk162440725"/>
      <w:r w:rsidRPr="00975120">
        <w:t>Australian Government Investment Funds</w:t>
      </w:r>
      <w:bookmarkEnd w:id="80"/>
    </w:p>
    <w:bookmarkEnd w:id="81"/>
    <w:p w14:paraId="59FD742E" w14:textId="77777777" w:rsidR="00C43331" w:rsidRPr="00975120" w:rsidRDefault="00C43331" w:rsidP="00395E35">
      <w:r w:rsidRPr="00975120">
        <w:t xml:space="preserve">The Australian Government Investment Funds are the: Future Fund, </w:t>
      </w:r>
      <w:proofErr w:type="spellStart"/>
      <w:r w:rsidRPr="00975120">
        <w:t>DisabilityCare</w:t>
      </w:r>
      <w:proofErr w:type="spellEnd"/>
      <w:r w:rsidRPr="00975120">
        <w:t xml:space="preserve"> Australia Fund, Medical Research Future Fund, Aboriginal and Torres Strait Islander Land and Sea Future Fund, Future Drought Fund, Disaster Ready Fund and the Housing Australia Future Fund. Investments held in relation to the Australian Government Investment Funds are predominantly collective investment vehicles, other interest</w:t>
      </w:r>
      <w:r>
        <w:t>-</w:t>
      </w:r>
      <w:r w:rsidRPr="00975120">
        <w:t xml:space="preserve">bearing securities and equity investments. </w:t>
      </w:r>
    </w:p>
    <w:p w14:paraId="6B5EE1E0" w14:textId="77777777" w:rsidR="00C43331" w:rsidRPr="00975120" w:rsidRDefault="00C43331" w:rsidP="00395E35">
      <w:r w:rsidRPr="00975120">
        <w:t>The budgeted value of Australian Government Investment Funds is provided in Table </w:t>
      </w:r>
      <w:r>
        <w:t>10.</w:t>
      </w:r>
      <w:r w:rsidRPr="00975120">
        <w:t xml:space="preserve">B.1. </w:t>
      </w:r>
    </w:p>
    <w:p w14:paraId="320C2E0F" w14:textId="77777777" w:rsidR="00C43331" w:rsidRDefault="00C43331" w:rsidP="00395E35">
      <w:pPr>
        <w:pStyle w:val="TableHeading"/>
        <w:rPr>
          <w:rFonts w:asciiTheme="minorHAnsi" w:eastAsiaTheme="minorHAnsi" w:hAnsiTheme="minorHAnsi" w:cstheme="minorBidi"/>
          <w:bCs/>
          <w:i/>
          <w:iCs/>
          <w:sz w:val="22"/>
          <w:szCs w:val="22"/>
          <w:lang w:eastAsia="en-US"/>
        </w:rPr>
      </w:pPr>
      <w:r w:rsidRPr="00975120">
        <w:t xml:space="preserve">Table </w:t>
      </w:r>
      <w:r>
        <w:t>10.</w:t>
      </w:r>
      <w:r w:rsidRPr="00975120">
        <w:t>B.1: Australian Government Investment Funds balances</w:t>
      </w:r>
    </w:p>
    <w:tbl>
      <w:tblPr>
        <w:tblW w:w="5000" w:type="pct"/>
        <w:tblLayout w:type="fixed"/>
        <w:tblCellMar>
          <w:left w:w="0" w:type="dxa"/>
          <w:right w:w="28" w:type="dxa"/>
        </w:tblCellMar>
        <w:tblLook w:val="06E0" w:firstRow="1" w:lastRow="1" w:firstColumn="1" w:lastColumn="0" w:noHBand="1" w:noVBand="1"/>
      </w:tblPr>
      <w:tblGrid>
        <w:gridCol w:w="2554"/>
        <w:gridCol w:w="1024"/>
        <w:gridCol w:w="1024"/>
        <w:gridCol w:w="1036"/>
        <w:gridCol w:w="1036"/>
        <w:gridCol w:w="1036"/>
      </w:tblGrid>
      <w:tr w:rsidR="00C43331" w:rsidRPr="009A3E8C" w14:paraId="78B0D661" w14:textId="77777777" w:rsidTr="004B7319">
        <w:trPr>
          <w:trHeight w:hRule="exact" w:val="255"/>
        </w:trPr>
        <w:tc>
          <w:tcPr>
            <w:tcW w:w="2554" w:type="dxa"/>
            <w:tcBorders>
              <w:top w:val="single" w:sz="4" w:space="0" w:color="293F5B"/>
              <w:left w:val="nil"/>
              <w:right w:val="nil"/>
            </w:tcBorders>
            <w:shd w:val="clear" w:color="000000" w:fill="FFFFFF"/>
            <w:vAlign w:val="center"/>
            <w:hideMark/>
          </w:tcPr>
          <w:p w14:paraId="184FCDA4" w14:textId="77777777" w:rsidR="00C43331" w:rsidRPr="009A3E8C" w:rsidRDefault="00C4333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w:t>
            </w:r>
          </w:p>
        </w:tc>
        <w:tc>
          <w:tcPr>
            <w:tcW w:w="5156" w:type="dxa"/>
            <w:gridSpan w:val="5"/>
            <w:tcBorders>
              <w:top w:val="single" w:sz="4" w:space="0" w:color="293F5B"/>
              <w:left w:val="nil"/>
              <w:bottom w:val="single" w:sz="4" w:space="0" w:color="293F5B"/>
              <w:right w:val="nil"/>
            </w:tcBorders>
            <w:shd w:val="clear" w:color="000000" w:fill="FFFFFF"/>
            <w:vAlign w:val="center"/>
            <w:hideMark/>
          </w:tcPr>
          <w:p w14:paraId="4890DE66" w14:textId="77777777" w:rsidR="00C43331" w:rsidRPr="009A3E8C" w:rsidRDefault="00C43331">
            <w:pPr>
              <w:spacing w:before="0" w:after="0" w:line="240" w:lineRule="auto"/>
              <w:jc w:val="center"/>
              <w:rPr>
                <w:rFonts w:ascii="Arial" w:hAnsi="Arial" w:cs="Arial"/>
                <w:color w:val="000000"/>
                <w:sz w:val="16"/>
                <w:szCs w:val="16"/>
              </w:rPr>
            </w:pPr>
            <w:r w:rsidRPr="009A3E8C">
              <w:rPr>
                <w:rFonts w:ascii="Arial" w:hAnsi="Arial" w:cs="Arial"/>
                <w:color w:val="000000"/>
                <w:sz w:val="16"/>
                <w:szCs w:val="16"/>
              </w:rPr>
              <w:t>Estimates</w:t>
            </w:r>
          </w:p>
        </w:tc>
      </w:tr>
      <w:tr w:rsidR="00C43331" w:rsidRPr="009A3E8C" w14:paraId="04326B9A" w14:textId="77777777" w:rsidTr="004B7319">
        <w:trPr>
          <w:trHeight w:hRule="exact" w:val="230"/>
        </w:trPr>
        <w:tc>
          <w:tcPr>
            <w:tcW w:w="2554" w:type="dxa"/>
            <w:tcBorders>
              <w:left w:val="nil"/>
              <w:bottom w:val="nil"/>
              <w:right w:val="nil"/>
            </w:tcBorders>
            <w:shd w:val="clear" w:color="000000" w:fill="FFFFFF"/>
            <w:vAlign w:val="center"/>
            <w:hideMark/>
          </w:tcPr>
          <w:p w14:paraId="331D3396" w14:textId="77777777" w:rsidR="00C43331" w:rsidRPr="009A3E8C" w:rsidRDefault="00C43331" w:rsidP="00C062D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w:t>
            </w:r>
          </w:p>
        </w:tc>
        <w:tc>
          <w:tcPr>
            <w:tcW w:w="1024" w:type="dxa"/>
            <w:tcBorders>
              <w:top w:val="single" w:sz="4" w:space="0" w:color="293F5B"/>
              <w:left w:val="nil"/>
              <w:bottom w:val="nil"/>
              <w:right w:val="nil"/>
            </w:tcBorders>
            <w:shd w:val="clear" w:color="000000" w:fill="FFFFFF"/>
            <w:vAlign w:val="center"/>
            <w:hideMark/>
          </w:tcPr>
          <w:p w14:paraId="0250CE26" w14:textId="77777777" w:rsidR="00C43331" w:rsidRPr="009A3E8C" w:rsidRDefault="00C43331" w:rsidP="00C062D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2025-26 </w:t>
            </w:r>
          </w:p>
        </w:tc>
        <w:tc>
          <w:tcPr>
            <w:tcW w:w="1024" w:type="dxa"/>
            <w:tcBorders>
              <w:top w:val="single" w:sz="4" w:space="0" w:color="293F5B"/>
              <w:left w:val="nil"/>
              <w:bottom w:val="nil"/>
              <w:right w:val="nil"/>
            </w:tcBorders>
            <w:shd w:val="clear" w:color="000000" w:fill="E6F2FF"/>
            <w:vAlign w:val="center"/>
            <w:hideMark/>
          </w:tcPr>
          <w:p w14:paraId="7101344F" w14:textId="77777777" w:rsidR="00C43331" w:rsidRPr="009A3E8C" w:rsidRDefault="00C43331" w:rsidP="00C062D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2026-27 </w:t>
            </w:r>
          </w:p>
        </w:tc>
        <w:tc>
          <w:tcPr>
            <w:tcW w:w="1036" w:type="dxa"/>
            <w:tcBorders>
              <w:top w:val="single" w:sz="4" w:space="0" w:color="293F5B"/>
              <w:left w:val="nil"/>
              <w:bottom w:val="nil"/>
              <w:right w:val="nil"/>
            </w:tcBorders>
            <w:shd w:val="clear" w:color="000000" w:fill="FFFFFF"/>
            <w:vAlign w:val="center"/>
            <w:hideMark/>
          </w:tcPr>
          <w:p w14:paraId="5640B6DB" w14:textId="77777777" w:rsidR="00C43331" w:rsidRPr="009A3E8C" w:rsidRDefault="00C43331" w:rsidP="00C062D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2027-28</w:t>
            </w:r>
          </w:p>
        </w:tc>
        <w:tc>
          <w:tcPr>
            <w:tcW w:w="1036" w:type="dxa"/>
            <w:tcBorders>
              <w:top w:val="single" w:sz="4" w:space="0" w:color="293F5B"/>
              <w:left w:val="nil"/>
              <w:bottom w:val="nil"/>
              <w:right w:val="nil"/>
            </w:tcBorders>
            <w:shd w:val="clear" w:color="000000" w:fill="FFFFFF"/>
            <w:vAlign w:val="center"/>
            <w:hideMark/>
          </w:tcPr>
          <w:p w14:paraId="0BB3DF94" w14:textId="77777777" w:rsidR="00C43331" w:rsidRPr="009A3E8C" w:rsidRDefault="00C43331" w:rsidP="00C062D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2028-29</w:t>
            </w:r>
          </w:p>
        </w:tc>
        <w:tc>
          <w:tcPr>
            <w:tcW w:w="1036" w:type="dxa"/>
            <w:tcBorders>
              <w:top w:val="single" w:sz="4" w:space="0" w:color="293F5B"/>
              <w:left w:val="nil"/>
              <w:bottom w:val="nil"/>
              <w:right w:val="nil"/>
            </w:tcBorders>
            <w:shd w:val="clear" w:color="000000" w:fill="FFFFFF"/>
            <w:vAlign w:val="center"/>
            <w:hideMark/>
          </w:tcPr>
          <w:p w14:paraId="0E94F973" w14:textId="77777777" w:rsidR="00C43331" w:rsidRPr="009A3E8C" w:rsidRDefault="00C43331" w:rsidP="00C062D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2029-30</w:t>
            </w:r>
          </w:p>
        </w:tc>
      </w:tr>
      <w:tr w:rsidR="00C43331" w:rsidRPr="009A3E8C" w14:paraId="0482A835" w14:textId="77777777" w:rsidTr="004B7319">
        <w:trPr>
          <w:trHeight w:hRule="exact" w:val="230"/>
        </w:trPr>
        <w:tc>
          <w:tcPr>
            <w:tcW w:w="2554" w:type="dxa"/>
            <w:tcBorders>
              <w:top w:val="nil"/>
              <w:left w:val="nil"/>
              <w:bottom w:val="nil"/>
              <w:right w:val="nil"/>
            </w:tcBorders>
            <w:shd w:val="clear" w:color="000000" w:fill="FFFFFF"/>
            <w:vAlign w:val="center"/>
            <w:hideMark/>
          </w:tcPr>
          <w:p w14:paraId="1D56969D" w14:textId="77777777" w:rsidR="00C43331" w:rsidRPr="009A3E8C" w:rsidRDefault="00C43331">
            <w:pPr>
              <w:spacing w:before="0" w:after="0" w:line="240" w:lineRule="auto"/>
              <w:rPr>
                <w:rFonts w:ascii="Arial" w:hAnsi="Arial" w:cs="Arial"/>
                <w:color w:val="000000"/>
                <w:sz w:val="16"/>
                <w:szCs w:val="16"/>
              </w:rPr>
            </w:pPr>
            <w:r w:rsidRPr="009A3E8C">
              <w:rPr>
                <w:rFonts w:ascii="Arial" w:hAnsi="Arial" w:cs="Arial"/>
                <w:color w:val="000000"/>
                <w:sz w:val="16"/>
                <w:szCs w:val="16"/>
              </w:rPr>
              <w:t>  </w:t>
            </w:r>
          </w:p>
        </w:tc>
        <w:tc>
          <w:tcPr>
            <w:tcW w:w="1024" w:type="dxa"/>
            <w:tcBorders>
              <w:top w:val="nil"/>
              <w:left w:val="nil"/>
              <w:bottom w:val="single" w:sz="4" w:space="0" w:color="293F5B"/>
              <w:right w:val="nil"/>
            </w:tcBorders>
            <w:shd w:val="clear" w:color="000000" w:fill="FFFFFF"/>
            <w:vAlign w:val="center"/>
            <w:hideMark/>
          </w:tcPr>
          <w:p w14:paraId="1DDCCA32" w14:textId="77777777" w:rsidR="00C43331" w:rsidRPr="009A3E8C" w:rsidRDefault="00C4333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$m </w:t>
            </w:r>
          </w:p>
        </w:tc>
        <w:tc>
          <w:tcPr>
            <w:tcW w:w="1024" w:type="dxa"/>
            <w:tcBorders>
              <w:top w:val="nil"/>
              <w:left w:val="nil"/>
              <w:bottom w:val="single" w:sz="4" w:space="0" w:color="293F5B"/>
              <w:right w:val="nil"/>
            </w:tcBorders>
            <w:shd w:val="clear" w:color="000000" w:fill="E6F2FF"/>
            <w:vAlign w:val="center"/>
            <w:hideMark/>
          </w:tcPr>
          <w:p w14:paraId="3A45ACBE" w14:textId="77777777" w:rsidR="00C43331" w:rsidRPr="009A3E8C" w:rsidRDefault="00C4333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$m </w:t>
            </w:r>
          </w:p>
        </w:tc>
        <w:tc>
          <w:tcPr>
            <w:tcW w:w="1036" w:type="dxa"/>
            <w:tcBorders>
              <w:top w:val="nil"/>
              <w:left w:val="nil"/>
              <w:bottom w:val="single" w:sz="4" w:space="0" w:color="293F5B"/>
              <w:right w:val="nil"/>
            </w:tcBorders>
            <w:shd w:val="clear" w:color="000000" w:fill="FFFFFF"/>
            <w:noWrap/>
            <w:vAlign w:val="bottom"/>
            <w:hideMark/>
          </w:tcPr>
          <w:p w14:paraId="1E00C0EE" w14:textId="77777777" w:rsidR="00C43331" w:rsidRPr="009A3E8C" w:rsidRDefault="00C43331">
            <w:pPr>
              <w:spacing w:before="0" w:after="0" w:line="240" w:lineRule="auto"/>
              <w:jc w:val="right"/>
              <w:rPr>
                <w:rFonts w:ascii="Arial" w:hAnsi="Arial" w:cs="Arial"/>
                <w:sz w:val="16"/>
                <w:szCs w:val="16"/>
              </w:rPr>
            </w:pPr>
            <w:r w:rsidRPr="009A3E8C">
              <w:rPr>
                <w:rFonts w:ascii="Arial" w:hAnsi="Arial" w:cs="Arial"/>
                <w:sz w:val="16"/>
                <w:szCs w:val="16"/>
              </w:rPr>
              <w:t>$m </w:t>
            </w:r>
          </w:p>
        </w:tc>
        <w:tc>
          <w:tcPr>
            <w:tcW w:w="1036" w:type="dxa"/>
            <w:tcBorders>
              <w:top w:val="nil"/>
              <w:left w:val="nil"/>
              <w:bottom w:val="single" w:sz="4" w:space="0" w:color="293F5B"/>
              <w:right w:val="nil"/>
            </w:tcBorders>
            <w:shd w:val="clear" w:color="000000" w:fill="FFFFFF"/>
            <w:noWrap/>
            <w:vAlign w:val="bottom"/>
            <w:hideMark/>
          </w:tcPr>
          <w:p w14:paraId="1DF61E04" w14:textId="77777777" w:rsidR="00C43331" w:rsidRPr="009A3E8C" w:rsidRDefault="00C43331">
            <w:pPr>
              <w:spacing w:before="0" w:after="0" w:line="240" w:lineRule="auto"/>
              <w:jc w:val="right"/>
              <w:rPr>
                <w:rFonts w:ascii="Arial" w:hAnsi="Arial" w:cs="Arial"/>
                <w:sz w:val="16"/>
                <w:szCs w:val="16"/>
              </w:rPr>
            </w:pPr>
            <w:r w:rsidRPr="009A3E8C">
              <w:rPr>
                <w:rFonts w:ascii="Arial" w:hAnsi="Arial" w:cs="Arial"/>
                <w:sz w:val="16"/>
                <w:szCs w:val="16"/>
              </w:rPr>
              <w:t>$m </w:t>
            </w:r>
          </w:p>
        </w:tc>
        <w:tc>
          <w:tcPr>
            <w:tcW w:w="1036" w:type="dxa"/>
            <w:tcBorders>
              <w:top w:val="nil"/>
              <w:left w:val="nil"/>
              <w:bottom w:val="single" w:sz="4" w:space="0" w:color="293F5B"/>
              <w:right w:val="nil"/>
            </w:tcBorders>
            <w:shd w:val="clear" w:color="000000" w:fill="FFFFFF"/>
            <w:noWrap/>
            <w:vAlign w:val="bottom"/>
            <w:hideMark/>
          </w:tcPr>
          <w:p w14:paraId="05EA31BC" w14:textId="77777777" w:rsidR="00C43331" w:rsidRPr="009A3E8C" w:rsidRDefault="00C43331">
            <w:pPr>
              <w:spacing w:before="0" w:after="0" w:line="240" w:lineRule="auto"/>
              <w:jc w:val="right"/>
              <w:rPr>
                <w:rFonts w:ascii="Arial" w:hAnsi="Arial" w:cs="Arial"/>
                <w:sz w:val="16"/>
                <w:szCs w:val="16"/>
              </w:rPr>
            </w:pPr>
            <w:r w:rsidRPr="009A3E8C">
              <w:rPr>
                <w:rFonts w:ascii="Arial" w:hAnsi="Arial" w:cs="Arial"/>
                <w:sz w:val="16"/>
                <w:szCs w:val="16"/>
              </w:rPr>
              <w:t>$m </w:t>
            </w:r>
          </w:p>
        </w:tc>
      </w:tr>
      <w:tr w:rsidR="00C43331" w:rsidRPr="009A3E8C" w14:paraId="423D3F57" w14:textId="77777777" w:rsidTr="004B7319">
        <w:trPr>
          <w:trHeight w:hRule="exact" w:val="230"/>
        </w:trPr>
        <w:tc>
          <w:tcPr>
            <w:tcW w:w="2554" w:type="dxa"/>
            <w:tcBorders>
              <w:top w:val="nil"/>
              <w:left w:val="nil"/>
              <w:bottom w:val="nil"/>
              <w:right w:val="nil"/>
            </w:tcBorders>
            <w:shd w:val="clear" w:color="000000" w:fill="FFFFFF"/>
            <w:vAlign w:val="center"/>
            <w:hideMark/>
          </w:tcPr>
          <w:p w14:paraId="237BA17E" w14:textId="77777777" w:rsidR="00C43331" w:rsidRPr="009A3E8C" w:rsidRDefault="00C43331" w:rsidP="003C4D03">
            <w:pPr>
              <w:spacing w:before="0" w:after="0" w:line="240" w:lineRule="auto"/>
              <w:rPr>
                <w:rFonts w:ascii="Arial" w:hAnsi="Arial" w:cs="Arial"/>
                <w:color w:val="000000"/>
                <w:sz w:val="16"/>
                <w:szCs w:val="16"/>
              </w:rPr>
            </w:pPr>
            <w:r w:rsidRPr="009A3E8C">
              <w:rPr>
                <w:rFonts w:ascii="Arial" w:hAnsi="Arial" w:cs="Arial"/>
                <w:color w:val="000000"/>
                <w:sz w:val="16"/>
                <w:szCs w:val="16"/>
              </w:rPr>
              <w:t>Future Fund </w:t>
            </w:r>
          </w:p>
        </w:tc>
        <w:tc>
          <w:tcPr>
            <w:tcW w:w="1024" w:type="dxa"/>
            <w:tcBorders>
              <w:top w:val="single" w:sz="4" w:space="0" w:color="293F5B"/>
              <w:left w:val="nil"/>
              <w:bottom w:val="nil"/>
              <w:right w:val="nil"/>
            </w:tcBorders>
            <w:shd w:val="clear" w:color="000000" w:fill="FFFFFF"/>
            <w:vAlign w:val="center"/>
            <w:hideMark/>
          </w:tcPr>
          <w:p w14:paraId="58EF2701" w14:textId="77777777" w:rsidR="00C43331" w:rsidRPr="009A3E8C" w:rsidRDefault="00C43331" w:rsidP="003C4D03">
            <w:pPr>
              <w:spacing w:before="0" w:after="0" w:line="240" w:lineRule="auto"/>
              <w:jc w:val="right"/>
              <w:rPr>
                <w:rFonts w:ascii="Arial" w:hAnsi="Arial" w:cs="Arial"/>
                <w:sz w:val="16"/>
                <w:szCs w:val="16"/>
              </w:rPr>
            </w:pPr>
            <w:r>
              <w:rPr>
                <w:rFonts w:ascii="Arial" w:hAnsi="Arial" w:cs="Arial"/>
                <w:color w:val="000000"/>
                <w:sz w:val="16"/>
                <w:szCs w:val="16"/>
              </w:rPr>
              <w:t>276,545</w:t>
            </w:r>
          </w:p>
        </w:tc>
        <w:tc>
          <w:tcPr>
            <w:tcW w:w="1024" w:type="dxa"/>
            <w:tcBorders>
              <w:top w:val="single" w:sz="4" w:space="0" w:color="293F5B"/>
              <w:left w:val="nil"/>
              <w:bottom w:val="nil"/>
              <w:right w:val="nil"/>
            </w:tcBorders>
            <w:shd w:val="clear" w:color="000000" w:fill="E6F2FF"/>
            <w:vAlign w:val="center"/>
            <w:hideMark/>
          </w:tcPr>
          <w:p w14:paraId="69B82F19" w14:textId="77777777" w:rsidR="00C43331" w:rsidRPr="009A3E8C" w:rsidRDefault="00C43331" w:rsidP="003C4D03">
            <w:pPr>
              <w:spacing w:before="0" w:after="0" w:line="240" w:lineRule="auto"/>
              <w:jc w:val="right"/>
              <w:rPr>
                <w:rFonts w:ascii="Arial" w:hAnsi="Arial" w:cs="Arial"/>
                <w:sz w:val="16"/>
                <w:szCs w:val="16"/>
              </w:rPr>
            </w:pPr>
            <w:r>
              <w:rPr>
                <w:rFonts w:ascii="Arial" w:hAnsi="Arial" w:cs="Arial"/>
                <w:color w:val="000000"/>
                <w:sz w:val="16"/>
                <w:szCs w:val="16"/>
              </w:rPr>
              <w:t>294,926</w:t>
            </w:r>
          </w:p>
        </w:tc>
        <w:tc>
          <w:tcPr>
            <w:tcW w:w="1036" w:type="dxa"/>
            <w:tcBorders>
              <w:top w:val="single" w:sz="4" w:space="0" w:color="293F5B"/>
              <w:left w:val="nil"/>
              <w:bottom w:val="nil"/>
              <w:right w:val="nil"/>
            </w:tcBorders>
            <w:shd w:val="clear" w:color="000000" w:fill="FFFFFF"/>
            <w:vAlign w:val="center"/>
            <w:hideMark/>
          </w:tcPr>
          <w:p w14:paraId="59F3B4D6" w14:textId="77777777" w:rsidR="00C43331" w:rsidRPr="009A3E8C" w:rsidRDefault="00C43331" w:rsidP="003C4D03">
            <w:pPr>
              <w:spacing w:before="0" w:after="0" w:line="240" w:lineRule="auto"/>
              <w:jc w:val="right"/>
              <w:rPr>
                <w:rFonts w:ascii="Arial" w:hAnsi="Arial" w:cs="Arial"/>
                <w:sz w:val="16"/>
                <w:szCs w:val="16"/>
              </w:rPr>
            </w:pPr>
            <w:r>
              <w:rPr>
                <w:rFonts w:ascii="Arial" w:hAnsi="Arial" w:cs="Arial"/>
                <w:color w:val="000000"/>
                <w:sz w:val="16"/>
                <w:szCs w:val="16"/>
              </w:rPr>
              <w:t>314,530</w:t>
            </w:r>
          </w:p>
        </w:tc>
        <w:tc>
          <w:tcPr>
            <w:tcW w:w="1036" w:type="dxa"/>
            <w:tcBorders>
              <w:top w:val="single" w:sz="4" w:space="0" w:color="293F5B"/>
              <w:left w:val="nil"/>
              <w:bottom w:val="nil"/>
              <w:right w:val="nil"/>
            </w:tcBorders>
            <w:shd w:val="clear" w:color="000000" w:fill="FFFFFF"/>
            <w:vAlign w:val="center"/>
            <w:hideMark/>
          </w:tcPr>
          <w:p w14:paraId="756D5F03" w14:textId="77777777" w:rsidR="00C43331" w:rsidRPr="009A3E8C" w:rsidRDefault="00C43331" w:rsidP="003C4D03">
            <w:pPr>
              <w:spacing w:before="0" w:after="0" w:line="240" w:lineRule="auto"/>
              <w:jc w:val="right"/>
              <w:rPr>
                <w:rFonts w:ascii="Arial" w:hAnsi="Arial" w:cs="Arial"/>
                <w:sz w:val="16"/>
                <w:szCs w:val="16"/>
              </w:rPr>
            </w:pPr>
            <w:r>
              <w:rPr>
                <w:rFonts w:ascii="Arial" w:hAnsi="Arial" w:cs="Arial"/>
                <w:color w:val="000000"/>
                <w:sz w:val="16"/>
                <w:szCs w:val="16"/>
              </w:rPr>
              <w:t>335,441</w:t>
            </w:r>
          </w:p>
        </w:tc>
        <w:tc>
          <w:tcPr>
            <w:tcW w:w="1036" w:type="dxa"/>
            <w:tcBorders>
              <w:top w:val="single" w:sz="4" w:space="0" w:color="293F5B"/>
              <w:left w:val="nil"/>
              <w:bottom w:val="nil"/>
              <w:right w:val="nil"/>
            </w:tcBorders>
            <w:shd w:val="clear" w:color="000000" w:fill="FFFFFF"/>
            <w:vAlign w:val="center"/>
            <w:hideMark/>
          </w:tcPr>
          <w:p w14:paraId="7FE2FE28" w14:textId="77777777" w:rsidR="00C43331" w:rsidRPr="009A3E8C" w:rsidRDefault="00C43331" w:rsidP="003C4D03">
            <w:pPr>
              <w:spacing w:before="0" w:after="0" w:line="240" w:lineRule="auto"/>
              <w:jc w:val="right"/>
              <w:rPr>
                <w:rFonts w:ascii="Arial" w:hAnsi="Arial" w:cs="Arial"/>
                <w:sz w:val="16"/>
                <w:szCs w:val="16"/>
              </w:rPr>
            </w:pPr>
            <w:r>
              <w:rPr>
                <w:rFonts w:ascii="Arial" w:hAnsi="Arial" w:cs="Arial"/>
                <w:color w:val="000000"/>
                <w:sz w:val="16"/>
                <w:szCs w:val="16"/>
              </w:rPr>
              <w:t>357,749</w:t>
            </w:r>
          </w:p>
        </w:tc>
      </w:tr>
      <w:tr w:rsidR="00C43331" w:rsidRPr="009A3E8C" w14:paraId="09D8F286" w14:textId="77777777" w:rsidTr="004B7319">
        <w:trPr>
          <w:trHeight w:hRule="exact" w:val="230"/>
        </w:trPr>
        <w:tc>
          <w:tcPr>
            <w:tcW w:w="2554" w:type="dxa"/>
            <w:tcBorders>
              <w:top w:val="nil"/>
              <w:left w:val="nil"/>
              <w:bottom w:val="nil"/>
              <w:right w:val="nil"/>
            </w:tcBorders>
            <w:shd w:val="clear" w:color="000000" w:fill="FFFFFF"/>
            <w:vAlign w:val="center"/>
            <w:hideMark/>
          </w:tcPr>
          <w:p w14:paraId="42B3BB5B" w14:textId="77777777" w:rsidR="00C43331" w:rsidRPr="009A3E8C" w:rsidRDefault="00C43331" w:rsidP="0028519F">
            <w:pPr>
              <w:spacing w:before="0" w:after="0" w:line="240" w:lineRule="auto"/>
              <w:rPr>
                <w:rFonts w:ascii="Arial" w:hAnsi="Arial" w:cs="Arial"/>
                <w:color w:val="000000"/>
                <w:sz w:val="16"/>
                <w:szCs w:val="16"/>
              </w:rPr>
            </w:pPr>
            <w:proofErr w:type="spellStart"/>
            <w:r w:rsidRPr="009A3E8C">
              <w:rPr>
                <w:rFonts w:ascii="Arial" w:hAnsi="Arial" w:cs="Arial"/>
                <w:color w:val="000000"/>
                <w:sz w:val="16"/>
                <w:szCs w:val="16"/>
              </w:rPr>
              <w:t>DisabilityCare</w:t>
            </w:r>
            <w:proofErr w:type="spellEnd"/>
            <w:r w:rsidRPr="009A3E8C">
              <w:rPr>
                <w:rFonts w:ascii="Arial" w:hAnsi="Arial" w:cs="Arial"/>
                <w:color w:val="000000"/>
                <w:sz w:val="16"/>
                <w:szCs w:val="16"/>
              </w:rPr>
              <w:t xml:space="preserve"> Australia Fund </w:t>
            </w:r>
          </w:p>
        </w:tc>
        <w:tc>
          <w:tcPr>
            <w:tcW w:w="1024" w:type="dxa"/>
            <w:tcBorders>
              <w:top w:val="nil"/>
              <w:left w:val="nil"/>
              <w:bottom w:val="nil"/>
              <w:right w:val="nil"/>
            </w:tcBorders>
            <w:shd w:val="clear" w:color="000000" w:fill="FFFFFF"/>
            <w:vAlign w:val="center"/>
            <w:hideMark/>
          </w:tcPr>
          <w:p w14:paraId="0427683B"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14,418 </w:t>
            </w:r>
          </w:p>
        </w:tc>
        <w:tc>
          <w:tcPr>
            <w:tcW w:w="1024" w:type="dxa"/>
            <w:tcBorders>
              <w:top w:val="nil"/>
              <w:left w:val="nil"/>
              <w:bottom w:val="nil"/>
              <w:right w:val="nil"/>
            </w:tcBorders>
            <w:shd w:val="clear" w:color="000000" w:fill="E6F2FF"/>
            <w:vAlign w:val="center"/>
            <w:hideMark/>
          </w:tcPr>
          <w:p w14:paraId="76D64E8F"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11,004 </w:t>
            </w:r>
          </w:p>
        </w:tc>
        <w:tc>
          <w:tcPr>
            <w:tcW w:w="1036" w:type="dxa"/>
            <w:tcBorders>
              <w:top w:val="nil"/>
              <w:left w:val="nil"/>
              <w:bottom w:val="nil"/>
              <w:right w:val="nil"/>
            </w:tcBorders>
            <w:shd w:val="clear" w:color="000000" w:fill="FFFFFF"/>
            <w:vAlign w:val="center"/>
            <w:hideMark/>
          </w:tcPr>
          <w:p w14:paraId="1690CDD2"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7,450 </w:t>
            </w:r>
          </w:p>
        </w:tc>
        <w:tc>
          <w:tcPr>
            <w:tcW w:w="1036" w:type="dxa"/>
            <w:tcBorders>
              <w:top w:val="nil"/>
              <w:left w:val="nil"/>
              <w:bottom w:val="nil"/>
              <w:right w:val="nil"/>
            </w:tcBorders>
            <w:shd w:val="clear" w:color="000000" w:fill="FFFFFF"/>
            <w:vAlign w:val="center"/>
            <w:hideMark/>
          </w:tcPr>
          <w:p w14:paraId="4C34AD28"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3,746 </w:t>
            </w:r>
          </w:p>
        </w:tc>
        <w:tc>
          <w:tcPr>
            <w:tcW w:w="1036" w:type="dxa"/>
            <w:tcBorders>
              <w:top w:val="nil"/>
              <w:left w:val="nil"/>
              <w:bottom w:val="nil"/>
              <w:right w:val="nil"/>
            </w:tcBorders>
            <w:shd w:val="clear" w:color="000000" w:fill="FFFFFF"/>
            <w:vAlign w:val="center"/>
            <w:hideMark/>
          </w:tcPr>
          <w:p w14:paraId="1BE3B665"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   </w:t>
            </w:r>
          </w:p>
        </w:tc>
      </w:tr>
      <w:tr w:rsidR="00C43331" w:rsidRPr="009A3E8C" w14:paraId="22F5ABE2" w14:textId="77777777" w:rsidTr="004B7319">
        <w:trPr>
          <w:trHeight w:hRule="exact" w:val="230"/>
        </w:trPr>
        <w:tc>
          <w:tcPr>
            <w:tcW w:w="2554" w:type="dxa"/>
            <w:tcBorders>
              <w:top w:val="nil"/>
              <w:left w:val="nil"/>
              <w:bottom w:val="nil"/>
              <w:right w:val="nil"/>
            </w:tcBorders>
            <w:shd w:val="clear" w:color="000000" w:fill="FFFFFF"/>
            <w:vAlign w:val="center"/>
            <w:hideMark/>
          </w:tcPr>
          <w:p w14:paraId="62DCAA23" w14:textId="77777777" w:rsidR="00C43331" w:rsidRPr="009A3E8C" w:rsidRDefault="00C43331" w:rsidP="0028519F">
            <w:pPr>
              <w:spacing w:before="0" w:after="0" w:line="240" w:lineRule="auto"/>
              <w:rPr>
                <w:rFonts w:ascii="Arial" w:hAnsi="Arial" w:cs="Arial"/>
                <w:color w:val="000000"/>
                <w:sz w:val="16"/>
                <w:szCs w:val="16"/>
              </w:rPr>
            </w:pPr>
            <w:r w:rsidRPr="009A3E8C">
              <w:rPr>
                <w:rFonts w:ascii="Arial" w:hAnsi="Arial" w:cs="Arial"/>
                <w:color w:val="000000"/>
                <w:sz w:val="16"/>
                <w:szCs w:val="16"/>
              </w:rPr>
              <w:t>Medical Research Future Fund </w:t>
            </w:r>
          </w:p>
        </w:tc>
        <w:tc>
          <w:tcPr>
            <w:tcW w:w="1024" w:type="dxa"/>
            <w:tcBorders>
              <w:top w:val="nil"/>
              <w:left w:val="nil"/>
              <w:bottom w:val="nil"/>
              <w:right w:val="nil"/>
            </w:tcBorders>
            <w:shd w:val="clear" w:color="000000" w:fill="FFFFFF"/>
            <w:vAlign w:val="center"/>
            <w:hideMark/>
          </w:tcPr>
          <w:p w14:paraId="4677E80A" w14:textId="77777777" w:rsidR="00C43331" w:rsidRPr="003C4D03" w:rsidRDefault="00C43331" w:rsidP="0028519F">
            <w:pPr>
              <w:spacing w:before="0" w:after="0" w:line="240" w:lineRule="auto"/>
              <w:jc w:val="right"/>
              <w:rPr>
                <w:rFonts w:ascii="Arial" w:hAnsi="Arial" w:cs="Arial"/>
                <w:sz w:val="16"/>
                <w:szCs w:val="16"/>
              </w:rPr>
            </w:pPr>
            <w:r w:rsidRPr="00602A4F">
              <w:rPr>
                <w:rFonts w:ascii="Arial" w:hAnsi="Arial" w:cs="Arial"/>
                <w:color w:val="000000"/>
                <w:sz w:val="16"/>
                <w:szCs w:val="16"/>
              </w:rPr>
              <w:t xml:space="preserve">          25,533 </w:t>
            </w:r>
          </w:p>
        </w:tc>
        <w:tc>
          <w:tcPr>
            <w:tcW w:w="1024" w:type="dxa"/>
            <w:tcBorders>
              <w:top w:val="nil"/>
              <w:left w:val="nil"/>
              <w:bottom w:val="nil"/>
              <w:right w:val="nil"/>
            </w:tcBorders>
            <w:shd w:val="clear" w:color="000000" w:fill="E6F2FF"/>
            <w:vAlign w:val="center"/>
            <w:hideMark/>
          </w:tcPr>
          <w:p w14:paraId="010DB3FC" w14:textId="77777777" w:rsidR="00C43331" w:rsidRPr="003C4D03" w:rsidRDefault="00C43331" w:rsidP="0028519F">
            <w:pPr>
              <w:spacing w:before="0" w:after="0" w:line="240" w:lineRule="auto"/>
              <w:jc w:val="right"/>
              <w:rPr>
                <w:rFonts w:ascii="Arial" w:hAnsi="Arial" w:cs="Arial"/>
                <w:sz w:val="16"/>
                <w:szCs w:val="16"/>
              </w:rPr>
            </w:pPr>
            <w:r w:rsidRPr="00602A4F">
              <w:rPr>
                <w:rFonts w:ascii="Arial" w:hAnsi="Arial" w:cs="Arial"/>
                <w:color w:val="000000"/>
                <w:sz w:val="16"/>
                <w:szCs w:val="16"/>
              </w:rPr>
              <w:t xml:space="preserve">          26,373 </w:t>
            </w:r>
          </w:p>
        </w:tc>
        <w:tc>
          <w:tcPr>
            <w:tcW w:w="1036" w:type="dxa"/>
            <w:tcBorders>
              <w:top w:val="nil"/>
              <w:left w:val="nil"/>
              <w:bottom w:val="nil"/>
              <w:right w:val="nil"/>
            </w:tcBorders>
            <w:shd w:val="clear" w:color="000000" w:fill="FFFFFF"/>
            <w:vAlign w:val="center"/>
            <w:hideMark/>
          </w:tcPr>
          <w:p w14:paraId="05BE70B0" w14:textId="77777777" w:rsidR="00C43331" w:rsidRPr="003C4D03" w:rsidRDefault="00C43331" w:rsidP="0028519F">
            <w:pPr>
              <w:spacing w:before="0" w:after="0" w:line="240" w:lineRule="auto"/>
              <w:jc w:val="right"/>
              <w:rPr>
                <w:rFonts w:ascii="Arial" w:hAnsi="Arial" w:cs="Arial"/>
                <w:sz w:val="16"/>
                <w:szCs w:val="16"/>
              </w:rPr>
            </w:pPr>
            <w:r w:rsidRPr="00602A4F">
              <w:rPr>
                <w:rFonts w:ascii="Arial" w:hAnsi="Arial" w:cs="Arial"/>
                <w:color w:val="000000"/>
                <w:sz w:val="16"/>
                <w:szCs w:val="16"/>
              </w:rPr>
              <w:t xml:space="preserve">          27,287 </w:t>
            </w:r>
          </w:p>
        </w:tc>
        <w:tc>
          <w:tcPr>
            <w:tcW w:w="1036" w:type="dxa"/>
            <w:tcBorders>
              <w:top w:val="nil"/>
              <w:left w:val="nil"/>
              <w:bottom w:val="nil"/>
              <w:right w:val="nil"/>
            </w:tcBorders>
            <w:shd w:val="clear" w:color="000000" w:fill="FFFFFF"/>
            <w:vAlign w:val="center"/>
            <w:hideMark/>
          </w:tcPr>
          <w:p w14:paraId="75F5D4DF" w14:textId="77777777" w:rsidR="00C43331" w:rsidRPr="003C4D03" w:rsidRDefault="00C43331" w:rsidP="0028519F">
            <w:pPr>
              <w:spacing w:before="0" w:after="0" w:line="240" w:lineRule="auto"/>
              <w:jc w:val="right"/>
              <w:rPr>
                <w:rFonts w:ascii="Arial" w:hAnsi="Arial" w:cs="Arial"/>
                <w:sz w:val="16"/>
                <w:szCs w:val="16"/>
              </w:rPr>
            </w:pPr>
            <w:r w:rsidRPr="00602A4F">
              <w:rPr>
                <w:rFonts w:ascii="Arial" w:hAnsi="Arial" w:cs="Arial"/>
                <w:color w:val="000000"/>
                <w:sz w:val="16"/>
                <w:szCs w:val="16"/>
              </w:rPr>
              <w:t xml:space="preserve">          28,252 </w:t>
            </w:r>
          </w:p>
        </w:tc>
        <w:tc>
          <w:tcPr>
            <w:tcW w:w="1036" w:type="dxa"/>
            <w:tcBorders>
              <w:top w:val="nil"/>
              <w:left w:val="nil"/>
              <w:bottom w:val="nil"/>
              <w:right w:val="nil"/>
            </w:tcBorders>
            <w:shd w:val="clear" w:color="000000" w:fill="FFFFFF"/>
            <w:vAlign w:val="center"/>
            <w:hideMark/>
          </w:tcPr>
          <w:p w14:paraId="72F4588A" w14:textId="77777777" w:rsidR="00C43331" w:rsidRPr="003C4D03" w:rsidRDefault="00C43331" w:rsidP="0028519F">
            <w:pPr>
              <w:spacing w:before="0" w:after="0" w:line="240" w:lineRule="auto"/>
              <w:jc w:val="right"/>
              <w:rPr>
                <w:rFonts w:ascii="Arial" w:hAnsi="Arial" w:cs="Arial"/>
                <w:sz w:val="16"/>
                <w:szCs w:val="16"/>
              </w:rPr>
            </w:pPr>
            <w:r w:rsidRPr="00602A4F">
              <w:rPr>
                <w:rFonts w:ascii="Arial" w:hAnsi="Arial" w:cs="Arial"/>
                <w:color w:val="000000"/>
                <w:sz w:val="16"/>
                <w:szCs w:val="16"/>
              </w:rPr>
              <w:t xml:space="preserve">         29,303 </w:t>
            </w:r>
          </w:p>
        </w:tc>
      </w:tr>
      <w:tr w:rsidR="00C43331" w:rsidRPr="009A3E8C" w14:paraId="0197CCA8" w14:textId="77777777" w:rsidTr="004B7319">
        <w:trPr>
          <w:trHeight w:hRule="exact" w:val="670"/>
        </w:trPr>
        <w:tc>
          <w:tcPr>
            <w:tcW w:w="2554" w:type="dxa"/>
            <w:tcBorders>
              <w:top w:val="nil"/>
              <w:left w:val="nil"/>
              <w:bottom w:val="nil"/>
              <w:right w:val="nil"/>
            </w:tcBorders>
            <w:shd w:val="clear" w:color="000000" w:fill="FFFFFF"/>
            <w:vAlign w:val="center"/>
            <w:hideMark/>
          </w:tcPr>
          <w:p w14:paraId="45CFB96B" w14:textId="77777777" w:rsidR="00C43331" w:rsidRPr="009A3E8C" w:rsidRDefault="00C43331" w:rsidP="0028519F">
            <w:pPr>
              <w:spacing w:before="0" w:after="0" w:line="240" w:lineRule="auto"/>
              <w:rPr>
                <w:rFonts w:ascii="Arial" w:hAnsi="Arial" w:cs="Arial"/>
                <w:color w:val="000000"/>
                <w:sz w:val="16"/>
                <w:szCs w:val="16"/>
              </w:rPr>
            </w:pPr>
            <w:r w:rsidRPr="009A3E8C">
              <w:rPr>
                <w:rFonts w:ascii="Arial" w:hAnsi="Arial" w:cs="Arial"/>
                <w:color w:val="000000"/>
                <w:sz w:val="16"/>
                <w:szCs w:val="16"/>
              </w:rPr>
              <w:t xml:space="preserve">Aboriginal and Torres Strait </w:t>
            </w:r>
            <w:r w:rsidRPr="009A3E8C">
              <w:rPr>
                <w:rFonts w:ascii="Arial" w:hAnsi="Arial" w:cs="Arial"/>
                <w:color w:val="000000"/>
                <w:sz w:val="16"/>
                <w:szCs w:val="16"/>
              </w:rPr>
              <w:br/>
              <w:t xml:space="preserve">    Islander Land and Sea Future </w:t>
            </w:r>
            <w:r w:rsidRPr="009A3E8C">
              <w:rPr>
                <w:rFonts w:ascii="Arial" w:hAnsi="Arial" w:cs="Arial"/>
                <w:color w:val="000000"/>
                <w:sz w:val="16"/>
                <w:szCs w:val="16"/>
              </w:rPr>
              <w:br/>
              <w:t xml:space="preserve">    Fund</w:t>
            </w:r>
          </w:p>
        </w:tc>
        <w:tc>
          <w:tcPr>
            <w:tcW w:w="1024" w:type="dxa"/>
            <w:tcBorders>
              <w:top w:val="nil"/>
              <w:left w:val="nil"/>
              <w:bottom w:val="nil"/>
              <w:right w:val="nil"/>
            </w:tcBorders>
            <w:shd w:val="clear" w:color="000000" w:fill="FFFFFF"/>
            <w:vAlign w:val="center"/>
            <w:hideMark/>
          </w:tcPr>
          <w:p w14:paraId="4D09202D"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2,558 </w:t>
            </w:r>
          </w:p>
        </w:tc>
        <w:tc>
          <w:tcPr>
            <w:tcW w:w="1024" w:type="dxa"/>
            <w:tcBorders>
              <w:top w:val="nil"/>
              <w:left w:val="nil"/>
              <w:bottom w:val="nil"/>
              <w:right w:val="nil"/>
            </w:tcBorders>
            <w:shd w:val="clear" w:color="000000" w:fill="E6F2FF"/>
            <w:vAlign w:val="center"/>
            <w:hideMark/>
          </w:tcPr>
          <w:p w14:paraId="7224442C"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2,627 </w:t>
            </w:r>
          </w:p>
        </w:tc>
        <w:tc>
          <w:tcPr>
            <w:tcW w:w="1036" w:type="dxa"/>
            <w:tcBorders>
              <w:top w:val="nil"/>
              <w:left w:val="nil"/>
              <w:bottom w:val="nil"/>
              <w:right w:val="nil"/>
            </w:tcBorders>
            <w:shd w:val="clear" w:color="000000" w:fill="FFFFFF"/>
            <w:vAlign w:val="center"/>
            <w:hideMark/>
          </w:tcPr>
          <w:p w14:paraId="7458466A"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2,683 </w:t>
            </w:r>
          </w:p>
        </w:tc>
        <w:tc>
          <w:tcPr>
            <w:tcW w:w="1036" w:type="dxa"/>
            <w:tcBorders>
              <w:top w:val="nil"/>
              <w:left w:val="nil"/>
              <w:bottom w:val="nil"/>
              <w:right w:val="nil"/>
            </w:tcBorders>
            <w:shd w:val="clear" w:color="000000" w:fill="FFFFFF"/>
            <w:vAlign w:val="center"/>
            <w:hideMark/>
          </w:tcPr>
          <w:p w14:paraId="79924937"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2,741 </w:t>
            </w:r>
          </w:p>
        </w:tc>
        <w:tc>
          <w:tcPr>
            <w:tcW w:w="1036" w:type="dxa"/>
            <w:tcBorders>
              <w:top w:val="nil"/>
              <w:left w:val="nil"/>
              <w:bottom w:val="nil"/>
              <w:right w:val="nil"/>
            </w:tcBorders>
            <w:shd w:val="clear" w:color="000000" w:fill="FFFFFF"/>
            <w:vAlign w:val="center"/>
            <w:hideMark/>
          </w:tcPr>
          <w:p w14:paraId="7C0FB4CB" w14:textId="77777777" w:rsidR="00C43331" w:rsidRPr="009A3E8C" w:rsidRDefault="00C43331" w:rsidP="0028519F">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2,800 </w:t>
            </w:r>
          </w:p>
        </w:tc>
      </w:tr>
      <w:tr w:rsidR="00C43331" w:rsidRPr="009A3E8C" w14:paraId="4393F855" w14:textId="77777777" w:rsidTr="004B7319">
        <w:trPr>
          <w:trHeight w:hRule="exact" w:val="230"/>
        </w:trPr>
        <w:tc>
          <w:tcPr>
            <w:tcW w:w="2554" w:type="dxa"/>
            <w:tcBorders>
              <w:top w:val="nil"/>
              <w:left w:val="nil"/>
              <w:bottom w:val="nil"/>
              <w:right w:val="nil"/>
            </w:tcBorders>
            <w:shd w:val="clear" w:color="000000" w:fill="FFFFFF"/>
            <w:vAlign w:val="center"/>
            <w:hideMark/>
          </w:tcPr>
          <w:p w14:paraId="3792F4B7" w14:textId="77777777" w:rsidR="00C43331" w:rsidRPr="009A3E8C" w:rsidRDefault="00C43331" w:rsidP="00ED1950">
            <w:pPr>
              <w:spacing w:before="0" w:after="0" w:line="240" w:lineRule="auto"/>
              <w:rPr>
                <w:rFonts w:ascii="Arial" w:hAnsi="Arial" w:cs="Arial"/>
                <w:color w:val="000000"/>
                <w:sz w:val="16"/>
                <w:szCs w:val="16"/>
              </w:rPr>
            </w:pPr>
            <w:r w:rsidRPr="009A3E8C">
              <w:rPr>
                <w:rFonts w:ascii="Arial" w:hAnsi="Arial" w:cs="Arial"/>
                <w:color w:val="000000"/>
                <w:sz w:val="16"/>
                <w:szCs w:val="16"/>
              </w:rPr>
              <w:t>Future Drought Fund </w:t>
            </w:r>
          </w:p>
        </w:tc>
        <w:tc>
          <w:tcPr>
            <w:tcW w:w="1024" w:type="dxa"/>
            <w:tcBorders>
              <w:top w:val="nil"/>
              <w:left w:val="nil"/>
              <w:bottom w:val="nil"/>
              <w:right w:val="nil"/>
            </w:tcBorders>
            <w:shd w:val="clear" w:color="000000" w:fill="FFFFFF"/>
            <w:vAlign w:val="center"/>
            <w:hideMark/>
          </w:tcPr>
          <w:p w14:paraId="1BC2E65A" w14:textId="77777777" w:rsidR="00C43331" w:rsidRPr="00602A4F" w:rsidRDefault="00C43331" w:rsidP="00ED1950">
            <w:pPr>
              <w:spacing w:before="0" w:after="0" w:line="240" w:lineRule="auto"/>
              <w:jc w:val="right"/>
              <w:rPr>
                <w:rFonts w:ascii="Arial" w:hAnsi="Arial" w:cs="Arial"/>
                <w:sz w:val="16"/>
                <w:szCs w:val="16"/>
                <w:highlight w:val="yellow"/>
              </w:rPr>
            </w:pPr>
            <w:r>
              <w:rPr>
                <w:rFonts w:ascii="Arial" w:hAnsi="Arial" w:cs="Arial"/>
                <w:color w:val="000000"/>
                <w:sz w:val="16"/>
                <w:szCs w:val="16"/>
              </w:rPr>
              <w:t>5,640</w:t>
            </w:r>
          </w:p>
        </w:tc>
        <w:tc>
          <w:tcPr>
            <w:tcW w:w="1024" w:type="dxa"/>
            <w:tcBorders>
              <w:top w:val="nil"/>
              <w:left w:val="nil"/>
              <w:bottom w:val="nil"/>
              <w:right w:val="nil"/>
            </w:tcBorders>
            <w:shd w:val="clear" w:color="000000" w:fill="E6F2FF"/>
            <w:vAlign w:val="center"/>
            <w:hideMark/>
          </w:tcPr>
          <w:p w14:paraId="1F0BCFC8" w14:textId="77777777" w:rsidR="00C43331" w:rsidRPr="00602A4F" w:rsidRDefault="00C43331" w:rsidP="00ED1950">
            <w:pPr>
              <w:spacing w:before="0" w:after="0" w:line="240" w:lineRule="auto"/>
              <w:jc w:val="right"/>
              <w:rPr>
                <w:rFonts w:ascii="Arial" w:hAnsi="Arial" w:cs="Arial"/>
                <w:sz w:val="16"/>
                <w:szCs w:val="16"/>
                <w:highlight w:val="yellow"/>
              </w:rPr>
            </w:pPr>
            <w:r>
              <w:rPr>
                <w:rFonts w:ascii="Arial" w:hAnsi="Arial" w:cs="Arial"/>
                <w:color w:val="000000"/>
                <w:sz w:val="16"/>
                <w:szCs w:val="16"/>
              </w:rPr>
              <w:t>5,859</w:t>
            </w:r>
          </w:p>
        </w:tc>
        <w:tc>
          <w:tcPr>
            <w:tcW w:w="1036" w:type="dxa"/>
            <w:tcBorders>
              <w:top w:val="nil"/>
              <w:left w:val="nil"/>
              <w:bottom w:val="nil"/>
              <w:right w:val="nil"/>
            </w:tcBorders>
            <w:shd w:val="clear" w:color="000000" w:fill="FFFFFF"/>
            <w:vAlign w:val="center"/>
            <w:hideMark/>
          </w:tcPr>
          <w:p w14:paraId="232EF144" w14:textId="77777777" w:rsidR="00C43331" w:rsidRPr="00602A4F" w:rsidRDefault="00C43331" w:rsidP="00ED1950">
            <w:pPr>
              <w:spacing w:before="0" w:after="0" w:line="240" w:lineRule="auto"/>
              <w:jc w:val="right"/>
              <w:rPr>
                <w:rFonts w:ascii="Arial" w:hAnsi="Arial" w:cs="Arial"/>
                <w:sz w:val="16"/>
                <w:szCs w:val="16"/>
                <w:highlight w:val="yellow"/>
              </w:rPr>
            </w:pPr>
            <w:r>
              <w:rPr>
                <w:rFonts w:ascii="Arial" w:hAnsi="Arial" w:cs="Arial"/>
                <w:color w:val="000000"/>
                <w:sz w:val="16"/>
                <w:szCs w:val="16"/>
              </w:rPr>
              <w:t>6,048</w:t>
            </w:r>
          </w:p>
        </w:tc>
        <w:tc>
          <w:tcPr>
            <w:tcW w:w="1036" w:type="dxa"/>
            <w:tcBorders>
              <w:top w:val="nil"/>
              <w:left w:val="nil"/>
              <w:bottom w:val="nil"/>
              <w:right w:val="nil"/>
            </w:tcBorders>
            <w:shd w:val="clear" w:color="000000" w:fill="FFFFFF"/>
            <w:vAlign w:val="center"/>
            <w:hideMark/>
          </w:tcPr>
          <w:p w14:paraId="5AEA8DBA" w14:textId="77777777" w:rsidR="00C43331" w:rsidRPr="00602A4F" w:rsidRDefault="00C43331" w:rsidP="00ED1950">
            <w:pPr>
              <w:spacing w:before="0" w:after="0" w:line="240" w:lineRule="auto"/>
              <w:jc w:val="right"/>
              <w:rPr>
                <w:rFonts w:ascii="Arial" w:hAnsi="Arial" w:cs="Arial"/>
                <w:sz w:val="16"/>
                <w:szCs w:val="16"/>
                <w:highlight w:val="yellow"/>
              </w:rPr>
            </w:pPr>
            <w:r>
              <w:rPr>
                <w:rFonts w:ascii="Arial" w:hAnsi="Arial" w:cs="Arial"/>
                <w:color w:val="000000"/>
                <w:sz w:val="16"/>
                <w:szCs w:val="16"/>
              </w:rPr>
              <w:t>6,266</w:t>
            </w:r>
          </w:p>
        </w:tc>
        <w:tc>
          <w:tcPr>
            <w:tcW w:w="1036" w:type="dxa"/>
            <w:tcBorders>
              <w:top w:val="nil"/>
              <w:left w:val="nil"/>
              <w:bottom w:val="nil"/>
              <w:right w:val="nil"/>
            </w:tcBorders>
            <w:shd w:val="clear" w:color="000000" w:fill="FFFFFF"/>
            <w:vAlign w:val="center"/>
            <w:hideMark/>
          </w:tcPr>
          <w:p w14:paraId="734BF21B" w14:textId="77777777" w:rsidR="00C43331" w:rsidRPr="00602A4F" w:rsidRDefault="00C43331" w:rsidP="00ED1950">
            <w:pPr>
              <w:spacing w:before="0" w:after="0" w:line="240" w:lineRule="auto"/>
              <w:jc w:val="right"/>
              <w:rPr>
                <w:rFonts w:ascii="Arial" w:hAnsi="Arial" w:cs="Arial"/>
                <w:sz w:val="16"/>
                <w:szCs w:val="16"/>
                <w:highlight w:val="yellow"/>
              </w:rPr>
            </w:pPr>
            <w:r>
              <w:rPr>
                <w:rFonts w:ascii="Arial" w:hAnsi="Arial" w:cs="Arial"/>
                <w:color w:val="000000"/>
                <w:sz w:val="16"/>
                <w:szCs w:val="16"/>
              </w:rPr>
              <w:t>6,491</w:t>
            </w:r>
          </w:p>
        </w:tc>
      </w:tr>
      <w:tr w:rsidR="00C43331" w:rsidRPr="009A3E8C" w14:paraId="178DB994" w14:textId="77777777" w:rsidTr="004B7319">
        <w:trPr>
          <w:trHeight w:hRule="exact" w:val="230"/>
        </w:trPr>
        <w:tc>
          <w:tcPr>
            <w:tcW w:w="2554" w:type="dxa"/>
            <w:tcBorders>
              <w:top w:val="nil"/>
              <w:left w:val="nil"/>
              <w:bottom w:val="nil"/>
              <w:right w:val="nil"/>
            </w:tcBorders>
            <w:shd w:val="clear" w:color="000000" w:fill="FFFFFF"/>
            <w:vAlign w:val="center"/>
            <w:hideMark/>
          </w:tcPr>
          <w:p w14:paraId="1EAABEE8" w14:textId="77777777" w:rsidR="00C43331" w:rsidRPr="009A3E8C" w:rsidRDefault="00C43331" w:rsidP="0028519F">
            <w:pPr>
              <w:spacing w:before="0" w:after="0" w:line="240" w:lineRule="auto"/>
              <w:rPr>
                <w:rFonts w:ascii="Arial" w:hAnsi="Arial" w:cs="Arial"/>
                <w:color w:val="000000"/>
                <w:sz w:val="16"/>
                <w:szCs w:val="16"/>
              </w:rPr>
            </w:pPr>
            <w:r w:rsidRPr="009A3E8C">
              <w:rPr>
                <w:rFonts w:ascii="Arial" w:hAnsi="Arial" w:cs="Arial"/>
                <w:color w:val="000000"/>
                <w:sz w:val="16"/>
                <w:szCs w:val="16"/>
              </w:rPr>
              <w:t>Disaster Ready Fund</w:t>
            </w:r>
          </w:p>
        </w:tc>
        <w:tc>
          <w:tcPr>
            <w:tcW w:w="1024" w:type="dxa"/>
            <w:tcBorders>
              <w:top w:val="nil"/>
              <w:left w:val="nil"/>
              <w:bottom w:val="nil"/>
              <w:right w:val="nil"/>
            </w:tcBorders>
            <w:shd w:val="clear" w:color="000000" w:fill="FFFFFF"/>
            <w:vAlign w:val="center"/>
            <w:hideMark/>
          </w:tcPr>
          <w:p w14:paraId="176A7E96"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5,112 </w:t>
            </w:r>
          </w:p>
        </w:tc>
        <w:tc>
          <w:tcPr>
            <w:tcW w:w="1024" w:type="dxa"/>
            <w:tcBorders>
              <w:top w:val="nil"/>
              <w:left w:val="nil"/>
              <w:bottom w:val="nil"/>
              <w:right w:val="nil"/>
            </w:tcBorders>
            <w:shd w:val="clear" w:color="000000" w:fill="E6F2FF"/>
            <w:vAlign w:val="center"/>
            <w:hideMark/>
          </w:tcPr>
          <w:p w14:paraId="6B86EBB9"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5,394 </w:t>
            </w:r>
          </w:p>
        </w:tc>
        <w:tc>
          <w:tcPr>
            <w:tcW w:w="1036" w:type="dxa"/>
            <w:tcBorders>
              <w:top w:val="nil"/>
              <w:left w:val="nil"/>
              <w:bottom w:val="nil"/>
              <w:right w:val="nil"/>
            </w:tcBorders>
            <w:shd w:val="clear" w:color="000000" w:fill="FFFFFF"/>
            <w:vAlign w:val="center"/>
            <w:hideMark/>
          </w:tcPr>
          <w:p w14:paraId="320E10FE"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5,660 </w:t>
            </w:r>
          </w:p>
        </w:tc>
        <w:tc>
          <w:tcPr>
            <w:tcW w:w="1036" w:type="dxa"/>
            <w:tcBorders>
              <w:top w:val="nil"/>
              <w:left w:val="nil"/>
              <w:bottom w:val="nil"/>
              <w:right w:val="nil"/>
            </w:tcBorders>
            <w:shd w:val="clear" w:color="000000" w:fill="FFFFFF"/>
            <w:vAlign w:val="center"/>
            <w:hideMark/>
          </w:tcPr>
          <w:p w14:paraId="60AEB29E"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5,941 </w:t>
            </w:r>
          </w:p>
        </w:tc>
        <w:tc>
          <w:tcPr>
            <w:tcW w:w="1036" w:type="dxa"/>
            <w:tcBorders>
              <w:top w:val="nil"/>
              <w:left w:val="nil"/>
              <w:bottom w:val="nil"/>
              <w:right w:val="nil"/>
            </w:tcBorders>
            <w:shd w:val="clear" w:color="000000" w:fill="FFFFFF"/>
            <w:vAlign w:val="center"/>
            <w:hideMark/>
          </w:tcPr>
          <w:p w14:paraId="29074924"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6,236 </w:t>
            </w:r>
          </w:p>
        </w:tc>
      </w:tr>
      <w:tr w:rsidR="00C43331" w:rsidRPr="009A3E8C" w14:paraId="2A138D4C" w14:textId="77777777" w:rsidTr="004B7319">
        <w:trPr>
          <w:trHeight w:hRule="exact" w:val="230"/>
        </w:trPr>
        <w:tc>
          <w:tcPr>
            <w:tcW w:w="2554" w:type="dxa"/>
            <w:tcBorders>
              <w:top w:val="nil"/>
              <w:left w:val="nil"/>
              <w:bottom w:val="single" w:sz="4" w:space="0" w:color="293F5B"/>
              <w:right w:val="nil"/>
            </w:tcBorders>
            <w:shd w:val="clear" w:color="000000" w:fill="FFFFFF"/>
            <w:vAlign w:val="center"/>
            <w:hideMark/>
          </w:tcPr>
          <w:p w14:paraId="331531E4" w14:textId="77777777" w:rsidR="00C43331" w:rsidRPr="009A3E8C" w:rsidRDefault="00C43331" w:rsidP="0028519F">
            <w:pPr>
              <w:spacing w:before="0" w:after="0" w:line="240" w:lineRule="auto"/>
              <w:rPr>
                <w:rFonts w:ascii="Arial" w:hAnsi="Arial" w:cs="Arial"/>
                <w:color w:val="000000"/>
                <w:sz w:val="16"/>
                <w:szCs w:val="16"/>
              </w:rPr>
            </w:pPr>
            <w:r w:rsidRPr="009A3E8C">
              <w:rPr>
                <w:rFonts w:ascii="Arial" w:hAnsi="Arial" w:cs="Arial"/>
                <w:color w:val="000000"/>
                <w:sz w:val="16"/>
                <w:szCs w:val="16"/>
              </w:rPr>
              <w:t xml:space="preserve">Housing Australia Future Fund     </w:t>
            </w:r>
          </w:p>
        </w:tc>
        <w:tc>
          <w:tcPr>
            <w:tcW w:w="1024" w:type="dxa"/>
            <w:tcBorders>
              <w:top w:val="nil"/>
              <w:left w:val="nil"/>
              <w:bottom w:val="single" w:sz="4" w:space="0" w:color="293F5B"/>
              <w:right w:val="nil"/>
            </w:tcBorders>
            <w:shd w:val="clear" w:color="000000" w:fill="FFFFFF"/>
            <w:vAlign w:val="center"/>
            <w:hideMark/>
          </w:tcPr>
          <w:p w14:paraId="4F27CA79"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11,271 </w:t>
            </w:r>
          </w:p>
        </w:tc>
        <w:tc>
          <w:tcPr>
            <w:tcW w:w="1024" w:type="dxa"/>
            <w:tcBorders>
              <w:top w:val="nil"/>
              <w:left w:val="nil"/>
              <w:bottom w:val="single" w:sz="4" w:space="0" w:color="293F5B"/>
              <w:right w:val="nil"/>
            </w:tcBorders>
            <w:shd w:val="clear" w:color="000000" w:fill="E6F2FF"/>
            <w:vAlign w:val="center"/>
            <w:hideMark/>
          </w:tcPr>
          <w:p w14:paraId="448F6B35"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11,376 </w:t>
            </w:r>
          </w:p>
        </w:tc>
        <w:tc>
          <w:tcPr>
            <w:tcW w:w="1036" w:type="dxa"/>
            <w:tcBorders>
              <w:top w:val="nil"/>
              <w:left w:val="nil"/>
              <w:bottom w:val="single" w:sz="4" w:space="0" w:color="293F5B"/>
              <w:right w:val="nil"/>
            </w:tcBorders>
            <w:shd w:val="clear" w:color="000000" w:fill="FFFFFF"/>
            <w:vAlign w:val="center"/>
            <w:hideMark/>
          </w:tcPr>
          <w:p w14:paraId="4D10B5A2"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11,420 </w:t>
            </w:r>
          </w:p>
        </w:tc>
        <w:tc>
          <w:tcPr>
            <w:tcW w:w="1036" w:type="dxa"/>
            <w:tcBorders>
              <w:top w:val="nil"/>
              <w:left w:val="nil"/>
              <w:bottom w:val="single" w:sz="4" w:space="0" w:color="293F5B"/>
              <w:right w:val="nil"/>
            </w:tcBorders>
            <w:shd w:val="clear" w:color="000000" w:fill="FFFFFF"/>
            <w:vAlign w:val="center"/>
            <w:hideMark/>
          </w:tcPr>
          <w:p w14:paraId="1514D87A"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11,471 </w:t>
            </w:r>
          </w:p>
        </w:tc>
        <w:tc>
          <w:tcPr>
            <w:tcW w:w="1036" w:type="dxa"/>
            <w:tcBorders>
              <w:top w:val="nil"/>
              <w:left w:val="nil"/>
              <w:bottom w:val="single" w:sz="4" w:space="0" w:color="293F5B"/>
              <w:right w:val="nil"/>
            </w:tcBorders>
            <w:shd w:val="clear" w:color="000000" w:fill="FFFFFF"/>
            <w:vAlign w:val="center"/>
            <w:hideMark/>
          </w:tcPr>
          <w:p w14:paraId="5BC184E1" w14:textId="77777777" w:rsidR="00C43331" w:rsidRPr="009A3E8C" w:rsidRDefault="00C43331" w:rsidP="0028519F">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xml:space="preserve">         11,512 </w:t>
            </w:r>
          </w:p>
        </w:tc>
      </w:tr>
      <w:tr w:rsidR="00C43331" w:rsidRPr="009A3E8C" w14:paraId="051161A1" w14:textId="77777777" w:rsidTr="004B7319">
        <w:trPr>
          <w:trHeight w:hRule="exact" w:val="230"/>
        </w:trPr>
        <w:tc>
          <w:tcPr>
            <w:tcW w:w="2554" w:type="dxa"/>
            <w:tcBorders>
              <w:top w:val="single" w:sz="4" w:space="0" w:color="293F5B"/>
              <w:left w:val="nil"/>
              <w:bottom w:val="single" w:sz="4" w:space="0" w:color="293F5B"/>
              <w:right w:val="nil"/>
            </w:tcBorders>
            <w:shd w:val="clear" w:color="000000" w:fill="FFFFFF"/>
            <w:vAlign w:val="center"/>
            <w:hideMark/>
          </w:tcPr>
          <w:p w14:paraId="4B20631E" w14:textId="77777777" w:rsidR="00C43331" w:rsidRPr="009A3E8C" w:rsidRDefault="00C43331" w:rsidP="00D86656">
            <w:pPr>
              <w:spacing w:before="0" w:after="0" w:line="240" w:lineRule="auto"/>
              <w:rPr>
                <w:rFonts w:ascii="Arial" w:hAnsi="Arial" w:cs="Arial"/>
                <w:b/>
                <w:bCs/>
                <w:color w:val="000000"/>
                <w:sz w:val="16"/>
                <w:szCs w:val="16"/>
              </w:rPr>
            </w:pPr>
            <w:r w:rsidRPr="009A3E8C">
              <w:rPr>
                <w:rFonts w:ascii="Arial" w:hAnsi="Arial" w:cs="Arial"/>
                <w:b/>
                <w:bCs/>
                <w:color w:val="000000"/>
                <w:sz w:val="16"/>
                <w:szCs w:val="16"/>
              </w:rPr>
              <w:t>Total investment funds </w:t>
            </w:r>
          </w:p>
        </w:tc>
        <w:tc>
          <w:tcPr>
            <w:tcW w:w="1024" w:type="dxa"/>
            <w:tcBorders>
              <w:top w:val="single" w:sz="4" w:space="0" w:color="293F5B"/>
              <w:left w:val="nil"/>
              <w:bottom w:val="single" w:sz="4" w:space="0" w:color="293F5B"/>
              <w:right w:val="nil"/>
            </w:tcBorders>
            <w:shd w:val="clear" w:color="000000" w:fill="FFFFFF"/>
            <w:vAlign w:val="center"/>
            <w:hideMark/>
          </w:tcPr>
          <w:p w14:paraId="34874CD1" w14:textId="77777777" w:rsidR="00C43331" w:rsidRPr="00602A4F" w:rsidRDefault="00C43331" w:rsidP="00D86656">
            <w:pPr>
              <w:spacing w:before="0" w:after="0" w:line="240" w:lineRule="auto"/>
              <w:jc w:val="right"/>
              <w:rPr>
                <w:rFonts w:ascii="Arial" w:hAnsi="Arial" w:cs="Arial"/>
                <w:b/>
                <w:bCs/>
                <w:color w:val="000000"/>
                <w:sz w:val="16"/>
                <w:szCs w:val="16"/>
                <w:highlight w:val="yellow"/>
              </w:rPr>
            </w:pPr>
            <w:r>
              <w:rPr>
                <w:rFonts w:ascii="Arial" w:hAnsi="Arial" w:cs="Arial"/>
                <w:b/>
                <w:bCs/>
                <w:color w:val="000000"/>
                <w:sz w:val="16"/>
                <w:szCs w:val="16"/>
              </w:rPr>
              <w:t>341,077</w:t>
            </w:r>
          </w:p>
        </w:tc>
        <w:tc>
          <w:tcPr>
            <w:tcW w:w="1024" w:type="dxa"/>
            <w:tcBorders>
              <w:top w:val="single" w:sz="4" w:space="0" w:color="293F5B"/>
              <w:left w:val="nil"/>
              <w:bottom w:val="single" w:sz="4" w:space="0" w:color="293F5B"/>
              <w:right w:val="nil"/>
            </w:tcBorders>
            <w:shd w:val="clear" w:color="000000" w:fill="E6F2FF"/>
            <w:vAlign w:val="center"/>
            <w:hideMark/>
          </w:tcPr>
          <w:p w14:paraId="459ABC60" w14:textId="77777777" w:rsidR="00C43331" w:rsidRPr="00602A4F" w:rsidRDefault="00C43331" w:rsidP="00D86656">
            <w:pPr>
              <w:spacing w:before="0" w:after="0" w:line="240" w:lineRule="auto"/>
              <w:jc w:val="right"/>
              <w:rPr>
                <w:rFonts w:ascii="Arial" w:hAnsi="Arial" w:cs="Arial"/>
                <w:b/>
                <w:bCs/>
                <w:color w:val="000000"/>
                <w:sz w:val="16"/>
                <w:szCs w:val="16"/>
                <w:highlight w:val="yellow"/>
              </w:rPr>
            </w:pPr>
            <w:r>
              <w:rPr>
                <w:rFonts w:ascii="Arial" w:hAnsi="Arial" w:cs="Arial"/>
                <w:b/>
                <w:bCs/>
                <w:color w:val="000000"/>
                <w:sz w:val="16"/>
                <w:szCs w:val="16"/>
              </w:rPr>
              <w:t>357,559</w:t>
            </w:r>
          </w:p>
        </w:tc>
        <w:tc>
          <w:tcPr>
            <w:tcW w:w="1036" w:type="dxa"/>
            <w:tcBorders>
              <w:top w:val="single" w:sz="4" w:space="0" w:color="293F5B"/>
              <w:left w:val="nil"/>
              <w:bottom w:val="single" w:sz="4" w:space="0" w:color="293F5B"/>
              <w:right w:val="nil"/>
            </w:tcBorders>
            <w:shd w:val="clear" w:color="000000" w:fill="FFFFFF"/>
            <w:vAlign w:val="center"/>
            <w:hideMark/>
          </w:tcPr>
          <w:p w14:paraId="5C398F88" w14:textId="77777777" w:rsidR="00C43331" w:rsidRPr="00602A4F" w:rsidRDefault="00C43331" w:rsidP="00D86656">
            <w:pPr>
              <w:spacing w:before="0" w:after="0" w:line="240" w:lineRule="auto"/>
              <w:jc w:val="right"/>
              <w:rPr>
                <w:rFonts w:ascii="Arial" w:hAnsi="Arial" w:cs="Arial"/>
                <w:b/>
                <w:bCs/>
                <w:color w:val="000000"/>
                <w:sz w:val="16"/>
                <w:szCs w:val="16"/>
                <w:highlight w:val="yellow"/>
              </w:rPr>
            </w:pPr>
            <w:r>
              <w:rPr>
                <w:rFonts w:ascii="Arial" w:hAnsi="Arial" w:cs="Arial"/>
                <w:b/>
                <w:bCs/>
                <w:color w:val="000000"/>
                <w:sz w:val="16"/>
                <w:szCs w:val="16"/>
              </w:rPr>
              <w:t>375,078</w:t>
            </w:r>
          </w:p>
        </w:tc>
        <w:tc>
          <w:tcPr>
            <w:tcW w:w="1036" w:type="dxa"/>
            <w:tcBorders>
              <w:top w:val="single" w:sz="4" w:space="0" w:color="293F5B"/>
              <w:left w:val="nil"/>
              <w:bottom w:val="single" w:sz="4" w:space="0" w:color="293F5B"/>
              <w:right w:val="nil"/>
            </w:tcBorders>
            <w:shd w:val="clear" w:color="000000" w:fill="FFFFFF"/>
            <w:vAlign w:val="center"/>
            <w:hideMark/>
          </w:tcPr>
          <w:p w14:paraId="27443A63" w14:textId="77777777" w:rsidR="00C43331" w:rsidRPr="00602A4F" w:rsidRDefault="00C43331" w:rsidP="00D86656">
            <w:pPr>
              <w:spacing w:before="0" w:after="0" w:line="240" w:lineRule="auto"/>
              <w:jc w:val="right"/>
              <w:rPr>
                <w:rFonts w:ascii="Arial" w:hAnsi="Arial" w:cs="Arial"/>
                <w:b/>
                <w:bCs/>
                <w:color w:val="000000"/>
                <w:sz w:val="16"/>
                <w:szCs w:val="16"/>
                <w:highlight w:val="yellow"/>
              </w:rPr>
            </w:pPr>
            <w:r>
              <w:rPr>
                <w:rFonts w:ascii="Arial" w:hAnsi="Arial" w:cs="Arial"/>
                <w:b/>
                <w:bCs/>
                <w:color w:val="000000"/>
                <w:sz w:val="16"/>
                <w:szCs w:val="16"/>
              </w:rPr>
              <w:t>393,858</w:t>
            </w:r>
          </w:p>
        </w:tc>
        <w:tc>
          <w:tcPr>
            <w:tcW w:w="1036" w:type="dxa"/>
            <w:tcBorders>
              <w:top w:val="single" w:sz="4" w:space="0" w:color="293F5B"/>
              <w:left w:val="nil"/>
              <w:bottom w:val="single" w:sz="4" w:space="0" w:color="293F5B"/>
              <w:right w:val="nil"/>
            </w:tcBorders>
            <w:shd w:val="clear" w:color="000000" w:fill="FFFFFF"/>
            <w:vAlign w:val="center"/>
            <w:hideMark/>
          </w:tcPr>
          <w:p w14:paraId="7F80A39B" w14:textId="77777777" w:rsidR="00C43331" w:rsidRPr="00602A4F" w:rsidRDefault="00C43331" w:rsidP="00D86656">
            <w:pPr>
              <w:spacing w:before="0" w:after="0" w:line="240" w:lineRule="auto"/>
              <w:jc w:val="right"/>
              <w:rPr>
                <w:rFonts w:ascii="Arial" w:hAnsi="Arial" w:cs="Arial"/>
                <w:b/>
                <w:bCs/>
                <w:color w:val="000000"/>
                <w:sz w:val="16"/>
                <w:szCs w:val="16"/>
                <w:highlight w:val="yellow"/>
              </w:rPr>
            </w:pPr>
            <w:r>
              <w:rPr>
                <w:rFonts w:ascii="Arial" w:hAnsi="Arial" w:cs="Arial"/>
                <w:b/>
                <w:bCs/>
                <w:color w:val="000000"/>
                <w:sz w:val="16"/>
                <w:szCs w:val="16"/>
              </w:rPr>
              <w:t>414,091</w:t>
            </w:r>
          </w:p>
        </w:tc>
      </w:tr>
    </w:tbl>
    <w:p w14:paraId="06DB1BC2" w14:textId="77777777" w:rsidR="00C43331" w:rsidRPr="00541595" w:rsidRDefault="00C43331" w:rsidP="00395E35">
      <w:pPr>
        <w:pStyle w:val="SingleParagraph"/>
        <w:keepNext/>
        <w:spacing w:after="120" w:line="240" w:lineRule="auto"/>
        <w:rPr>
          <w:rFonts w:ascii="Arial" w:hAnsi="Arial" w:cs="Arial"/>
          <w:sz w:val="20"/>
        </w:rPr>
      </w:pPr>
    </w:p>
    <w:p w14:paraId="1EC492C8" w14:textId="77777777" w:rsidR="00C43331" w:rsidRPr="00975120" w:rsidRDefault="00C43331" w:rsidP="00E7179C">
      <w:pPr>
        <w:pStyle w:val="Heading7"/>
      </w:pPr>
      <w:bookmarkStart w:id="82" w:name="_Toc229082122"/>
      <w:r w:rsidRPr="00975120">
        <w:t>Future Fund</w:t>
      </w:r>
      <w:bookmarkEnd w:id="82"/>
    </w:p>
    <w:p w14:paraId="763FCA0F" w14:textId="77777777" w:rsidR="00C43331" w:rsidRDefault="00C43331" w:rsidP="00395E35">
      <w:r w:rsidRPr="005B64B1">
        <w:t>The Future Fund was established in 2006 to accumulate financial assets and invest them on behalf of the Australian Government to address the Government</w:t>
      </w:r>
      <w:r>
        <w:t>’</w:t>
      </w:r>
      <w:r w:rsidRPr="005B64B1">
        <w:t>s unfunded superannuation liability. The Government provides guidance to the Future Fund Board of Guardians (the Future Fund Board) in relation to its investment strategy through the issuance of an investment mandate. The Board is independently responsible for the investment decisions of the Future Fund</w:t>
      </w:r>
      <w:r>
        <w:t>.</w:t>
      </w:r>
    </w:p>
    <w:p w14:paraId="0837A5A0" w14:textId="77777777" w:rsidR="00C43331" w:rsidRPr="00975120" w:rsidRDefault="00C43331" w:rsidP="00773D36">
      <w:pPr>
        <w:keepLines/>
      </w:pPr>
      <w:r w:rsidRPr="005B64B1">
        <w:lastRenderedPageBreak/>
        <w:t>The investment mandate for the Future Fund sets a benchmark rate of return of at least CPI plus 4.0 to 5.0</w:t>
      </w:r>
      <w:r>
        <w:t> </w:t>
      </w:r>
      <w:r w:rsidRPr="005B64B1">
        <w:t>per</w:t>
      </w:r>
      <w:r>
        <w:t> </w:t>
      </w:r>
      <w:r w:rsidRPr="005B64B1">
        <w:t>cent per</w:t>
      </w:r>
      <w:r>
        <w:t> </w:t>
      </w:r>
      <w:r w:rsidRPr="005B64B1">
        <w:t>annum over the long</w:t>
      </w:r>
      <w:r>
        <w:noBreakHyphen/>
      </w:r>
      <w:r w:rsidRPr="005B64B1">
        <w:t xml:space="preserve">term. It requires the Future Fund Board to have regard to national priorities in performing its investment functions. National priorities </w:t>
      </w:r>
      <w:proofErr w:type="gramStart"/>
      <w:r w:rsidRPr="005B64B1">
        <w:t>comprise:</w:t>
      </w:r>
      <w:proofErr w:type="gramEnd"/>
      <w:r w:rsidRPr="005B64B1">
        <w:t xml:space="preserve"> </w:t>
      </w:r>
      <w:r w:rsidRPr="002D408C">
        <w:t>supporting an energy transition as part of the net zero transformation of the Australian economy, increasing the supply of residential housing in Australia, and delivering improved infrastructure located in Australia</w:t>
      </w:r>
      <w:r>
        <w:t>.</w:t>
      </w:r>
      <w:r w:rsidRPr="005B64B1">
        <w:t xml:space="preserve"> The investment mandate also requires the Board to take an acceptable, but not excessive, level of risk, measured in terms such as the probability of losses in a particular year</w:t>
      </w:r>
      <w:r>
        <w:t xml:space="preserve">. </w:t>
      </w:r>
    </w:p>
    <w:p w14:paraId="59D9AE7C" w14:textId="77777777" w:rsidR="00C43331" w:rsidRPr="00975120" w:rsidRDefault="00C43331" w:rsidP="00395E35">
      <w:r w:rsidRPr="00975120">
        <w:t>Between establishment and 31 </w:t>
      </w:r>
      <w:r>
        <w:t>March 2026</w:t>
      </w:r>
      <w:r w:rsidRPr="00975120">
        <w:t xml:space="preserve">, the average return has </w:t>
      </w:r>
      <w:r w:rsidRPr="00886F92">
        <w:t xml:space="preserve">been </w:t>
      </w:r>
      <w:r w:rsidRPr="00602A4F">
        <w:t>8.0</w:t>
      </w:r>
      <w:r w:rsidRPr="00886F92">
        <w:rPr>
          <w:rFonts w:hint="eastAsia"/>
        </w:rPr>
        <w:t> </w:t>
      </w:r>
      <w:r w:rsidRPr="00886F92">
        <w:t>per</w:t>
      </w:r>
      <w:r w:rsidRPr="00975120">
        <w:rPr>
          <w:rFonts w:hint="eastAsia"/>
        </w:rPr>
        <w:t> </w:t>
      </w:r>
      <w:r w:rsidRPr="00975120">
        <w:t>cent</w:t>
      </w:r>
      <w:r>
        <w:t xml:space="preserve"> </w:t>
      </w:r>
      <w:r w:rsidRPr="00975120">
        <w:t xml:space="preserve">per annum against the benchmark return of </w:t>
      </w:r>
      <w:r>
        <w:t>7.0</w:t>
      </w:r>
      <w:r w:rsidRPr="00975120">
        <w:rPr>
          <w:rFonts w:hint="eastAsia"/>
        </w:rPr>
        <w:t> </w:t>
      </w:r>
      <w:r w:rsidRPr="00975120">
        <w:t>per</w:t>
      </w:r>
      <w:r w:rsidRPr="00975120">
        <w:rPr>
          <w:rFonts w:hint="eastAsia"/>
        </w:rPr>
        <w:t> </w:t>
      </w:r>
      <w:r w:rsidRPr="00975120">
        <w:t>cent. For the 12</w:t>
      </w:r>
      <w:r>
        <w:noBreakHyphen/>
      </w:r>
      <w:r w:rsidRPr="00975120">
        <w:t>month period ending 31 </w:t>
      </w:r>
      <w:r>
        <w:t xml:space="preserve">March </w:t>
      </w:r>
      <w:r w:rsidRPr="00975120">
        <w:t>202</w:t>
      </w:r>
      <w:r>
        <w:t>6</w:t>
      </w:r>
      <w:r w:rsidRPr="00975120">
        <w:t xml:space="preserve">, the Future Fund return was </w:t>
      </w:r>
      <w:r>
        <w:t>11.7</w:t>
      </w:r>
      <w:r w:rsidRPr="00975120">
        <w:rPr>
          <w:rFonts w:hint="eastAsia"/>
        </w:rPr>
        <w:t> </w:t>
      </w:r>
      <w:r w:rsidRPr="00975120">
        <w:t>per</w:t>
      </w:r>
      <w:r w:rsidRPr="00975120">
        <w:rPr>
          <w:rFonts w:hint="eastAsia"/>
        </w:rPr>
        <w:t> </w:t>
      </w:r>
      <w:r w:rsidRPr="00975120">
        <w:t xml:space="preserve">cent against a benchmark return of </w:t>
      </w:r>
      <w:r>
        <w:t>8.1</w:t>
      </w:r>
      <w:r w:rsidRPr="00975120">
        <w:rPr>
          <w:rFonts w:hint="eastAsia"/>
        </w:rPr>
        <w:t> </w:t>
      </w:r>
      <w:r w:rsidRPr="00975120">
        <w:t>per</w:t>
      </w:r>
      <w:r w:rsidRPr="00975120">
        <w:rPr>
          <w:rFonts w:hint="eastAsia"/>
        </w:rPr>
        <w:t> </w:t>
      </w:r>
      <w:r w:rsidRPr="00975120">
        <w:t xml:space="preserve">cent. The Future Fund was valued at </w:t>
      </w:r>
      <w:r w:rsidRPr="00403235">
        <w:t>$</w:t>
      </w:r>
      <w:r>
        <w:t>269.1</w:t>
      </w:r>
      <w:r w:rsidRPr="00403235">
        <w:t xml:space="preserve"> billion as </w:t>
      </w:r>
      <w:proofErr w:type="gramStart"/>
      <w:r w:rsidRPr="00403235">
        <w:t>at</w:t>
      </w:r>
      <w:proofErr w:type="gramEnd"/>
      <w:r w:rsidRPr="00403235">
        <w:t xml:space="preserve"> 31 </w:t>
      </w:r>
      <w:r>
        <w:t xml:space="preserve">March </w:t>
      </w:r>
      <w:r w:rsidRPr="00403235">
        <w:t>202</w:t>
      </w:r>
      <w:r>
        <w:t>6</w:t>
      </w:r>
      <w:r w:rsidRPr="00975120">
        <w:t>.</w:t>
      </w:r>
    </w:p>
    <w:p w14:paraId="0F07B034" w14:textId="77777777" w:rsidR="00C43331" w:rsidRPr="00975120" w:rsidRDefault="00C43331" w:rsidP="00395E35">
      <w:r w:rsidRPr="00975120">
        <w:t xml:space="preserve">Table </w:t>
      </w:r>
      <w:r>
        <w:t>10.</w:t>
      </w:r>
      <w:r w:rsidRPr="00975120">
        <w:t>B.2 shows changes in the asset allocation of the Future Fund since 31 </w:t>
      </w:r>
      <w:r>
        <w:t xml:space="preserve">March </w:t>
      </w:r>
      <w:r w:rsidRPr="00975120">
        <w:t>202</w:t>
      </w:r>
      <w:r>
        <w:t>5</w:t>
      </w:r>
      <w:r w:rsidRPr="00975120">
        <w:t>.</w:t>
      </w:r>
    </w:p>
    <w:p w14:paraId="34FF769C" w14:textId="77777777" w:rsidR="00C43331" w:rsidRDefault="00C43331" w:rsidP="00395E35">
      <w:pPr>
        <w:pStyle w:val="TableHeading"/>
        <w:rPr>
          <w:rFonts w:asciiTheme="minorHAnsi" w:eastAsiaTheme="minorHAnsi" w:hAnsiTheme="minorHAnsi" w:cstheme="minorBidi"/>
          <w:b w:val="0"/>
          <w:sz w:val="22"/>
          <w:szCs w:val="22"/>
          <w:lang w:eastAsia="en-US"/>
        </w:rPr>
      </w:pPr>
      <w:r w:rsidRPr="00975120">
        <w:t>Table</w:t>
      </w:r>
      <w:r w:rsidRPr="00975120">
        <w:rPr>
          <w:spacing w:val="-9"/>
        </w:rPr>
        <w:t xml:space="preserve"> </w:t>
      </w:r>
      <w:r>
        <w:t>10.</w:t>
      </w:r>
      <w:r w:rsidRPr="00975120">
        <w:t>B.2:</w:t>
      </w:r>
      <w:r w:rsidRPr="00975120">
        <w:rPr>
          <w:spacing w:val="-6"/>
        </w:rPr>
        <w:t xml:space="preserve"> </w:t>
      </w:r>
      <w:r w:rsidRPr="00975120">
        <w:t>Asset</w:t>
      </w:r>
      <w:r w:rsidRPr="00975120">
        <w:rPr>
          <w:spacing w:val="-6"/>
        </w:rPr>
        <w:t xml:space="preserve"> </w:t>
      </w:r>
      <w:r w:rsidRPr="00975120">
        <w:t>allocation</w:t>
      </w:r>
      <w:r w:rsidRPr="00975120">
        <w:rPr>
          <w:spacing w:val="-5"/>
        </w:rPr>
        <w:t xml:space="preserve"> </w:t>
      </w:r>
      <w:r w:rsidRPr="00975120">
        <w:t>of</w:t>
      </w:r>
      <w:r w:rsidRPr="00975120">
        <w:rPr>
          <w:spacing w:val="-5"/>
        </w:rPr>
        <w:t xml:space="preserve"> </w:t>
      </w:r>
      <w:r w:rsidRPr="00975120">
        <w:t>the</w:t>
      </w:r>
      <w:r w:rsidRPr="00975120">
        <w:rPr>
          <w:spacing w:val="-6"/>
        </w:rPr>
        <w:t xml:space="preserve"> </w:t>
      </w:r>
      <w:r w:rsidRPr="00975120">
        <w:t>Future</w:t>
      </w:r>
      <w:r w:rsidRPr="00975120">
        <w:rPr>
          <w:spacing w:val="-6"/>
        </w:rPr>
        <w:t xml:space="preserve"> </w:t>
      </w:r>
      <w:r w:rsidRPr="00975120">
        <w:t>Fund</w:t>
      </w:r>
    </w:p>
    <w:tbl>
      <w:tblPr>
        <w:tblW w:w="0" w:type="auto"/>
        <w:tblLayout w:type="fixed"/>
        <w:tblCellMar>
          <w:left w:w="0" w:type="dxa"/>
          <w:right w:w="28" w:type="dxa"/>
        </w:tblCellMar>
        <w:tblLook w:val="06E0" w:firstRow="1" w:lastRow="1" w:firstColumn="1" w:lastColumn="0" w:noHBand="1" w:noVBand="1"/>
      </w:tblPr>
      <w:tblGrid>
        <w:gridCol w:w="2975"/>
        <w:gridCol w:w="1166"/>
        <w:gridCol w:w="1190"/>
        <w:gridCol w:w="1190"/>
        <w:gridCol w:w="1189"/>
      </w:tblGrid>
      <w:tr w:rsidR="00C43331" w:rsidRPr="00886F92" w14:paraId="0431C06B" w14:textId="77777777" w:rsidTr="004B7319">
        <w:trPr>
          <w:trHeight w:hRule="exact" w:val="230"/>
        </w:trPr>
        <w:tc>
          <w:tcPr>
            <w:tcW w:w="2975" w:type="dxa"/>
            <w:tcBorders>
              <w:top w:val="single" w:sz="4" w:space="0" w:color="293F5B"/>
              <w:left w:val="nil"/>
              <w:right w:val="nil"/>
            </w:tcBorders>
            <w:shd w:val="clear" w:color="000000" w:fill="FFFFFF"/>
            <w:vAlign w:val="center"/>
            <w:hideMark/>
          </w:tcPr>
          <w:p w14:paraId="47760F98" w14:textId="77777777" w:rsidR="00C43331" w:rsidRPr="00602A4F" w:rsidRDefault="00C43331" w:rsidP="00B825D7">
            <w:pPr>
              <w:spacing w:before="0" w:after="0" w:line="240" w:lineRule="auto"/>
              <w:rPr>
                <w:rFonts w:ascii="Arial" w:hAnsi="Arial" w:cs="Arial"/>
                <w:sz w:val="16"/>
                <w:szCs w:val="16"/>
              </w:rPr>
            </w:pPr>
            <w:r w:rsidRPr="00602A4F">
              <w:rPr>
                <w:rFonts w:ascii="Arial" w:hAnsi="Arial" w:cs="Arial"/>
                <w:sz w:val="16"/>
                <w:szCs w:val="16"/>
              </w:rPr>
              <w:t>  </w:t>
            </w:r>
          </w:p>
        </w:tc>
        <w:tc>
          <w:tcPr>
            <w:tcW w:w="1166" w:type="dxa"/>
            <w:tcBorders>
              <w:top w:val="single" w:sz="4" w:space="0" w:color="293F5B"/>
              <w:left w:val="nil"/>
              <w:right w:val="nil"/>
            </w:tcBorders>
            <w:shd w:val="clear" w:color="000000" w:fill="FFFFFF"/>
            <w:vAlign w:val="center"/>
            <w:hideMark/>
          </w:tcPr>
          <w:p w14:paraId="17411AA7" w14:textId="77777777" w:rsidR="00C43331" w:rsidRPr="00602A4F" w:rsidRDefault="00C43331" w:rsidP="00B825D7">
            <w:pPr>
              <w:spacing w:before="0" w:after="0" w:line="240" w:lineRule="auto"/>
              <w:jc w:val="right"/>
              <w:rPr>
                <w:rFonts w:ascii="Arial" w:hAnsi="Arial" w:cs="Arial"/>
                <w:sz w:val="16"/>
                <w:szCs w:val="16"/>
              </w:rPr>
            </w:pPr>
            <w:r w:rsidRPr="00602A4F">
              <w:rPr>
                <w:rFonts w:ascii="Arial" w:hAnsi="Arial" w:cs="Arial"/>
                <w:sz w:val="16"/>
                <w:szCs w:val="16"/>
              </w:rPr>
              <w:t>31</w:t>
            </w:r>
            <w:r w:rsidRPr="00602A4F">
              <w:rPr>
                <w:rFonts w:ascii="Arial" w:hAnsi="Arial" w:cs="Arial"/>
                <w:sz w:val="16"/>
                <w:szCs w:val="16"/>
              </w:rPr>
              <w:noBreakHyphen/>
              <w:t>Mar</w:t>
            </w:r>
            <w:r w:rsidRPr="00602A4F">
              <w:rPr>
                <w:rFonts w:ascii="Arial" w:hAnsi="Arial" w:cs="Arial"/>
                <w:sz w:val="16"/>
                <w:szCs w:val="16"/>
              </w:rPr>
              <w:noBreakHyphen/>
              <w:t>26</w:t>
            </w:r>
          </w:p>
        </w:tc>
        <w:tc>
          <w:tcPr>
            <w:tcW w:w="1190" w:type="dxa"/>
            <w:tcBorders>
              <w:top w:val="single" w:sz="4" w:space="0" w:color="293F5B"/>
              <w:left w:val="nil"/>
              <w:right w:val="nil"/>
            </w:tcBorders>
            <w:shd w:val="clear" w:color="000000" w:fill="FFFFFF"/>
            <w:vAlign w:val="center"/>
            <w:hideMark/>
          </w:tcPr>
          <w:p w14:paraId="37A849BE" w14:textId="77777777" w:rsidR="00C43331" w:rsidRPr="00602A4F" w:rsidRDefault="00C43331" w:rsidP="00B825D7">
            <w:pPr>
              <w:spacing w:before="0" w:after="0" w:line="240" w:lineRule="auto"/>
              <w:jc w:val="right"/>
              <w:rPr>
                <w:rFonts w:ascii="Arial" w:hAnsi="Arial" w:cs="Arial"/>
                <w:sz w:val="16"/>
                <w:szCs w:val="16"/>
              </w:rPr>
            </w:pPr>
            <w:r w:rsidRPr="00602A4F">
              <w:rPr>
                <w:rFonts w:ascii="Arial" w:hAnsi="Arial" w:cs="Arial"/>
                <w:sz w:val="16"/>
                <w:szCs w:val="16"/>
              </w:rPr>
              <w:t>31</w:t>
            </w:r>
            <w:r w:rsidRPr="00602A4F">
              <w:rPr>
                <w:rFonts w:ascii="Arial" w:hAnsi="Arial" w:cs="Arial"/>
                <w:sz w:val="16"/>
                <w:szCs w:val="16"/>
              </w:rPr>
              <w:noBreakHyphen/>
              <w:t>Mar</w:t>
            </w:r>
            <w:r w:rsidRPr="00602A4F">
              <w:rPr>
                <w:rFonts w:ascii="Arial" w:hAnsi="Arial" w:cs="Arial"/>
                <w:sz w:val="16"/>
                <w:szCs w:val="16"/>
              </w:rPr>
              <w:noBreakHyphen/>
              <w:t>26</w:t>
            </w:r>
          </w:p>
        </w:tc>
        <w:tc>
          <w:tcPr>
            <w:tcW w:w="1190" w:type="dxa"/>
            <w:tcBorders>
              <w:top w:val="single" w:sz="4" w:space="0" w:color="293F5B"/>
              <w:left w:val="nil"/>
              <w:right w:val="nil"/>
            </w:tcBorders>
            <w:shd w:val="clear" w:color="000000" w:fill="FFFFFF"/>
            <w:vAlign w:val="center"/>
            <w:hideMark/>
          </w:tcPr>
          <w:p w14:paraId="4E21C607" w14:textId="77777777" w:rsidR="00C43331" w:rsidRPr="00602A4F" w:rsidRDefault="00C43331" w:rsidP="00B825D7">
            <w:pPr>
              <w:spacing w:before="0" w:after="0" w:line="240" w:lineRule="auto"/>
              <w:jc w:val="right"/>
              <w:rPr>
                <w:rFonts w:ascii="Arial" w:hAnsi="Arial" w:cs="Arial"/>
                <w:sz w:val="16"/>
                <w:szCs w:val="16"/>
              </w:rPr>
            </w:pPr>
            <w:r w:rsidRPr="00602A4F">
              <w:rPr>
                <w:rFonts w:ascii="Arial" w:hAnsi="Arial" w:cs="Arial"/>
                <w:sz w:val="16"/>
                <w:szCs w:val="16"/>
              </w:rPr>
              <w:t>31</w:t>
            </w:r>
            <w:r w:rsidRPr="00602A4F">
              <w:rPr>
                <w:rFonts w:ascii="Arial" w:hAnsi="Arial" w:cs="Arial"/>
                <w:sz w:val="16"/>
                <w:szCs w:val="16"/>
              </w:rPr>
              <w:noBreakHyphen/>
              <w:t>Mar</w:t>
            </w:r>
            <w:r w:rsidRPr="00602A4F">
              <w:rPr>
                <w:rFonts w:ascii="Arial" w:hAnsi="Arial" w:cs="Arial"/>
                <w:sz w:val="16"/>
                <w:szCs w:val="16"/>
              </w:rPr>
              <w:noBreakHyphen/>
              <w:t>25</w:t>
            </w:r>
          </w:p>
        </w:tc>
        <w:tc>
          <w:tcPr>
            <w:tcW w:w="1189" w:type="dxa"/>
            <w:tcBorders>
              <w:top w:val="single" w:sz="4" w:space="0" w:color="293F5B"/>
              <w:left w:val="nil"/>
              <w:right w:val="nil"/>
            </w:tcBorders>
            <w:shd w:val="clear" w:color="000000" w:fill="FFFFFF"/>
            <w:vAlign w:val="center"/>
            <w:hideMark/>
          </w:tcPr>
          <w:p w14:paraId="00B6E9BE" w14:textId="77777777" w:rsidR="00C43331" w:rsidRPr="00602A4F" w:rsidRDefault="00C43331" w:rsidP="00B825D7">
            <w:pPr>
              <w:spacing w:before="0" w:after="0" w:line="240" w:lineRule="auto"/>
              <w:jc w:val="right"/>
              <w:rPr>
                <w:rFonts w:ascii="Arial" w:hAnsi="Arial" w:cs="Arial"/>
                <w:sz w:val="16"/>
                <w:szCs w:val="16"/>
              </w:rPr>
            </w:pPr>
            <w:r w:rsidRPr="00602A4F">
              <w:rPr>
                <w:rFonts w:ascii="Arial" w:hAnsi="Arial" w:cs="Arial"/>
                <w:sz w:val="16"/>
                <w:szCs w:val="16"/>
              </w:rPr>
              <w:t>31</w:t>
            </w:r>
            <w:r w:rsidRPr="00602A4F">
              <w:rPr>
                <w:rFonts w:ascii="Arial" w:hAnsi="Arial" w:cs="Arial"/>
                <w:sz w:val="16"/>
                <w:szCs w:val="16"/>
              </w:rPr>
              <w:noBreakHyphen/>
              <w:t>Mar</w:t>
            </w:r>
            <w:r w:rsidRPr="00602A4F">
              <w:rPr>
                <w:rFonts w:ascii="Arial" w:hAnsi="Arial" w:cs="Arial"/>
                <w:sz w:val="16"/>
                <w:szCs w:val="16"/>
              </w:rPr>
              <w:noBreakHyphen/>
              <w:t>25</w:t>
            </w:r>
          </w:p>
        </w:tc>
      </w:tr>
      <w:tr w:rsidR="00C43331" w:rsidRPr="00886F92" w14:paraId="131BCD68" w14:textId="77777777" w:rsidTr="004B7319">
        <w:trPr>
          <w:trHeight w:hRule="exact" w:val="230"/>
        </w:trPr>
        <w:tc>
          <w:tcPr>
            <w:tcW w:w="2975" w:type="dxa"/>
            <w:tcBorders>
              <w:top w:val="nil"/>
              <w:left w:val="nil"/>
              <w:bottom w:val="single" w:sz="4" w:space="0" w:color="293F5B"/>
              <w:right w:val="nil"/>
            </w:tcBorders>
            <w:shd w:val="clear" w:color="000000" w:fill="FFFFFF"/>
            <w:vAlign w:val="center"/>
            <w:hideMark/>
          </w:tcPr>
          <w:p w14:paraId="03AF8AAA" w14:textId="77777777" w:rsidR="00C43331" w:rsidRPr="00602A4F" w:rsidRDefault="00C43331" w:rsidP="00B825D7">
            <w:pPr>
              <w:spacing w:before="0" w:after="0" w:line="240" w:lineRule="auto"/>
              <w:rPr>
                <w:rFonts w:ascii="Arial" w:hAnsi="Arial" w:cs="Arial"/>
                <w:sz w:val="16"/>
                <w:szCs w:val="16"/>
              </w:rPr>
            </w:pPr>
            <w:r w:rsidRPr="00602A4F">
              <w:rPr>
                <w:rFonts w:ascii="Arial" w:hAnsi="Arial" w:cs="Arial"/>
                <w:sz w:val="16"/>
                <w:szCs w:val="16"/>
              </w:rPr>
              <w:t>Asset class </w:t>
            </w:r>
          </w:p>
        </w:tc>
        <w:tc>
          <w:tcPr>
            <w:tcW w:w="1166" w:type="dxa"/>
            <w:tcBorders>
              <w:top w:val="nil"/>
              <w:left w:val="nil"/>
              <w:bottom w:val="single" w:sz="4" w:space="0" w:color="293F5B"/>
              <w:right w:val="nil"/>
            </w:tcBorders>
            <w:shd w:val="clear" w:color="000000" w:fill="FFFFFF"/>
            <w:vAlign w:val="center"/>
            <w:hideMark/>
          </w:tcPr>
          <w:p w14:paraId="006746CE" w14:textId="77777777" w:rsidR="00C43331" w:rsidRPr="00602A4F" w:rsidRDefault="00C43331" w:rsidP="00B825D7">
            <w:pPr>
              <w:spacing w:before="0" w:after="0" w:line="240" w:lineRule="auto"/>
              <w:jc w:val="right"/>
              <w:rPr>
                <w:rFonts w:ascii="Arial" w:hAnsi="Arial" w:cs="Arial"/>
                <w:sz w:val="16"/>
                <w:szCs w:val="16"/>
              </w:rPr>
            </w:pPr>
            <w:r w:rsidRPr="00602A4F">
              <w:rPr>
                <w:rFonts w:ascii="Arial" w:hAnsi="Arial" w:cs="Arial"/>
                <w:sz w:val="16"/>
                <w:szCs w:val="16"/>
              </w:rPr>
              <w:t>$m </w:t>
            </w:r>
          </w:p>
        </w:tc>
        <w:tc>
          <w:tcPr>
            <w:tcW w:w="1190" w:type="dxa"/>
            <w:tcBorders>
              <w:top w:val="nil"/>
              <w:left w:val="nil"/>
              <w:bottom w:val="single" w:sz="4" w:space="0" w:color="293F5B"/>
              <w:right w:val="nil"/>
            </w:tcBorders>
            <w:shd w:val="clear" w:color="000000" w:fill="FFFFFF"/>
            <w:vAlign w:val="center"/>
            <w:hideMark/>
          </w:tcPr>
          <w:p w14:paraId="1513F307" w14:textId="77777777" w:rsidR="00C43331" w:rsidRPr="00602A4F" w:rsidRDefault="00C43331" w:rsidP="00B825D7">
            <w:pPr>
              <w:spacing w:before="0" w:after="0" w:line="240" w:lineRule="auto"/>
              <w:jc w:val="right"/>
              <w:rPr>
                <w:rFonts w:ascii="Arial" w:hAnsi="Arial" w:cs="Arial"/>
                <w:sz w:val="16"/>
                <w:szCs w:val="16"/>
              </w:rPr>
            </w:pPr>
            <w:r w:rsidRPr="00602A4F">
              <w:rPr>
                <w:rFonts w:ascii="Arial" w:hAnsi="Arial" w:cs="Arial"/>
                <w:sz w:val="16"/>
                <w:szCs w:val="16"/>
              </w:rPr>
              <w:t>% of Fund </w:t>
            </w:r>
          </w:p>
        </w:tc>
        <w:tc>
          <w:tcPr>
            <w:tcW w:w="1190" w:type="dxa"/>
            <w:tcBorders>
              <w:top w:val="nil"/>
              <w:left w:val="nil"/>
              <w:bottom w:val="single" w:sz="4" w:space="0" w:color="293F5B"/>
              <w:right w:val="nil"/>
            </w:tcBorders>
            <w:shd w:val="clear" w:color="000000" w:fill="FFFFFF"/>
            <w:vAlign w:val="center"/>
            <w:hideMark/>
          </w:tcPr>
          <w:p w14:paraId="395F1FAB" w14:textId="77777777" w:rsidR="00C43331" w:rsidRPr="00602A4F" w:rsidRDefault="00C43331" w:rsidP="00B825D7">
            <w:pPr>
              <w:spacing w:before="0" w:after="0" w:line="240" w:lineRule="auto"/>
              <w:jc w:val="right"/>
              <w:rPr>
                <w:rFonts w:ascii="Arial" w:hAnsi="Arial" w:cs="Arial"/>
                <w:sz w:val="16"/>
                <w:szCs w:val="16"/>
              </w:rPr>
            </w:pPr>
            <w:r w:rsidRPr="00602A4F">
              <w:rPr>
                <w:rFonts w:ascii="Arial" w:hAnsi="Arial" w:cs="Arial"/>
                <w:sz w:val="16"/>
                <w:szCs w:val="16"/>
              </w:rPr>
              <w:t>$m </w:t>
            </w:r>
          </w:p>
        </w:tc>
        <w:tc>
          <w:tcPr>
            <w:tcW w:w="1189" w:type="dxa"/>
            <w:tcBorders>
              <w:top w:val="nil"/>
              <w:left w:val="nil"/>
              <w:bottom w:val="single" w:sz="4" w:space="0" w:color="293F5B"/>
              <w:right w:val="nil"/>
            </w:tcBorders>
            <w:shd w:val="clear" w:color="000000" w:fill="FFFFFF"/>
            <w:vAlign w:val="center"/>
            <w:hideMark/>
          </w:tcPr>
          <w:p w14:paraId="114EB253" w14:textId="77777777" w:rsidR="00C43331" w:rsidRPr="00602A4F" w:rsidRDefault="00C43331" w:rsidP="00B825D7">
            <w:pPr>
              <w:spacing w:before="0" w:after="0" w:line="240" w:lineRule="auto"/>
              <w:jc w:val="right"/>
              <w:rPr>
                <w:rFonts w:ascii="Arial" w:hAnsi="Arial" w:cs="Arial"/>
                <w:sz w:val="16"/>
                <w:szCs w:val="16"/>
              </w:rPr>
            </w:pPr>
            <w:r w:rsidRPr="00602A4F">
              <w:rPr>
                <w:rFonts w:ascii="Arial" w:hAnsi="Arial" w:cs="Arial"/>
                <w:sz w:val="16"/>
                <w:szCs w:val="16"/>
              </w:rPr>
              <w:t>% of Fund </w:t>
            </w:r>
          </w:p>
        </w:tc>
      </w:tr>
      <w:tr w:rsidR="00C43331" w:rsidRPr="00886F92" w14:paraId="5003AC94" w14:textId="77777777" w:rsidTr="004B7319">
        <w:trPr>
          <w:trHeight w:hRule="exact" w:val="230"/>
        </w:trPr>
        <w:tc>
          <w:tcPr>
            <w:tcW w:w="2975" w:type="dxa"/>
            <w:tcBorders>
              <w:top w:val="single" w:sz="4" w:space="0" w:color="293F5B"/>
              <w:left w:val="nil"/>
              <w:bottom w:val="nil"/>
              <w:right w:val="nil"/>
            </w:tcBorders>
            <w:shd w:val="clear" w:color="000000" w:fill="FFFFFF"/>
            <w:vAlign w:val="center"/>
            <w:hideMark/>
          </w:tcPr>
          <w:p w14:paraId="2CA3CB8D" w14:textId="77777777" w:rsidR="00C43331" w:rsidRPr="00602A4F" w:rsidRDefault="00C43331" w:rsidP="00ED6B5B">
            <w:pPr>
              <w:spacing w:before="0" w:after="0" w:line="240" w:lineRule="auto"/>
              <w:rPr>
                <w:rFonts w:ascii="Arial" w:hAnsi="Arial" w:cs="Arial"/>
                <w:sz w:val="16"/>
                <w:szCs w:val="16"/>
              </w:rPr>
            </w:pPr>
            <w:r w:rsidRPr="00602A4F">
              <w:rPr>
                <w:rFonts w:ascii="Arial" w:hAnsi="Arial" w:cs="Arial"/>
                <w:sz w:val="16"/>
                <w:szCs w:val="16"/>
              </w:rPr>
              <w:t>Australian equities </w:t>
            </w:r>
          </w:p>
        </w:tc>
        <w:tc>
          <w:tcPr>
            <w:tcW w:w="1166" w:type="dxa"/>
            <w:tcBorders>
              <w:top w:val="single" w:sz="4" w:space="0" w:color="293F5B"/>
              <w:left w:val="nil"/>
              <w:bottom w:val="nil"/>
              <w:right w:val="nil"/>
            </w:tcBorders>
            <w:shd w:val="clear" w:color="000000" w:fill="FFFFFF"/>
            <w:vAlign w:val="center"/>
            <w:hideMark/>
          </w:tcPr>
          <w:p w14:paraId="22C49F9D"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28</w:t>
            </w:r>
            <w:r>
              <w:rPr>
                <w:rFonts w:ascii="Arial" w:hAnsi="Arial" w:cs="Arial"/>
                <w:sz w:val="16"/>
                <w:szCs w:val="16"/>
              </w:rPr>
              <w:t>,</w:t>
            </w:r>
            <w:r w:rsidRPr="00602A4F">
              <w:rPr>
                <w:rFonts w:ascii="Arial" w:hAnsi="Arial" w:cs="Arial"/>
                <w:sz w:val="16"/>
                <w:szCs w:val="16"/>
              </w:rPr>
              <w:t>723</w:t>
            </w:r>
          </w:p>
        </w:tc>
        <w:tc>
          <w:tcPr>
            <w:tcW w:w="1190" w:type="dxa"/>
            <w:tcBorders>
              <w:top w:val="single" w:sz="4" w:space="0" w:color="293F5B"/>
              <w:left w:val="nil"/>
              <w:bottom w:val="nil"/>
              <w:right w:val="nil"/>
            </w:tcBorders>
            <w:shd w:val="clear" w:color="000000" w:fill="FFFFFF"/>
            <w:vAlign w:val="center"/>
            <w:hideMark/>
          </w:tcPr>
          <w:p w14:paraId="6C2C1722"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10.7</w:t>
            </w:r>
          </w:p>
        </w:tc>
        <w:tc>
          <w:tcPr>
            <w:tcW w:w="1190" w:type="dxa"/>
            <w:tcBorders>
              <w:top w:val="single" w:sz="4" w:space="0" w:color="293F5B"/>
              <w:left w:val="nil"/>
              <w:bottom w:val="nil"/>
              <w:right w:val="nil"/>
            </w:tcBorders>
            <w:shd w:val="clear" w:color="000000" w:fill="FFFFFF"/>
            <w:vAlign w:val="center"/>
            <w:hideMark/>
          </w:tcPr>
          <w:p w14:paraId="72807008"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26,144</w:t>
            </w:r>
          </w:p>
        </w:tc>
        <w:tc>
          <w:tcPr>
            <w:tcW w:w="1189" w:type="dxa"/>
            <w:tcBorders>
              <w:top w:val="single" w:sz="4" w:space="0" w:color="293F5B"/>
              <w:left w:val="nil"/>
              <w:bottom w:val="nil"/>
              <w:right w:val="nil"/>
            </w:tcBorders>
            <w:shd w:val="clear" w:color="000000" w:fill="FFFFFF"/>
            <w:vAlign w:val="center"/>
            <w:hideMark/>
          </w:tcPr>
          <w:p w14:paraId="4456C656"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10.9</w:t>
            </w:r>
          </w:p>
        </w:tc>
      </w:tr>
      <w:tr w:rsidR="00C43331" w:rsidRPr="00886F92" w14:paraId="32B7D063" w14:textId="77777777" w:rsidTr="004B7319">
        <w:trPr>
          <w:trHeight w:hRule="exact" w:val="230"/>
        </w:trPr>
        <w:tc>
          <w:tcPr>
            <w:tcW w:w="2975" w:type="dxa"/>
            <w:tcBorders>
              <w:top w:val="nil"/>
              <w:left w:val="nil"/>
              <w:bottom w:val="nil"/>
              <w:right w:val="nil"/>
            </w:tcBorders>
            <w:shd w:val="clear" w:color="000000" w:fill="FFFFFF"/>
            <w:vAlign w:val="center"/>
            <w:hideMark/>
          </w:tcPr>
          <w:p w14:paraId="380093B7" w14:textId="77777777" w:rsidR="00C43331" w:rsidRPr="00602A4F" w:rsidRDefault="00C43331" w:rsidP="00ED6B5B">
            <w:pPr>
              <w:spacing w:before="0" w:after="0" w:line="240" w:lineRule="auto"/>
              <w:rPr>
                <w:rFonts w:ascii="Arial" w:hAnsi="Arial" w:cs="Arial"/>
                <w:sz w:val="16"/>
                <w:szCs w:val="16"/>
              </w:rPr>
            </w:pPr>
            <w:r w:rsidRPr="00602A4F">
              <w:rPr>
                <w:rFonts w:ascii="Arial" w:hAnsi="Arial" w:cs="Arial"/>
                <w:sz w:val="16"/>
                <w:szCs w:val="16"/>
              </w:rPr>
              <w:t>Global equities </w:t>
            </w:r>
          </w:p>
        </w:tc>
        <w:tc>
          <w:tcPr>
            <w:tcW w:w="1166" w:type="dxa"/>
            <w:tcBorders>
              <w:top w:val="nil"/>
              <w:left w:val="nil"/>
              <w:bottom w:val="nil"/>
              <w:right w:val="nil"/>
            </w:tcBorders>
            <w:shd w:val="clear" w:color="000000" w:fill="FFFFFF"/>
            <w:vAlign w:val="center"/>
            <w:hideMark/>
          </w:tcPr>
          <w:p w14:paraId="092FA72E" w14:textId="77777777" w:rsidR="00C43331" w:rsidRPr="00602A4F" w:rsidRDefault="00C43331" w:rsidP="00ED6B5B">
            <w:pPr>
              <w:spacing w:before="0" w:after="0" w:line="240" w:lineRule="auto"/>
              <w:jc w:val="right"/>
              <w:rPr>
                <w:rFonts w:ascii="Arial" w:hAnsi="Arial" w:cs="Arial"/>
                <w:sz w:val="16"/>
                <w:szCs w:val="16"/>
              </w:rPr>
            </w:pPr>
            <w:r w:rsidRPr="00886F92">
              <w:rPr>
                <w:sz w:val="22"/>
                <w:szCs w:val="22"/>
              </w:rPr>
              <w:t> </w:t>
            </w:r>
          </w:p>
        </w:tc>
        <w:tc>
          <w:tcPr>
            <w:tcW w:w="1190" w:type="dxa"/>
            <w:tcBorders>
              <w:top w:val="nil"/>
              <w:left w:val="nil"/>
              <w:bottom w:val="nil"/>
              <w:right w:val="nil"/>
            </w:tcBorders>
            <w:shd w:val="clear" w:color="000000" w:fill="FFFFFF"/>
            <w:vAlign w:val="center"/>
            <w:hideMark/>
          </w:tcPr>
          <w:p w14:paraId="042D3F12" w14:textId="77777777" w:rsidR="00C43331" w:rsidRPr="00602A4F" w:rsidRDefault="00C43331" w:rsidP="00ED6B5B">
            <w:pPr>
              <w:spacing w:before="0" w:after="0" w:line="240" w:lineRule="auto"/>
              <w:jc w:val="right"/>
              <w:rPr>
                <w:rFonts w:ascii="Arial" w:hAnsi="Arial" w:cs="Arial"/>
                <w:sz w:val="16"/>
                <w:szCs w:val="16"/>
              </w:rPr>
            </w:pPr>
            <w:r w:rsidRPr="00602A4F">
              <w:rPr>
                <w:sz w:val="22"/>
                <w:szCs w:val="22"/>
              </w:rPr>
              <w:t> </w:t>
            </w:r>
          </w:p>
        </w:tc>
        <w:tc>
          <w:tcPr>
            <w:tcW w:w="1190" w:type="dxa"/>
            <w:tcBorders>
              <w:top w:val="nil"/>
              <w:left w:val="nil"/>
              <w:bottom w:val="nil"/>
              <w:right w:val="nil"/>
            </w:tcBorders>
            <w:shd w:val="clear" w:color="000000" w:fill="FFFFFF"/>
            <w:vAlign w:val="center"/>
            <w:hideMark/>
          </w:tcPr>
          <w:p w14:paraId="56D94139" w14:textId="77777777" w:rsidR="00C43331" w:rsidRPr="00602A4F" w:rsidRDefault="00C43331" w:rsidP="00ED6B5B">
            <w:pPr>
              <w:spacing w:before="0" w:after="0" w:line="240" w:lineRule="auto"/>
              <w:jc w:val="right"/>
              <w:rPr>
                <w:rFonts w:ascii="Arial" w:hAnsi="Arial" w:cs="Arial"/>
                <w:sz w:val="16"/>
                <w:szCs w:val="16"/>
              </w:rPr>
            </w:pPr>
          </w:p>
        </w:tc>
        <w:tc>
          <w:tcPr>
            <w:tcW w:w="1189" w:type="dxa"/>
            <w:tcBorders>
              <w:top w:val="nil"/>
              <w:left w:val="nil"/>
              <w:bottom w:val="nil"/>
              <w:right w:val="nil"/>
            </w:tcBorders>
            <w:shd w:val="clear" w:color="000000" w:fill="FFFFFF"/>
            <w:vAlign w:val="center"/>
            <w:hideMark/>
          </w:tcPr>
          <w:p w14:paraId="67A7FD93" w14:textId="77777777" w:rsidR="00C43331" w:rsidRPr="00602A4F" w:rsidRDefault="00C43331" w:rsidP="00ED6B5B">
            <w:pPr>
              <w:spacing w:before="0" w:after="0" w:line="240" w:lineRule="auto"/>
              <w:jc w:val="right"/>
              <w:rPr>
                <w:rFonts w:ascii="Arial" w:hAnsi="Arial" w:cs="Arial"/>
                <w:sz w:val="16"/>
                <w:szCs w:val="16"/>
              </w:rPr>
            </w:pPr>
          </w:p>
        </w:tc>
      </w:tr>
      <w:tr w:rsidR="00C43331" w:rsidRPr="00886F92" w14:paraId="5AF3B4F7" w14:textId="77777777" w:rsidTr="004B7319">
        <w:trPr>
          <w:trHeight w:hRule="exact" w:val="230"/>
        </w:trPr>
        <w:tc>
          <w:tcPr>
            <w:tcW w:w="2975" w:type="dxa"/>
            <w:tcBorders>
              <w:top w:val="nil"/>
              <w:left w:val="nil"/>
              <w:bottom w:val="nil"/>
              <w:right w:val="nil"/>
            </w:tcBorders>
            <w:shd w:val="clear" w:color="000000" w:fill="FFFFFF"/>
            <w:vAlign w:val="center"/>
            <w:hideMark/>
          </w:tcPr>
          <w:p w14:paraId="50C23397" w14:textId="77777777" w:rsidR="00C43331" w:rsidRPr="00602A4F" w:rsidRDefault="00C43331" w:rsidP="00ED6B5B">
            <w:pPr>
              <w:spacing w:before="0" w:after="0" w:line="240" w:lineRule="auto"/>
              <w:rPr>
                <w:rFonts w:ascii="Arial" w:hAnsi="Arial" w:cs="Arial"/>
                <w:i/>
                <w:iCs/>
                <w:sz w:val="16"/>
                <w:szCs w:val="16"/>
              </w:rPr>
            </w:pPr>
            <w:r w:rsidRPr="00602A4F">
              <w:rPr>
                <w:rFonts w:ascii="Arial" w:hAnsi="Arial" w:cs="Arial"/>
                <w:i/>
                <w:iCs/>
                <w:sz w:val="16"/>
                <w:szCs w:val="16"/>
              </w:rPr>
              <w:t>   Developed markets</w:t>
            </w:r>
            <w:r w:rsidRPr="00602A4F">
              <w:rPr>
                <w:rFonts w:ascii="Arial" w:hAnsi="Arial" w:cs="Arial"/>
                <w:sz w:val="16"/>
                <w:szCs w:val="16"/>
              </w:rPr>
              <w:t> </w:t>
            </w:r>
          </w:p>
        </w:tc>
        <w:tc>
          <w:tcPr>
            <w:tcW w:w="1166" w:type="dxa"/>
            <w:tcBorders>
              <w:top w:val="nil"/>
              <w:left w:val="nil"/>
              <w:bottom w:val="nil"/>
              <w:right w:val="nil"/>
            </w:tcBorders>
            <w:shd w:val="clear" w:color="000000" w:fill="FFFFFF"/>
            <w:vAlign w:val="center"/>
            <w:hideMark/>
          </w:tcPr>
          <w:p w14:paraId="45420897"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77</w:t>
            </w:r>
            <w:r>
              <w:rPr>
                <w:rFonts w:ascii="Arial" w:hAnsi="Arial" w:cs="Arial"/>
                <w:sz w:val="16"/>
                <w:szCs w:val="16"/>
              </w:rPr>
              <w:t>,</w:t>
            </w:r>
            <w:r w:rsidRPr="00602A4F">
              <w:rPr>
                <w:rFonts w:ascii="Arial" w:hAnsi="Arial" w:cs="Arial"/>
                <w:sz w:val="16"/>
                <w:szCs w:val="16"/>
              </w:rPr>
              <w:t>566</w:t>
            </w:r>
          </w:p>
        </w:tc>
        <w:tc>
          <w:tcPr>
            <w:tcW w:w="1190" w:type="dxa"/>
            <w:tcBorders>
              <w:top w:val="nil"/>
              <w:left w:val="nil"/>
              <w:bottom w:val="nil"/>
              <w:right w:val="nil"/>
            </w:tcBorders>
            <w:shd w:val="clear" w:color="000000" w:fill="FFFFFF"/>
            <w:vAlign w:val="center"/>
            <w:hideMark/>
          </w:tcPr>
          <w:p w14:paraId="11504F71"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28.8</w:t>
            </w:r>
          </w:p>
        </w:tc>
        <w:tc>
          <w:tcPr>
            <w:tcW w:w="1190" w:type="dxa"/>
            <w:tcBorders>
              <w:top w:val="nil"/>
              <w:left w:val="nil"/>
              <w:bottom w:val="nil"/>
              <w:right w:val="nil"/>
            </w:tcBorders>
            <w:shd w:val="clear" w:color="000000" w:fill="FFFFFF"/>
            <w:vAlign w:val="center"/>
            <w:hideMark/>
          </w:tcPr>
          <w:p w14:paraId="51045992"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65,057</w:t>
            </w:r>
          </w:p>
        </w:tc>
        <w:tc>
          <w:tcPr>
            <w:tcW w:w="1189" w:type="dxa"/>
            <w:tcBorders>
              <w:top w:val="nil"/>
              <w:left w:val="nil"/>
              <w:bottom w:val="nil"/>
              <w:right w:val="nil"/>
            </w:tcBorders>
            <w:shd w:val="clear" w:color="000000" w:fill="FFFFFF"/>
            <w:vAlign w:val="center"/>
            <w:hideMark/>
          </w:tcPr>
          <w:p w14:paraId="2EED26BC"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27.0</w:t>
            </w:r>
          </w:p>
        </w:tc>
      </w:tr>
      <w:tr w:rsidR="00C43331" w:rsidRPr="00886F92" w14:paraId="4275EF69" w14:textId="77777777" w:rsidTr="004B7319">
        <w:trPr>
          <w:trHeight w:hRule="exact" w:val="230"/>
        </w:trPr>
        <w:tc>
          <w:tcPr>
            <w:tcW w:w="2975" w:type="dxa"/>
            <w:tcBorders>
              <w:top w:val="nil"/>
              <w:left w:val="nil"/>
              <w:bottom w:val="nil"/>
              <w:right w:val="nil"/>
            </w:tcBorders>
            <w:shd w:val="clear" w:color="000000" w:fill="FFFFFF"/>
            <w:vAlign w:val="center"/>
            <w:hideMark/>
          </w:tcPr>
          <w:p w14:paraId="52724A2F" w14:textId="77777777" w:rsidR="00C43331" w:rsidRPr="00602A4F" w:rsidRDefault="00C43331" w:rsidP="00ED6B5B">
            <w:pPr>
              <w:spacing w:before="0" w:after="0" w:line="240" w:lineRule="auto"/>
              <w:rPr>
                <w:rFonts w:ascii="Arial" w:hAnsi="Arial" w:cs="Arial"/>
                <w:i/>
                <w:iCs/>
                <w:sz w:val="16"/>
                <w:szCs w:val="16"/>
              </w:rPr>
            </w:pPr>
            <w:r w:rsidRPr="00602A4F">
              <w:rPr>
                <w:rFonts w:ascii="Arial" w:hAnsi="Arial" w:cs="Arial"/>
                <w:i/>
                <w:iCs/>
                <w:sz w:val="16"/>
                <w:szCs w:val="16"/>
              </w:rPr>
              <w:t>   Emerging markets</w:t>
            </w:r>
            <w:r w:rsidRPr="00602A4F">
              <w:rPr>
                <w:rFonts w:ascii="Arial" w:hAnsi="Arial" w:cs="Arial"/>
                <w:sz w:val="16"/>
                <w:szCs w:val="16"/>
              </w:rPr>
              <w:t> </w:t>
            </w:r>
          </w:p>
        </w:tc>
        <w:tc>
          <w:tcPr>
            <w:tcW w:w="1166" w:type="dxa"/>
            <w:tcBorders>
              <w:top w:val="nil"/>
              <w:left w:val="nil"/>
              <w:bottom w:val="nil"/>
              <w:right w:val="nil"/>
            </w:tcBorders>
            <w:shd w:val="clear" w:color="000000" w:fill="FFFFFF"/>
            <w:vAlign w:val="center"/>
            <w:hideMark/>
          </w:tcPr>
          <w:p w14:paraId="0594E0D8"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11</w:t>
            </w:r>
            <w:r>
              <w:rPr>
                <w:rFonts w:ascii="Arial" w:hAnsi="Arial" w:cs="Arial"/>
                <w:sz w:val="16"/>
                <w:szCs w:val="16"/>
              </w:rPr>
              <w:t>,</w:t>
            </w:r>
            <w:r w:rsidRPr="00602A4F">
              <w:rPr>
                <w:rFonts w:ascii="Arial" w:hAnsi="Arial" w:cs="Arial"/>
                <w:sz w:val="16"/>
                <w:szCs w:val="16"/>
              </w:rPr>
              <w:t>768</w:t>
            </w:r>
          </w:p>
        </w:tc>
        <w:tc>
          <w:tcPr>
            <w:tcW w:w="1190" w:type="dxa"/>
            <w:tcBorders>
              <w:top w:val="nil"/>
              <w:left w:val="nil"/>
              <w:bottom w:val="nil"/>
              <w:right w:val="nil"/>
            </w:tcBorders>
            <w:shd w:val="clear" w:color="000000" w:fill="FFFFFF"/>
            <w:vAlign w:val="center"/>
            <w:hideMark/>
          </w:tcPr>
          <w:p w14:paraId="3B8263EF"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4.4</w:t>
            </w:r>
          </w:p>
        </w:tc>
        <w:tc>
          <w:tcPr>
            <w:tcW w:w="1190" w:type="dxa"/>
            <w:tcBorders>
              <w:top w:val="nil"/>
              <w:left w:val="nil"/>
              <w:bottom w:val="nil"/>
              <w:right w:val="nil"/>
            </w:tcBorders>
            <w:shd w:val="clear" w:color="000000" w:fill="FFFFFF"/>
            <w:vAlign w:val="center"/>
            <w:hideMark/>
          </w:tcPr>
          <w:p w14:paraId="14409AC6"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13,926</w:t>
            </w:r>
          </w:p>
        </w:tc>
        <w:tc>
          <w:tcPr>
            <w:tcW w:w="1189" w:type="dxa"/>
            <w:tcBorders>
              <w:top w:val="nil"/>
              <w:left w:val="nil"/>
              <w:bottom w:val="nil"/>
              <w:right w:val="nil"/>
            </w:tcBorders>
            <w:shd w:val="clear" w:color="000000" w:fill="FFFFFF"/>
            <w:vAlign w:val="center"/>
            <w:hideMark/>
          </w:tcPr>
          <w:p w14:paraId="0D7E5455"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5.8</w:t>
            </w:r>
          </w:p>
        </w:tc>
      </w:tr>
      <w:tr w:rsidR="00C43331" w:rsidRPr="00886F92" w14:paraId="3BCF4AF0" w14:textId="77777777" w:rsidTr="004B7319">
        <w:trPr>
          <w:trHeight w:hRule="exact" w:val="230"/>
        </w:trPr>
        <w:tc>
          <w:tcPr>
            <w:tcW w:w="2975" w:type="dxa"/>
            <w:tcBorders>
              <w:top w:val="nil"/>
              <w:left w:val="nil"/>
              <w:bottom w:val="nil"/>
              <w:right w:val="nil"/>
            </w:tcBorders>
            <w:shd w:val="clear" w:color="000000" w:fill="FFFFFF"/>
            <w:vAlign w:val="center"/>
            <w:hideMark/>
          </w:tcPr>
          <w:p w14:paraId="416E6144" w14:textId="77777777" w:rsidR="00C43331" w:rsidRPr="00602A4F" w:rsidRDefault="00C43331" w:rsidP="00ED6B5B">
            <w:pPr>
              <w:spacing w:before="0" w:after="0" w:line="240" w:lineRule="auto"/>
              <w:rPr>
                <w:rFonts w:ascii="Arial" w:hAnsi="Arial" w:cs="Arial"/>
                <w:sz w:val="16"/>
                <w:szCs w:val="16"/>
              </w:rPr>
            </w:pPr>
            <w:r w:rsidRPr="00602A4F">
              <w:rPr>
                <w:rFonts w:ascii="Arial" w:hAnsi="Arial" w:cs="Arial"/>
                <w:sz w:val="16"/>
                <w:szCs w:val="16"/>
              </w:rPr>
              <w:t>Private equity </w:t>
            </w:r>
          </w:p>
        </w:tc>
        <w:tc>
          <w:tcPr>
            <w:tcW w:w="1166" w:type="dxa"/>
            <w:tcBorders>
              <w:top w:val="nil"/>
              <w:left w:val="nil"/>
              <w:bottom w:val="nil"/>
              <w:right w:val="nil"/>
            </w:tcBorders>
            <w:shd w:val="clear" w:color="000000" w:fill="FFFFFF"/>
            <w:vAlign w:val="center"/>
            <w:hideMark/>
          </w:tcPr>
          <w:p w14:paraId="42964A8A"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34</w:t>
            </w:r>
            <w:r>
              <w:rPr>
                <w:rFonts w:ascii="Arial" w:hAnsi="Arial" w:cs="Arial"/>
                <w:sz w:val="16"/>
                <w:szCs w:val="16"/>
              </w:rPr>
              <w:t>,</w:t>
            </w:r>
            <w:r w:rsidRPr="00602A4F">
              <w:rPr>
                <w:rFonts w:ascii="Arial" w:hAnsi="Arial" w:cs="Arial"/>
                <w:sz w:val="16"/>
                <w:szCs w:val="16"/>
              </w:rPr>
              <w:t>211</w:t>
            </w:r>
          </w:p>
        </w:tc>
        <w:tc>
          <w:tcPr>
            <w:tcW w:w="1190" w:type="dxa"/>
            <w:tcBorders>
              <w:top w:val="nil"/>
              <w:left w:val="nil"/>
              <w:bottom w:val="nil"/>
              <w:right w:val="nil"/>
            </w:tcBorders>
            <w:shd w:val="clear" w:color="000000" w:fill="FFFFFF"/>
            <w:vAlign w:val="center"/>
            <w:hideMark/>
          </w:tcPr>
          <w:p w14:paraId="1AB66BFF"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12.7</w:t>
            </w:r>
          </w:p>
        </w:tc>
        <w:tc>
          <w:tcPr>
            <w:tcW w:w="1190" w:type="dxa"/>
            <w:tcBorders>
              <w:top w:val="nil"/>
              <w:left w:val="nil"/>
              <w:bottom w:val="nil"/>
              <w:right w:val="nil"/>
            </w:tcBorders>
            <w:shd w:val="clear" w:color="000000" w:fill="FFFFFF"/>
            <w:vAlign w:val="center"/>
            <w:hideMark/>
          </w:tcPr>
          <w:p w14:paraId="6359E3A3"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33,284</w:t>
            </w:r>
          </w:p>
        </w:tc>
        <w:tc>
          <w:tcPr>
            <w:tcW w:w="1189" w:type="dxa"/>
            <w:tcBorders>
              <w:top w:val="nil"/>
              <w:left w:val="nil"/>
              <w:bottom w:val="nil"/>
              <w:right w:val="nil"/>
            </w:tcBorders>
            <w:shd w:val="clear" w:color="000000" w:fill="FFFFFF"/>
            <w:vAlign w:val="center"/>
            <w:hideMark/>
          </w:tcPr>
          <w:p w14:paraId="0A7EC16E"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13.8</w:t>
            </w:r>
          </w:p>
        </w:tc>
      </w:tr>
      <w:tr w:rsidR="00C43331" w:rsidRPr="00886F92" w14:paraId="49C05BF7" w14:textId="77777777" w:rsidTr="004B7319">
        <w:trPr>
          <w:trHeight w:hRule="exact" w:val="230"/>
        </w:trPr>
        <w:tc>
          <w:tcPr>
            <w:tcW w:w="2975" w:type="dxa"/>
            <w:tcBorders>
              <w:top w:val="nil"/>
              <w:left w:val="nil"/>
              <w:bottom w:val="nil"/>
              <w:right w:val="nil"/>
            </w:tcBorders>
            <w:shd w:val="clear" w:color="000000" w:fill="FFFFFF"/>
            <w:vAlign w:val="center"/>
            <w:hideMark/>
          </w:tcPr>
          <w:p w14:paraId="1A7AB8F3" w14:textId="77777777" w:rsidR="00C43331" w:rsidRPr="00602A4F" w:rsidRDefault="00C43331" w:rsidP="00ED6B5B">
            <w:pPr>
              <w:spacing w:before="0" w:after="0" w:line="240" w:lineRule="auto"/>
              <w:rPr>
                <w:rFonts w:ascii="Arial" w:hAnsi="Arial" w:cs="Arial"/>
                <w:sz w:val="16"/>
                <w:szCs w:val="16"/>
              </w:rPr>
            </w:pPr>
            <w:r w:rsidRPr="00602A4F">
              <w:rPr>
                <w:rFonts w:ascii="Arial" w:hAnsi="Arial" w:cs="Arial"/>
                <w:sz w:val="16"/>
                <w:szCs w:val="16"/>
              </w:rPr>
              <w:t>Property </w:t>
            </w:r>
          </w:p>
        </w:tc>
        <w:tc>
          <w:tcPr>
            <w:tcW w:w="1166" w:type="dxa"/>
            <w:tcBorders>
              <w:top w:val="nil"/>
              <w:left w:val="nil"/>
              <w:bottom w:val="nil"/>
              <w:right w:val="nil"/>
            </w:tcBorders>
            <w:shd w:val="clear" w:color="000000" w:fill="FFFFFF"/>
            <w:vAlign w:val="center"/>
            <w:hideMark/>
          </w:tcPr>
          <w:p w14:paraId="7115FAFF"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10</w:t>
            </w:r>
            <w:r>
              <w:rPr>
                <w:rFonts w:ascii="Arial" w:hAnsi="Arial" w:cs="Arial"/>
                <w:sz w:val="16"/>
                <w:szCs w:val="16"/>
              </w:rPr>
              <w:t>,</w:t>
            </w:r>
            <w:r w:rsidRPr="00602A4F">
              <w:rPr>
                <w:rFonts w:ascii="Arial" w:hAnsi="Arial" w:cs="Arial"/>
                <w:sz w:val="16"/>
                <w:szCs w:val="16"/>
              </w:rPr>
              <w:t>731</w:t>
            </w:r>
          </w:p>
        </w:tc>
        <w:tc>
          <w:tcPr>
            <w:tcW w:w="1190" w:type="dxa"/>
            <w:tcBorders>
              <w:top w:val="nil"/>
              <w:left w:val="nil"/>
              <w:bottom w:val="nil"/>
              <w:right w:val="nil"/>
            </w:tcBorders>
            <w:shd w:val="clear" w:color="000000" w:fill="FFFFFF"/>
            <w:vAlign w:val="center"/>
            <w:hideMark/>
          </w:tcPr>
          <w:p w14:paraId="734AF5BB"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4</w:t>
            </w:r>
            <w:r>
              <w:rPr>
                <w:rFonts w:ascii="Arial" w:hAnsi="Arial" w:cs="Arial"/>
                <w:sz w:val="16"/>
                <w:szCs w:val="16"/>
              </w:rPr>
              <w:t>.0</w:t>
            </w:r>
          </w:p>
        </w:tc>
        <w:tc>
          <w:tcPr>
            <w:tcW w:w="1190" w:type="dxa"/>
            <w:tcBorders>
              <w:top w:val="nil"/>
              <w:left w:val="nil"/>
              <w:bottom w:val="nil"/>
              <w:right w:val="nil"/>
            </w:tcBorders>
            <w:shd w:val="clear" w:color="000000" w:fill="FFFFFF"/>
            <w:vAlign w:val="center"/>
            <w:hideMark/>
          </w:tcPr>
          <w:p w14:paraId="1DC1F2C2"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11,604</w:t>
            </w:r>
          </w:p>
        </w:tc>
        <w:tc>
          <w:tcPr>
            <w:tcW w:w="1189" w:type="dxa"/>
            <w:tcBorders>
              <w:top w:val="nil"/>
              <w:left w:val="nil"/>
              <w:bottom w:val="nil"/>
              <w:right w:val="nil"/>
            </w:tcBorders>
            <w:shd w:val="clear" w:color="000000" w:fill="FFFFFF"/>
            <w:vAlign w:val="center"/>
            <w:hideMark/>
          </w:tcPr>
          <w:p w14:paraId="348ABEA4"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4.8</w:t>
            </w:r>
          </w:p>
        </w:tc>
      </w:tr>
      <w:tr w:rsidR="00C43331" w:rsidRPr="00886F92" w14:paraId="7B9D4D59" w14:textId="77777777" w:rsidTr="004B7319">
        <w:trPr>
          <w:trHeight w:hRule="exact" w:val="230"/>
        </w:trPr>
        <w:tc>
          <w:tcPr>
            <w:tcW w:w="2975" w:type="dxa"/>
            <w:tcBorders>
              <w:top w:val="nil"/>
              <w:left w:val="nil"/>
              <w:bottom w:val="nil"/>
              <w:right w:val="nil"/>
            </w:tcBorders>
            <w:shd w:val="clear" w:color="000000" w:fill="FFFFFF"/>
            <w:vAlign w:val="center"/>
            <w:hideMark/>
          </w:tcPr>
          <w:p w14:paraId="7394EA05" w14:textId="77777777" w:rsidR="00C43331" w:rsidRPr="00602A4F" w:rsidRDefault="00C43331" w:rsidP="00ED6B5B">
            <w:pPr>
              <w:spacing w:before="0" w:after="0" w:line="240" w:lineRule="auto"/>
              <w:rPr>
                <w:rFonts w:ascii="Arial" w:hAnsi="Arial" w:cs="Arial"/>
                <w:sz w:val="16"/>
                <w:szCs w:val="16"/>
              </w:rPr>
            </w:pPr>
            <w:r w:rsidRPr="00602A4F">
              <w:rPr>
                <w:rFonts w:ascii="Arial" w:hAnsi="Arial" w:cs="Arial"/>
                <w:sz w:val="16"/>
                <w:szCs w:val="16"/>
              </w:rPr>
              <w:t>Infrastructure &amp; Timberland </w:t>
            </w:r>
          </w:p>
        </w:tc>
        <w:tc>
          <w:tcPr>
            <w:tcW w:w="1166" w:type="dxa"/>
            <w:tcBorders>
              <w:top w:val="nil"/>
              <w:left w:val="nil"/>
              <w:bottom w:val="nil"/>
              <w:right w:val="nil"/>
            </w:tcBorders>
            <w:shd w:val="clear" w:color="000000" w:fill="FFFFFF"/>
            <w:vAlign w:val="center"/>
            <w:hideMark/>
          </w:tcPr>
          <w:p w14:paraId="32E2B31C"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30</w:t>
            </w:r>
            <w:r>
              <w:rPr>
                <w:rFonts w:ascii="Arial" w:hAnsi="Arial" w:cs="Arial"/>
                <w:sz w:val="16"/>
                <w:szCs w:val="16"/>
              </w:rPr>
              <w:t>,</w:t>
            </w:r>
            <w:r w:rsidRPr="00602A4F">
              <w:rPr>
                <w:rFonts w:ascii="Arial" w:hAnsi="Arial" w:cs="Arial"/>
                <w:sz w:val="16"/>
                <w:szCs w:val="16"/>
              </w:rPr>
              <w:t>373</w:t>
            </w:r>
          </w:p>
        </w:tc>
        <w:tc>
          <w:tcPr>
            <w:tcW w:w="1190" w:type="dxa"/>
            <w:tcBorders>
              <w:top w:val="nil"/>
              <w:left w:val="nil"/>
              <w:bottom w:val="nil"/>
              <w:right w:val="nil"/>
            </w:tcBorders>
            <w:shd w:val="clear" w:color="000000" w:fill="FFFFFF"/>
            <w:vAlign w:val="center"/>
            <w:hideMark/>
          </w:tcPr>
          <w:p w14:paraId="3DFE0539"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11.3</w:t>
            </w:r>
          </w:p>
        </w:tc>
        <w:tc>
          <w:tcPr>
            <w:tcW w:w="1190" w:type="dxa"/>
            <w:tcBorders>
              <w:top w:val="nil"/>
              <w:left w:val="nil"/>
              <w:bottom w:val="nil"/>
              <w:right w:val="nil"/>
            </w:tcBorders>
            <w:shd w:val="clear" w:color="000000" w:fill="FFFFFF"/>
            <w:vAlign w:val="center"/>
            <w:hideMark/>
          </w:tcPr>
          <w:p w14:paraId="551B438F"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24,633</w:t>
            </w:r>
          </w:p>
        </w:tc>
        <w:tc>
          <w:tcPr>
            <w:tcW w:w="1189" w:type="dxa"/>
            <w:tcBorders>
              <w:top w:val="nil"/>
              <w:left w:val="nil"/>
              <w:bottom w:val="nil"/>
              <w:right w:val="nil"/>
            </w:tcBorders>
            <w:shd w:val="clear" w:color="000000" w:fill="FFFFFF"/>
            <w:vAlign w:val="center"/>
            <w:hideMark/>
          </w:tcPr>
          <w:p w14:paraId="11FB955A"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10.2</w:t>
            </w:r>
          </w:p>
        </w:tc>
      </w:tr>
      <w:tr w:rsidR="00C43331" w:rsidRPr="00886F92" w14:paraId="2A0DF8B0" w14:textId="77777777" w:rsidTr="004B7319">
        <w:trPr>
          <w:trHeight w:hRule="exact" w:val="230"/>
        </w:trPr>
        <w:tc>
          <w:tcPr>
            <w:tcW w:w="2975" w:type="dxa"/>
            <w:tcBorders>
              <w:top w:val="nil"/>
              <w:left w:val="nil"/>
              <w:bottom w:val="nil"/>
              <w:right w:val="nil"/>
            </w:tcBorders>
            <w:shd w:val="clear" w:color="000000" w:fill="FFFFFF"/>
            <w:vAlign w:val="center"/>
            <w:hideMark/>
          </w:tcPr>
          <w:p w14:paraId="5CAD3D40" w14:textId="77777777" w:rsidR="00C43331" w:rsidRPr="00602A4F" w:rsidRDefault="00C43331" w:rsidP="00ED6B5B">
            <w:pPr>
              <w:spacing w:before="0" w:after="0" w:line="240" w:lineRule="auto"/>
              <w:rPr>
                <w:rFonts w:ascii="Arial" w:hAnsi="Arial" w:cs="Arial"/>
                <w:sz w:val="16"/>
                <w:szCs w:val="16"/>
              </w:rPr>
            </w:pPr>
            <w:r w:rsidRPr="00602A4F">
              <w:rPr>
                <w:rFonts w:ascii="Arial" w:hAnsi="Arial" w:cs="Arial"/>
                <w:sz w:val="16"/>
                <w:szCs w:val="16"/>
              </w:rPr>
              <w:t>Debt securities </w:t>
            </w:r>
          </w:p>
        </w:tc>
        <w:tc>
          <w:tcPr>
            <w:tcW w:w="1166" w:type="dxa"/>
            <w:tcBorders>
              <w:top w:val="nil"/>
              <w:left w:val="nil"/>
              <w:bottom w:val="nil"/>
              <w:right w:val="nil"/>
            </w:tcBorders>
            <w:shd w:val="clear" w:color="000000" w:fill="FFFFFF"/>
            <w:vAlign w:val="center"/>
            <w:hideMark/>
          </w:tcPr>
          <w:p w14:paraId="7D13AC12"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22</w:t>
            </w:r>
            <w:r>
              <w:rPr>
                <w:rFonts w:ascii="Arial" w:hAnsi="Arial" w:cs="Arial"/>
                <w:sz w:val="16"/>
                <w:szCs w:val="16"/>
              </w:rPr>
              <w:t>,</w:t>
            </w:r>
            <w:r w:rsidRPr="00602A4F">
              <w:rPr>
                <w:rFonts w:ascii="Arial" w:hAnsi="Arial" w:cs="Arial"/>
                <w:sz w:val="16"/>
                <w:szCs w:val="16"/>
              </w:rPr>
              <w:t>472</w:t>
            </w:r>
          </w:p>
        </w:tc>
        <w:tc>
          <w:tcPr>
            <w:tcW w:w="1190" w:type="dxa"/>
            <w:tcBorders>
              <w:top w:val="nil"/>
              <w:left w:val="nil"/>
              <w:bottom w:val="nil"/>
              <w:right w:val="nil"/>
            </w:tcBorders>
            <w:shd w:val="clear" w:color="000000" w:fill="FFFFFF"/>
            <w:vAlign w:val="center"/>
            <w:hideMark/>
          </w:tcPr>
          <w:p w14:paraId="76BD16FC"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8.4</w:t>
            </w:r>
          </w:p>
        </w:tc>
        <w:tc>
          <w:tcPr>
            <w:tcW w:w="1190" w:type="dxa"/>
            <w:tcBorders>
              <w:top w:val="nil"/>
              <w:left w:val="nil"/>
              <w:bottom w:val="nil"/>
              <w:right w:val="nil"/>
            </w:tcBorders>
            <w:shd w:val="clear" w:color="000000" w:fill="FFFFFF"/>
            <w:vAlign w:val="center"/>
            <w:hideMark/>
          </w:tcPr>
          <w:p w14:paraId="4F27C9D7"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22,439</w:t>
            </w:r>
          </w:p>
        </w:tc>
        <w:tc>
          <w:tcPr>
            <w:tcW w:w="1189" w:type="dxa"/>
            <w:tcBorders>
              <w:top w:val="nil"/>
              <w:left w:val="nil"/>
              <w:bottom w:val="nil"/>
              <w:right w:val="nil"/>
            </w:tcBorders>
            <w:shd w:val="clear" w:color="000000" w:fill="FFFFFF"/>
            <w:vAlign w:val="center"/>
            <w:hideMark/>
          </w:tcPr>
          <w:p w14:paraId="44772688"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9.3</w:t>
            </w:r>
          </w:p>
        </w:tc>
      </w:tr>
      <w:tr w:rsidR="00C43331" w:rsidRPr="00886F92" w14:paraId="6F863D43" w14:textId="77777777" w:rsidTr="004B7319">
        <w:trPr>
          <w:trHeight w:hRule="exact" w:val="230"/>
        </w:trPr>
        <w:tc>
          <w:tcPr>
            <w:tcW w:w="2975" w:type="dxa"/>
            <w:tcBorders>
              <w:top w:val="nil"/>
              <w:left w:val="nil"/>
              <w:right w:val="nil"/>
            </w:tcBorders>
            <w:shd w:val="clear" w:color="000000" w:fill="FFFFFF"/>
            <w:vAlign w:val="center"/>
            <w:hideMark/>
          </w:tcPr>
          <w:p w14:paraId="750A4423" w14:textId="77777777" w:rsidR="00C43331" w:rsidRPr="00602A4F" w:rsidRDefault="00C43331" w:rsidP="00ED6B5B">
            <w:pPr>
              <w:spacing w:before="0" w:after="0" w:line="240" w:lineRule="auto"/>
              <w:rPr>
                <w:rFonts w:ascii="Arial" w:hAnsi="Arial" w:cs="Arial"/>
                <w:sz w:val="16"/>
                <w:szCs w:val="16"/>
              </w:rPr>
            </w:pPr>
            <w:r w:rsidRPr="00602A4F">
              <w:rPr>
                <w:rFonts w:ascii="Arial" w:hAnsi="Arial" w:cs="Arial"/>
                <w:sz w:val="16"/>
                <w:szCs w:val="16"/>
              </w:rPr>
              <w:t>Alternative assets </w:t>
            </w:r>
          </w:p>
        </w:tc>
        <w:tc>
          <w:tcPr>
            <w:tcW w:w="1166" w:type="dxa"/>
            <w:tcBorders>
              <w:top w:val="nil"/>
              <w:left w:val="nil"/>
              <w:right w:val="nil"/>
            </w:tcBorders>
            <w:shd w:val="clear" w:color="000000" w:fill="FFFFFF"/>
            <w:vAlign w:val="center"/>
            <w:hideMark/>
          </w:tcPr>
          <w:p w14:paraId="25E4E881"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41</w:t>
            </w:r>
            <w:r>
              <w:rPr>
                <w:rFonts w:ascii="Arial" w:hAnsi="Arial" w:cs="Arial"/>
                <w:sz w:val="16"/>
                <w:szCs w:val="16"/>
              </w:rPr>
              <w:t>,</w:t>
            </w:r>
            <w:r w:rsidRPr="00602A4F">
              <w:rPr>
                <w:rFonts w:ascii="Arial" w:hAnsi="Arial" w:cs="Arial"/>
                <w:sz w:val="16"/>
                <w:szCs w:val="16"/>
              </w:rPr>
              <w:t>185</w:t>
            </w:r>
          </w:p>
        </w:tc>
        <w:tc>
          <w:tcPr>
            <w:tcW w:w="1190" w:type="dxa"/>
            <w:tcBorders>
              <w:top w:val="nil"/>
              <w:left w:val="nil"/>
              <w:right w:val="nil"/>
            </w:tcBorders>
            <w:shd w:val="clear" w:color="000000" w:fill="FFFFFF"/>
            <w:vAlign w:val="center"/>
            <w:hideMark/>
          </w:tcPr>
          <w:p w14:paraId="59B86505"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15.3</w:t>
            </w:r>
          </w:p>
        </w:tc>
        <w:tc>
          <w:tcPr>
            <w:tcW w:w="1190" w:type="dxa"/>
            <w:tcBorders>
              <w:top w:val="nil"/>
              <w:left w:val="nil"/>
              <w:right w:val="nil"/>
            </w:tcBorders>
            <w:shd w:val="clear" w:color="000000" w:fill="FFFFFF"/>
            <w:vAlign w:val="center"/>
            <w:hideMark/>
          </w:tcPr>
          <w:p w14:paraId="12084796"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36,183</w:t>
            </w:r>
          </w:p>
        </w:tc>
        <w:tc>
          <w:tcPr>
            <w:tcW w:w="1189" w:type="dxa"/>
            <w:tcBorders>
              <w:top w:val="nil"/>
              <w:left w:val="nil"/>
              <w:right w:val="nil"/>
            </w:tcBorders>
            <w:shd w:val="clear" w:color="000000" w:fill="FFFFFF"/>
            <w:vAlign w:val="center"/>
            <w:hideMark/>
          </w:tcPr>
          <w:p w14:paraId="62AF0601"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15.0</w:t>
            </w:r>
          </w:p>
        </w:tc>
      </w:tr>
      <w:tr w:rsidR="00C43331" w:rsidRPr="00886F92" w14:paraId="306A619C" w14:textId="77777777" w:rsidTr="004B7319">
        <w:trPr>
          <w:trHeight w:hRule="exact" w:val="230"/>
        </w:trPr>
        <w:tc>
          <w:tcPr>
            <w:tcW w:w="2975" w:type="dxa"/>
            <w:tcBorders>
              <w:top w:val="nil"/>
              <w:left w:val="nil"/>
              <w:bottom w:val="single" w:sz="4" w:space="0" w:color="293F5B"/>
              <w:right w:val="nil"/>
            </w:tcBorders>
            <w:shd w:val="clear" w:color="000000" w:fill="FFFFFF"/>
            <w:vAlign w:val="center"/>
            <w:hideMark/>
          </w:tcPr>
          <w:p w14:paraId="0BE91892" w14:textId="77777777" w:rsidR="00C43331" w:rsidRPr="00602A4F" w:rsidRDefault="00C43331" w:rsidP="00ED6B5B">
            <w:pPr>
              <w:spacing w:before="0" w:after="0" w:line="240" w:lineRule="auto"/>
              <w:rPr>
                <w:rFonts w:ascii="Arial" w:hAnsi="Arial" w:cs="Arial"/>
                <w:sz w:val="16"/>
                <w:szCs w:val="16"/>
              </w:rPr>
            </w:pPr>
            <w:r w:rsidRPr="00602A4F">
              <w:rPr>
                <w:rFonts w:ascii="Arial" w:hAnsi="Arial" w:cs="Arial"/>
                <w:sz w:val="16"/>
                <w:szCs w:val="16"/>
              </w:rPr>
              <w:t>Cash </w:t>
            </w:r>
          </w:p>
        </w:tc>
        <w:tc>
          <w:tcPr>
            <w:tcW w:w="1166" w:type="dxa"/>
            <w:tcBorders>
              <w:top w:val="nil"/>
              <w:left w:val="nil"/>
              <w:bottom w:val="single" w:sz="4" w:space="0" w:color="293F5B"/>
              <w:right w:val="nil"/>
            </w:tcBorders>
            <w:shd w:val="clear" w:color="000000" w:fill="FFFFFF"/>
            <w:vAlign w:val="center"/>
            <w:hideMark/>
          </w:tcPr>
          <w:p w14:paraId="08605BCE"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12</w:t>
            </w:r>
            <w:r>
              <w:rPr>
                <w:rFonts w:ascii="Arial" w:hAnsi="Arial" w:cs="Arial"/>
                <w:sz w:val="16"/>
                <w:szCs w:val="16"/>
              </w:rPr>
              <w:t>,</w:t>
            </w:r>
            <w:r w:rsidRPr="00602A4F">
              <w:rPr>
                <w:rFonts w:ascii="Arial" w:hAnsi="Arial" w:cs="Arial"/>
                <w:sz w:val="16"/>
                <w:szCs w:val="16"/>
              </w:rPr>
              <w:t>02</w:t>
            </w:r>
            <w:r>
              <w:rPr>
                <w:rFonts w:ascii="Arial" w:hAnsi="Arial" w:cs="Arial"/>
                <w:sz w:val="16"/>
                <w:szCs w:val="16"/>
              </w:rPr>
              <w:t>6</w:t>
            </w:r>
          </w:p>
        </w:tc>
        <w:tc>
          <w:tcPr>
            <w:tcW w:w="1190" w:type="dxa"/>
            <w:tcBorders>
              <w:top w:val="nil"/>
              <w:left w:val="nil"/>
              <w:bottom w:val="single" w:sz="4" w:space="0" w:color="293F5B"/>
              <w:right w:val="nil"/>
            </w:tcBorders>
            <w:shd w:val="clear" w:color="000000" w:fill="FFFFFF"/>
            <w:vAlign w:val="center"/>
            <w:hideMark/>
          </w:tcPr>
          <w:p w14:paraId="73AE9B3D"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4.5</w:t>
            </w:r>
          </w:p>
        </w:tc>
        <w:tc>
          <w:tcPr>
            <w:tcW w:w="1190" w:type="dxa"/>
            <w:tcBorders>
              <w:top w:val="nil"/>
              <w:left w:val="nil"/>
              <w:bottom w:val="single" w:sz="4" w:space="0" w:color="293F5B"/>
              <w:right w:val="nil"/>
            </w:tcBorders>
            <w:shd w:val="clear" w:color="000000" w:fill="FFFFFF"/>
            <w:vAlign w:val="center"/>
            <w:hideMark/>
          </w:tcPr>
          <w:p w14:paraId="0C867637"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7,492</w:t>
            </w:r>
          </w:p>
        </w:tc>
        <w:tc>
          <w:tcPr>
            <w:tcW w:w="1189" w:type="dxa"/>
            <w:tcBorders>
              <w:top w:val="nil"/>
              <w:left w:val="nil"/>
              <w:bottom w:val="single" w:sz="4" w:space="0" w:color="293F5B"/>
              <w:right w:val="nil"/>
            </w:tcBorders>
            <w:shd w:val="clear" w:color="000000" w:fill="FFFFFF"/>
            <w:vAlign w:val="center"/>
            <w:hideMark/>
          </w:tcPr>
          <w:p w14:paraId="1D71C39F" w14:textId="77777777" w:rsidR="00C43331" w:rsidRPr="00602A4F" w:rsidRDefault="00C43331" w:rsidP="00ED6B5B">
            <w:pPr>
              <w:spacing w:before="0" w:after="0" w:line="240" w:lineRule="auto"/>
              <w:jc w:val="right"/>
              <w:rPr>
                <w:rFonts w:ascii="Arial" w:hAnsi="Arial" w:cs="Arial"/>
                <w:sz w:val="16"/>
                <w:szCs w:val="16"/>
              </w:rPr>
            </w:pPr>
            <w:r w:rsidRPr="00602A4F">
              <w:rPr>
                <w:rFonts w:ascii="Arial" w:hAnsi="Arial" w:cs="Arial"/>
                <w:sz w:val="16"/>
                <w:szCs w:val="16"/>
              </w:rPr>
              <w:t>3.1</w:t>
            </w:r>
          </w:p>
        </w:tc>
      </w:tr>
      <w:tr w:rsidR="00C43331" w:rsidRPr="00886F92" w14:paraId="0DBCF34E" w14:textId="77777777" w:rsidTr="004B7319">
        <w:trPr>
          <w:trHeight w:hRule="exact" w:val="230"/>
        </w:trPr>
        <w:tc>
          <w:tcPr>
            <w:tcW w:w="2975" w:type="dxa"/>
            <w:tcBorders>
              <w:top w:val="single" w:sz="4" w:space="0" w:color="293F5B"/>
              <w:left w:val="nil"/>
              <w:bottom w:val="single" w:sz="4" w:space="0" w:color="293F5B"/>
              <w:right w:val="nil"/>
            </w:tcBorders>
            <w:shd w:val="clear" w:color="000000" w:fill="FFFFFF"/>
            <w:vAlign w:val="center"/>
            <w:hideMark/>
          </w:tcPr>
          <w:p w14:paraId="7C2F7602" w14:textId="77777777" w:rsidR="00C43331" w:rsidRPr="00602A4F" w:rsidRDefault="00C43331" w:rsidP="00B825D7">
            <w:pPr>
              <w:spacing w:before="0" w:after="0" w:line="240" w:lineRule="auto"/>
              <w:rPr>
                <w:rFonts w:ascii="Arial" w:hAnsi="Arial" w:cs="Arial"/>
                <w:b/>
                <w:bCs/>
                <w:sz w:val="16"/>
                <w:szCs w:val="16"/>
              </w:rPr>
            </w:pPr>
            <w:r w:rsidRPr="00602A4F">
              <w:rPr>
                <w:rFonts w:ascii="Arial" w:hAnsi="Arial" w:cs="Arial"/>
                <w:b/>
                <w:bCs/>
                <w:sz w:val="16"/>
                <w:szCs w:val="16"/>
              </w:rPr>
              <w:t>Total Future Fund assets </w:t>
            </w:r>
          </w:p>
        </w:tc>
        <w:tc>
          <w:tcPr>
            <w:tcW w:w="1166" w:type="dxa"/>
            <w:tcBorders>
              <w:top w:val="single" w:sz="4" w:space="0" w:color="293F5B"/>
              <w:left w:val="nil"/>
              <w:bottom w:val="single" w:sz="4" w:space="0" w:color="293F5B"/>
              <w:right w:val="nil"/>
            </w:tcBorders>
            <w:shd w:val="clear" w:color="000000" w:fill="FFFFFF"/>
            <w:vAlign w:val="center"/>
            <w:hideMark/>
          </w:tcPr>
          <w:p w14:paraId="43CF30D9" w14:textId="77777777" w:rsidR="00C43331" w:rsidRPr="00602A4F" w:rsidRDefault="00C43331" w:rsidP="00B825D7">
            <w:pPr>
              <w:spacing w:before="0" w:after="0" w:line="240" w:lineRule="auto"/>
              <w:jc w:val="right"/>
              <w:rPr>
                <w:rFonts w:ascii="Arial" w:hAnsi="Arial" w:cs="Arial"/>
                <w:b/>
                <w:bCs/>
                <w:sz w:val="16"/>
                <w:szCs w:val="16"/>
              </w:rPr>
            </w:pPr>
            <w:r w:rsidRPr="00602A4F">
              <w:rPr>
                <w:rFonts w:ascii="Arial" w:hAnsi="Arial" w:cs="Arial"/>
                <w:b/>
                <w:bCs/>
                <w:sz w:val="16"/>
                <w:szCs w:val="16"/>
              </w:rPr>
              <w:t>269,055</w:t>
            </w:r>
          </w:p>
        </w:tc>
        <w:tc>
          <w:tcPr>
            <w:tcW w:w="1190" w:type="dxa"/>
            <w:tcBorders>
              <w:top w:val="single" w:sz="4" w:space="0" w:color="293F5B"/>
              <w:left w:val="nil"/>
              <w:bottom w:val="single" w:sz="4" w:space="0" w:color="293F5B"/>
              <w:right w:val="nil"/>
            </w:tcBorders>
            <w:shd w:val="clear" w:color="000000" w:fill="FFFFFF"/>
            <w:vAlign w:val="center"/>
            <w:hideMark/>
          </w:tcPr>
          <w:p w14:paraId="7E91D410" w14:textId="77777777" w:rsidR="00C43331" w:rsidRPr="00602A4F" w:rsidRDefault="00C43331" w:rsidP="00B825D7">
            <w:pPr>
              <w:spacing w:before="0" w:after="0" w:line="240" w:lineRule="auto"/>
              <w:jc w:val="right"/>
              <w:rPr>
                <w:rFonts w:ascii="Arial" w:hAnsi="Arial" w:cs="Arial"/>
                <w:b/>
                <w:bCs/>
                <w:sz w:val="16"/>
                <w:szCs w:val="16"/>
              </w:rPr>
            </w:pPr>
            <w:r w:rsidRPr="00602A4F">
              <w:rPr>
                <w:rFonts w:ascii="Arial" w:hAnsi="Arial" w:cs="Arial"/>
                <w:b/>
                <w:bCs/>
                <w:sz w:val="16"/>
                <w:szCs w:val="16"/>
              </w:rPr>
              <w:t>100.0</w:t>
            </w:r>
          </w:p>
        </w:tc>
        <w:tc>
          <w:tcPr>
            <w:tcW w:w="1190" w:type="dxa"/>
            <w:tcBorders>
              <w:top w:val="single" w:sz="4" w:space="0" w:color="293F5B"/>
              <w:left w:val="nil"/>
              <w:bottom w:val="single" w:sz="4" w:space="0" w:color="293F5B"/>
              <w:right w:val="nil"/>
            </w:tcBorders>
            <w:shd w:val="clear" w:color="000000" w:fill="FFFFFF"/>
            <w:vAlign w:val="center"/>
            <w:hideMark/>
          </w:tcPr>
          <w:p w14:paraId="3B8164D8" w14:textId="77777777" w:rsidR="00C43331" w:rsidRPr="00602A4F" w:rsidRDefault="00C43331" w:rsidP="00B825D7">
            <w:pPr>
              <w:spacing w:before="0" w:after="0" w:line="240" w:lineRule="auto"/>
              <w:jc w:val="right"/>
              <w:rPr>
                <w:rFonts w:ascii="Arial" w:hAnsi="Arial" w:cs="Arial"/>
                <w:b/>
                <w:bCs/>
                <w:sz w:val="16"/>
                <w:szCs w:val="16"/>
              </w:rPr>
            </w:pPr>
            <w:r w:rsidRPr="00602A4F">
              <w:rPr>
                <w:rFonts w:ascii="Arial" w:hAnsi="Arial" w:cs="Arial"/>
                <w:b/>
                <w:bCs/>
                <w:sz w:val="16"/>
                <w:szCs w:val="16"/>
              </w:rPr>
              <w:t>240,762</w:t>
            </w:r>
          </w:p>
        </w:tc>
        <w:tc>
          <w:tcPr>
            <w:tcW w:w="1189" w:type="dxa"/>
            <w:tcBorders>
              <w:top w:val="single" w:sz="4" w:space="0" w:color="293F5B"/>
              <w:left w:val="nil"/>
              <w:bottom w:val="single" w:sz="4" w:space="0" w:color="293F5B"/>
              <w:right w:val="nil"/>
            </w:tcBorders>
            <w:shd w:val="clear" w:color="000000" w:fill="FFFFFF"/>
            <w:vAlign w:val="center"/>
            <w:hideMark/>
          </w:tcPr>
          <w:p w14:paraId="6E069632" w14:textId="77777777" w:rsidR="00C43331" w:rsidRPr="00602A4F" w:rsidRDefault="00C43331" w:rsidP="00B825D7">
            <w:pPr>
              <w:spacing w:before="0" w:after="0" w:line="240" w:lineRule="auto"/>
              <w:jc w:val="right"/>
              <w:rPr>
                <w:rFonts w:ascii="Arial" w:hAnsi="Arial" w:cs="Arial"/>
                <w:b/>
                <w:bCs/>
                <w:sz w:val="16"/>
                <w:szCs w:val="16"/>
              </w:rPr>
            </w:pPr>
            <w:r w:rsidRPr="00602A4F">
              <w:rPr>
                <w:rFonts w:ascii="Arial" w:hAnsi="Arial" w:cs="Arial"/>
                <w:b/>
                <w:bCs/>
                <w:sz w:val="16"/>
                <w:szCs w:val="16"/>
              </w:rPr>
              <w:t>100.0</w:t>
            </w:r>
          </w:p>
        </w:tc>
      </w:tr>
    </w:tbl>
    <w:p w14:paraId="24CEA39F" w14:textId="77777777" w:rsidR="00C43331" w:rsidRPr="00886F92" w:rsidRDefault="00C43331" w:rsidP="00395E35">
      <w:pPr>
        <w:pStyle w:val="ChartandTableFootnote"/>
        <w:rPr>
          <w:color w:val="auto"/>
        </w:rPr>
      </w:pPr>
      <w:r w:rsidRPr="00886F92">
        <w:rPr>
          <w:color w:val="auto"/>
        </w:rPr>
        <w:t xml:space="preserve">Note: </w:t>
      </w:r>
      <w:r w:rsidRPr="00886F92">
        <w:rPr>
          <w:color w:val="auto"/>
        </w:rPr>
        <w:tab/>
        <w:t>Figures may not sum due to rounding.</w:t>
      </w:r>
    </w:p>
    <w:p w14:paraId="2667CBA7" w14:textId="77777777" w:rsidR="00C43331" w:rsidRPr="00975120" w:rsidRDefault="00C43331" w:rsidP="00395E35">
      <w:pPr>
        <w:pStyle w:val="TableLine"/>
      </w:pPr>
    </w:p>
    <w:p w14:paraId="76FC84AE" w14:textId="77777777" w:rsidR="00C43331" w:rsidRPr="00975120" w:rsidRDefault="00C43331" w:rsidP="00E7179C">
      <w:pPr>
        <w:pStyle w:val="Heading7"/>
      </w:pPr>
      <w:bookmarkStart w:id="83" w:name="_Toc229082123"/>
      <w:proofErr w:type="spellStart"/>
      <w:r w:rsidRPr="00FC403E">
        <w:t>DisabilityCare</w:t>
      </w:r>
      <w:proofErr w:type="spellEnd"/>
      <w:r w:rsidRPr="00975120">
        <w:t xml:space="preserve"> Australia Fund</w:t>
      </w:r>
      <w:bookmarkEnd w:id="83"/>
    </w:p>
    <w:p w14:paraId="507AFE32" w14:textId="77777777" w:rsidR="00C43331" w:rsidRPr="00975120" w:rsidRDefault="00C43331" w:rsidP="00395E35">
      <w:r w:rsidRPr="00975120">
        <w:t xml:space="preserve">The </w:t>
      </w:r>
      <w:proofErr w:type="spellStart"/>
      <w:r w:rsidRPr="00975120">
        <w:t>DisabilityCare</w:t>
      </w:r>
      <w:proofErr w:type="spellEnd"/>
      <w:r w:rsidRPr="00975120">
        <w:t xml:space="preserve"> Australia Fund (DCAF) was established on 1 July 2014 to assist the Commonwealth and the state and territory governments with spending directly related to the National Disability Insurance Scheme.</w:t>
      </w:r>
    </w:p>
    <w:p w14:paraId="1976AF17" w14:textId="77777777" w:rsidR="00C43331" w:rsidRPr="00975120" w:rsidRDefault="00C43331" w:rsidP="00395E35">
      <w:pPr>
        <w:keepLines/>
      </w:pPr>
      <w:r w:rsidRPr="00975120">
        <w:t xml:space="preserve">The DCAF is funded by revenue raised from the 0.5 per cent increase in the Medicare levy to 2.0 per cent, set in 2014–15. As </w:t>
      </w:r>
      <w:proofErr w:type="gramStart"/>
      <w:r w:rsidRPr="00975120">
        <w:t>at</w:t>
      </w:r>
      <w:proofErr w:type="gramEnd"/>
      <w:r w:rsidRPr="00975120">
        <w:t xml:space="preserve"> 31 </w:t>
      </w:r>
      <w:r>
        <w:t xml:space="preserve">March </w:t>
      </w:r>
      <w:r w:rsidRPr="00975120">
        <w:t>202</w:t>
      </w:r>
      <w:r>
        <w:t>6</w:t>
      </w:r>
      <w:r w:rsidRPr="00975120">
        <w:t>, the DCAF had received credits totalling $</w:t>
      </w:r>
      <w:r>
        <w:t>46.9</w:t>
      </w:r>
      <w:r w:rsidRPr="00975120">
        <w:t> billion. Since inception to 31 </w:t>
      </w:r>
      <w:r>
        <w:t xml:space="preserve">March </w:t>
      </w:r>
      <w:r w:rsidRPr="00975120">
        <w:t>202</w:t>
      </w:r>
      <w:r>
        <w:t>6</w:t>
      </w:r>
      <w:r w:rsidRPr="00975120">
        <w:t>, $</w:t>
      </w:r>
      <w:r>
        <w:t>32.7 </w:t>
      </w:r>
      <w:r w:rsidRPr="00975120">
        <w:t xml:space="preserve">billion has been paid from the DCAF. </w:t>
      </w:r>
    </w:p>
    <w:p w14:paraId="7927C08C" w14:textId="77777777" w:rsidR="00C43331" w:rsidRPr="00975120" w:rsidRDefault="00C43331" w:rsidP="00395E35">
      <w:pPr>
        <w:keepLines/>
      </w:pPr>
      <w:r w:rsidRPr="00975120">
        <w:t>The investments of the DCAF are managed by the Future Fund Board. The Investment Mandate for the DCAF provides guidance to the Future Fund Board in relation to its investment strategy for the DCAF. The DCAF Investment Mandate sets a benchmark return of the Australian 3</w:t>
      </w:r>
      <w:r>
        <w:noBreakHyphen/>
      </w:r>
      <w:r w:rsidRPr="00975120">
        <w:t>month bank bill swap rate plus 0.3 per cent per annum calculated on a rolling 12</w:t>
      </w:r>
      <w:r>
        <w:noBreakHyphen/>
      </w:r>
      <w:r w:rsidRPr="00975120">
        <w:t xml:space="preserve">month basis (net of fees). In achieving its objectives, the Board must invest in a way </w:t>
      </w:r>
      <w:r>
        <w:t>that</w:t>
      </w:r>
      <w:r w:rsidRPr="00975120">
        <w:t xml:space="preserve"> minimise</w:t>
      </w:r>
      <w:r>
        <w:t>s</w:t>
      </w:r>
      <w:r w:rsidRPr="00975120">
        <w:t xml:space="preserve"> the probability of capital losses over a 12</w:t>
      </w:r>
      <w:r>
        <w:noBreakHyphen/>
      </w:r>
      <w:r w:rsidRPr="00975120">
        <w:t>month horizon.</w:t>
      </w:r>
    </w:p>
    <w:p w14:paraId="0512A7BC" w14:textId="77777777" w:rsidR="00C43331" w:rsidRPr="00975120" w:rsidRDefault="00C43331" w:rsidP="00395E35">
      <w:r w:rsidRPr="00975120">
        <w:lastRenderedPageBreak/>
        <w:t>For the 12</w:t>
      </w:r>
      <w:r>
        <w:noBreakHyphen/>
      </w:r>
      <w:r w:rsidRPr="00975120">
        <w:t>month period ending 31 </w:t>
      </w:r>
      <w:r>
        <w:t xml:space="preserve">March </w:t>
      </w:r>
      <w:r w:rsidRPr="00975120">
        <w:t>202</w:t>
      </w:r>
      <w:r>
        <w:t>6</w:t>
      </w:r>
      <w:r w:rsidRPr="00975120">
        <w:t xml:space="preserve">, the DCAF return was </w:t>
      </w:r>
      <w:r>
        <w:t>4.3 </w:t>
      </w:r>
      <w:r w:rsidRPr="00975120">
        <w:t>per</w:t>
      </w:r>
      <w:r w:rsidRPr="00975120">
        <w:rPr>
          <w:rFonts w:hint="eastAsia"/>
        </w:rPr>
        <w:t> </w:t>
      </w:r>
      <w:r w:rsidRPr="00975120">
        <w:t xml:space="preserve">cent against the benchmark return of </w:t>
      </w:r>
      <w:r>
        <w:t>4.1 </w:t>
      </w:r>
      <w:r w:rsidRPr="00975120">
        <w:t>per</w:t>
      </w:r>
      <w:r w:rsidRPr="00975120">
        <w:rPr>
          <w:rFonts w:hint="eastAsia"/>
        </w:rPr>
        <w:t> </w:t>
      </w:r>
      <w:r w:rsidRPr="00975120">
        <w:t>cent. The DCAF was valued at $</w:t>
      </w:r>
      <w:r>
        <w:t>18.2</w:t>
      </w:r>
      <w:r w:rsidRPr="00975120" w:rsidDel="008316B3">
        <w:t xml:space="preserve"> </w:t>
      </w:r>
      <w:r w:rsidRPr="00975120">
        <w:t xml:space="preserve">billion as </w:t>
      </w:r>
      <w:proofErr w:type="gramStart"/>
      <w:r w:rsidRPr="00975120">
        <w:t>at</w:t>
      </w:r>
      <w:proofErr w:type="gramEnd"/>
      <w:r w:rsidRPr="00975120">
        <w:t xml:space="preserve"> 31 </w:t>
      </w:r>
      <w:r>
        <w:t>March </w:t>
      </w:r>
      <w:r w:rsidRPr="00975120">
        <w:t>202</w:t>
      </w:r>
      <w:r>
        <w:t>6</w:t>
      </w:r>
      <w:r w:rsidRPr="00975120">
        <w:t>.</w:t>
      </w:r>
    </w:p>
    <w:p w14:paraId="37B987ED" w14:textId="77777777" w:rsidR="00C43331" w:rsidRPr="00975120" w:rsidRDefault="00C43331" w:rsidP="00E7179C">
      <w:pPr>
        <w:pStyle w:val="Heading7"/>
      </w:pPr>
      <w:bookmarkStart w:id="84" w:name="_Toc229082124"/>
      <w:r w:rsidRPr="00975120">
        <w:t>Medical Research Future Fund</w:t>
      </w:r>
      <w:bookmarkEnd w:id="84"/>
    </w:p>
    <w:p w14:paraId="63A06484" w14:textId="77777777" w:rsidR="00C43331" w:rsidRPr="00975120" w:rsidRDefault="00C43331" w:rsidP="00395E35">
      <w:r w:rsidRPr="00975120">
        <w:t>The Medical Research Future Fund (MRFF) was established on 26 August 2015 to provide additional funding for medical research and medical innovation.</w:t>
      </w:r>
    </w:p>
    <w:p w14:paraId="1B3CF87E" w14:textId="77777777" w:rsidR="00C43331" w:rsidRPr="00975120" w:rsidRDefault="00C43331" w:rsidP="00395E35">
      <w:r w:rsidRPr="00975120">
        <w:t>The investments of the MRFF are managed by the Future Fund Board. The Investment Mandate for the MRFF provides broad direction to the Future Fund Board in relation to its investment strategy. The MRFF Investment Mandate sets a benchmark return of the Reserve Bank of Australia</w:t>
      </w:r>
      <w:r>
        <w:t>’</w:t>
      </w:r>
      <w:r w:rsidRPr="00975120">
        <w:t>s Cash Rate target plus 1.5 to 2.0 per cent per</w:t>
      </w:r>
      <w:r>
        <w:t xml:space="preserve"> </w:t>
      </w:r>
      <w:r w:rsidRPr="00975120">
        <w:t>annum, net of costs, over a rolling 10</w:t>
      </w:r>
      <w:r>
        <w:noBreakHyphen/>
      </w:r>
      <w:r w:rsidRPr="00975120">
        <w:t>year term.</w:t>
      </w:r>
    </w:p>
    <w:p w14:paraId="0D15B9C4" w14:textId="77777777" w:rsidR="00C43331" w:rsidRPr="00DB0123" w:rsidRDefault="00C43331" w:rsidP="00395E35">
      <w:bookmarkStart w:id="85" w:name="_Hlk191465694"/>
      <w:r w:rsidRPr="00DB0123">
        <w:t xml:space="preserve">Since inception to 31 </w:t>
      </w:r>
      <w:r>
        <w:t xml:space="preserve">March </w:t>
      </w:r>
      <w:r w:rsidRPr="00DB0123">
        <w:t>202</w:t>
      </w:r>
      <w:r>
        <w:t>6</w:t>
      </w:r>
      <w:r w:rsidRPr="00DB0123">
        <w:t xml:space="preserve">, MRFF investments have returned </w:t>
      </w:r>
      <w:r>
        <w:t>5.2</w:t>
      </w:r>
      <w:r w:rsidRPr="00DB0123" w:rsidDel="00F45864">
        <w:t xml:space="preserve"> </w:t>
      </w:r>
      <w:r w:rsidRPr="00DB0123">
        <w:t>per cent per</w:t>
      </w:r>
      <w:r>
        <w:t> </w:t>
      </w:r>
      <w:r w:rsidRPr="00DB0123">
        <w:t xml:space="preserve">annum against a benchmark return of </w:t>
      </w:r>
      <w:r>
        <w:t>3.5</w:t>
      </w:r>
      <w:r w:rsidRPr="00DB0123" w:rsidDel="00F45864">
        <w:t xml:space="preserve"> </w:t>
      </w:r>
      <w:r w:rsidRPr="00DB0123">
        <w:t>per</w:t>
      </w:r>
      <w:r>
        <w:t> </w:t>
      </w:r>
      <w:r w:rsidRPr="00DB0123">
        <w:t>cent. For the 12</w:t>
      </w:r>
      <w:r>
        <w:noBreakHyphen/>
      </w:r>
      <w:r w:rsidRPr="00DB0123">
        <w:t xml:space="preserve">month period ending </w:t>
      </w:r>
      <w:r>
        <w:t xml:space="preserve">31 March </w:t>
      </w:r>
      <w:r w:rsidRPr="00DB0123">
        <w:t>202</w:t>
      </w:r>
      <w:r>
        <w:t>6</w:t>
      </w:r>
      <w:r w:rsidRPr="00DB0123">
        <w:t>, the MRFF</w:t>
      </w:r>
      <w:r>
        <w:t>’</w:t>
      </w:r>
      <w:r w:rsidRPr="00DB0123">
        <w:t xml:space="preserve">s return was </w:t>
      </w:r>
      <w:r>
        <w:t>8.7</w:t>
      </w:r>
      <w:r w:rsidDel="00F45864">
        <w:t xml:space="preserve"> </w:t>
      </w:r>
      <w:r w:rsidRPr="00DB0123">
        <w:t>per</w:t>
      </w:r>
      <w:r>
        <w:t> </w:t>
      </w:r>
      <w:r w:rsidRPr="00DB0123">
        <w:t xml:space="preserve">cent against the benchmark return of </w:t>
      </w:r>
      <w:r>
        <w:t>5.3 </w:t>
      </w:r>
      <w:r w:rsidRPr="00DB0123">
        <w:t>per cent. The MRFF was valued at $</w:t>
      </w:r>
      <w:r>
        <w:t>25.4 </w:t>
      </w:r>
      <w:r w:rsidRPr="00DB0123">
        <w:t xml:space="preserve">billion as </w:t>
      </w:r>
      <w:proofErr w:type="gramStart"/>
      <w:r w:rsidRPr="00DB0123">
        <w:t>at</w:t>
      </w:r>
      <w:proofErr w:type="gramEnd"/>
      <w:r w:rsidRPr="00DB0123">
        <w:t xml:space="preserve"> 31 </w:t>
      </w:r>
      <w:r>
        <w:t xml:space="preserve">March </w:t>
      </w:r>
      <w:r w:rsidRPr="00DB0123">
        <w:t>202</w:t>
      </w:r>
      <w:r>
        <w:t>6</w:t>
      </w:r>
      <w:r w:rsidRPr="00DB0123">
        <w:t>.</w:t>
      </w:r>
    </w:p>
    <w:p w14:paraId="15844C54" w14:textId="77777777" w:rsidR="00C43331" w:rsidRPr="00975120" w:rsidRDefault="00C43331" w:rsidP="00E7179C">
      <w:pPr>
        <w:pStyle w:val="Heading7"/>
      </w:pPr>
      <w:bookmarkStart w:id="86" w:name="_Toc229082125"/>
      <w:bookmarkEnd w:id="85"/>
      <w:r w:rsidRPr="00975120">
        <w:t>Aboriginal and Torres Strait Islander Land and Sea Future Fund</w:t>
      </w:r>
      <w:bookmarkEnd w:id="86"/>
    </w:p>
    <w:p w14:paraId="0F70E7DE" w14:textId="77777777" w:rsidR="00C43331" w:rsidRPr="00975120" w:rsidRDefault="00C43331" w:rsidP="00395E35">
      <w:r w:rsidRPr="00975120">
        <w:t>The Aboriginal and Torres Strait Islander Land and Sea Future Fund (ATSILSFF) was established on 1 February 2019 to support payments to the Indigenous Land and Sea Corporation.</w:t>
      </w:r>
    </w:p>
    <w:p w14:paraId="797BEFB5" w14:textId="77777777" w:rsidR="00C43331" w:rsidRPr="00975120" w:rsidRDefault="00C43331" w:rsidP="00395E35">
      <w:r w:rsidRPr="00975120">
        <w:t>The ATSILSFF was seeded with the capital of the former Aboriginal and Torres Strait Islander Land Account (Land Account) – approximately $2.0</w:t>
      </w:r>
      <w:r>
        <w:t> </w:t>
      </w:r>
      <w:r w:rsidRPr="00975120">
        <w:t>billion. The Land Account was abolished on the establishment of the ATSILSFF.</w:t>
      </w:r>
    </w:p>
    <w:p w14:paraId="22A7FE92" w14:textId="77777777" w:rsidR="00C43331" w:rsidRPr="00975120" w:rsidRDefault="00C43331" w:rsidP="00395E35">
      <w:r w:rsidRPr="00975120">
        <w:t>The investments of the ATSILSFF are managed by the Future Fund Board. The Investment Mandate for the ATSILSFF provides broad direction to the Future Fund Board in relation to its investment strategy. The ATSILSFF Investment Mandate sets a long</w:t>
      </w:r>
      <w:r>
        <w:noBreakHyphen/>
      </w:r>
      <w:r w:rsidRPr="00975120">
        <w:t>term benchmark return of CPI plus 2.0 to 3.0 per cent per</w:t>
      </w:r>
      <w:r>
        <w:t xml:space="preserve"> </w:t>
      </w:r>
      <w:r w:rsidRPr="00975120">
        <w:t>annum, net of costs.</w:t>
      </w:r>
    </w:p>
    <w:p w14:paraId="21DDFEC8" w14:textId="77777777" w:rsidR="00C43331" w:rsidRPr="00975120" w:rsidRDefault="00C43331" w:rsidP="00395E35">
      <w:r w:rsidRPr="00975120">
        <w:t>Since inception to 31 </w:t>
      </w:r>
      <w:r>
        <w:t xml:space="preserve">March </w:t>
      </w:r>
      <w:r w:rsidRPr="00975120">
        <w:t>202</w:t>
      </w:r>
      <w:r>
        <w:t>6</w:t>
      </w:r>
      <w:r w:rsidRPr="00975120">
        <w:t xml:space="preserve">, ATSILSFF investments have returned </w:t>
      </w:r>
      <w:r>
        <w:t>6.4</w:t>
      </w:r>
      <w:r w:rsidRPr="00975120" w:rsidDel="00F45864">
        <w:t xml:space="preserve"> </w:t>
      </w:r>
      <w:r w:rsidRPr="00975120">
        <w:t>per</w:t>
      </w:r>
      <w:r w:rsidRPr="00975120">
        <w:rPr>
          <w:rFonts w:hint="eastAsia"/>
        </w:rPr>
        <w:t> </w:t>
      </w:r>
      <w:r w:rsidRPr="00975120">
        <w:t>cent per</w:t>
      </w:r>
      <w:r>
        <w:t> </w:t>
      </w:r>
      <w:r w:rsidRPr="00975120">
        <w:t xml:space="preserve">annum against a benchmark return of </w:t>
      </w:r>
      <w:r>
        <w:t>5.7</w:t>
      </w:r>
      <w:r w:rsidRPr="00975120" w:rsidDel="00F45864">
        <w:t xml:space="preserve"> </w:t>
      </w:r>
      <w:r w:rsidRPr="00975120">
        <w:t>per</w:t>
      </w:r>
      <w:r w:rsidRPr="00975120">
        <w:rPr>
          <w:rFonts w:hint="eastAsia"/>
        </w:rPr>
        <w:t> </w:t>
      </w:r>
      <w:r w:rsidRPr="00975120">
        <w:t>cent. For the 12</w:t>
      </w:r>
      <w:r>
        <w:noBreakHyphen/>
      </w:r>
      <w:r w:rsidRPr="00975120">
        <w:t>month period ending 31</w:t>
      </w:r>
      <w:r>
        <w:t xml:space="preserve"> March </w:t>
      </w:r>
      <w:r w:rsidRPr="00975120">
        <w:t>202</w:t>
      </w:r>
      <w:r>
        <w:t>6</w:t>
      </w:r>
      <w:r w:rsidRPr="00975120">
        <w:t xml:space="preserve">, the ATSILSFF returned </w:t>
      </w:r>
      <w:r>
        <w:t>10.0</w:t>
      </w:r>
      <w:r w:rsidDel="00F45864">
        <w:t xml:space="preserve"> </w:t>
      </w:r>
      <w:r w:rsidRPr="00975120">
        <w:t>per</w:t>
      </w:r>
      <w:r w:rsidRPr="00975120">
        <w:rPr>
          <w:rFonts w:hint="eastAsia"/>
        </w:rPr>
        <w:t> </w:t>
      </w:r>
      <w:r w:rsidRPr="00975120">
        <w:t xml:space="preserve">cent against a benchmark return of </w:t>
      </w:r>
      <w:r>
        <w:t>6.1 </w:t>
      </w:r>
      <w:r w:rsidRPr="00975120">
        <w:t>per</w:t>
      </w:r>
      <w:r w:rsidRPr="00975120">
        <w:rPr>
          <w:rFonts w:hint="eastAsia"/>
        </w:rPr>
        <w:t> </w:t>
      </w:r>
      <w:r w:rsidRPr="00975120">
        <w:t>cent. The ATSILSFF was valued at $</w:t>
      </w:r>
      <w:r>
        <w:t>2.5 </w:t>
      </w:r>
      <w:r w:rsidRPr="00975120">
        <w:t xml:space="preserve">billion as </w:t>
      </w:r>
      <w:proofErr w:type="gramStart"/>
      <w:r w:rsidRPr="00975120">
        <w:t>at</w:t>
      </w:r>
      <w:proofErr w:type="gramEnd"/>
      <w:r w:rsidRPr="00975120">
        <w:t xml:space="preserve"> 31 </w:t>
      </w:r>
      <w:r>
        <w:t xml:space="preserve">March </w:t>
      </w:r>
      <w:r w:rsidRPr="00975120">
        <w:t>202</w:t>
      </w:r>
      <w:r>
        <w:t>6</w:t>
      </w:r>
      <w:r w:rsidRPr="00975120">
        <w:t>.</w:t>
      </w:r>
    </w:p>
    <w:p w14:paraId="5C840D08" w14:textId="77777777" w:rsidR="00C43331" w:rsidRPr="00975120" w:rsidRDefault="00C43331" w:rsidP="00E7179C">
      <w:pPr>
        <w:pStyle w:val="Heading7"/>
      </w:pPr>
      <w:bookmarkStart w:id="87" w:name="_Toc229082126"/>
      <w:r w:rsidRPr="00975120">
        <w:t>Future Drought Fund</w:t>
      </w:r>
      <w:bookmarkEnd w:id="87"/>
    </w:p>
    <w:p w14:paraId="50F4C598" w14:textId="77777777" w:rsidR="00C43331" w:rsidRPr="00975120" w:rsidRDefault="00C43331" w:rsidP="00395E35">
      <w:r w:rsidRPr="00975120">
        <w:t>The Future Drought Fund (FDF) was established on 1 September 2019 to fund initiatives that enhance future drought resilience, preparedness and response across Australia.</w:t>
      </w:r>
    </w:p>
    <w:p w14:paraId="594D4251" w14:textId="77777777" w:rsidR="00C43331" w:rsidRPr="00975120" w:rsidRDefault="00C43331" w:rsidP="00395E35">
      <w:r w:rsidRPr="00975120">
        <w:t>The FDF provides disbursements of $100.0 million per</w:t>
      </w:r>
      <w:r>
        <w:t xml:space="preserve"> </w:t>
      </w:r>
      <w:r w:rsidRPr="00975120">
        <w:t>annum, with the first disbursement made in July 2020.</w:t>
      </w:r>
      <w:r>
        <w:t xml:space="preserve"> </w:t>
      </w:r>
    </w:p>
    <w:p w14:paraId="03F5FF10" w14:textId="77777777" w:rsidR="00C43331" w:rsidRPr="00975120" w:rsidRDefault="00C43331" w:rsidP="00395E35">
      <w:r w:rsidRPr="00975120">
        <w:lastRenderedPageBreak/>
        <w:t>The investments of the FDF are managed by the Future Fund Board. The Investment</w:t>
      </w:r>
      <w:r w:rsidRPr="00975120" w:rsidDel="00A02F5C">
        <w:t xml:space="preserve"> </w:t>
      </w:r>
      <w:r w:rsidRPr="00975120">
        <w:t>Mandate for the FDF provides broad direction to the Future Fund Board in relation to its investment strategy. The FDF Investment Mandate sets a long</w:t>
      </w:r>
      <w:r>
        <w:noBreakHyphen/>
      </w:r>
      <w:r w:rsidRPr="00975120">
        <w:t>term benchmark return of CPI plus 2.0 to 3.0 per cent per</w:t>
      </w:r>
      <w:r>
        <w:t xml:space="preserve"> </w:t>
      </w:r>
      <w:r w:rsidRPr="00975120">
        <w:t>annum, net of costs.</w:t>
      </w:r>
    </w:p>
    <w:p w14:paraId="0F46AFEE" w14:textId="77777777" w:rsidR="00C43331" w:rsidRPr="00DB0123" w:rsidRDefault="00C43331" w:rsidP="00395E35">
      <w:bookmarkStart w:id="88" w:name="_Hlk191465723"/>
      <w:r w:rsidRPr="00DB0123">
        <w:t xml:space="preserve">Since inception to 31 </w:t>
      </w:r>
      <w:r>
        <w:t xml:space="preserve">March </w:t>
      </w:r>
      <w:r w:rsidRPr="00DB0123">
        <w:t>202</w:t>
      </w:r>
      <w:r>
        <w:t>6</w:t>
      </w:r>
      <w:r w:rsidRPr="00DB0123">
        <w:t xml:space="preserve">, FDF investments have returned </w:t>
      </w:r>
      <w:r>
        <w:t>7.8</w:t>
      </w:r>
      <w:r w:rsidRPr="00DB0123" w:rsidDel="00C20BB0">
        <w:t xml:space="preserve"> </w:t>
      </w:r>
      <w:r w:rsidRPr="00DB0123">
        <w:t>per cent per</w:t>
      </w:r>
      <w:r>
        <w:t> </w:t>
      </w:r>
      <w:r w:rsidRPr="00DB0123">
        <w:t xml:space="preserve">annum against a benchmark return of </w:t>
      </w:r>
      <w:r>
        <w:t>5.9</w:t>
      </w:r>
      <w:r w:rsidRPr="00DB0123" w:rsidDel="00C20BB0">
        <w:t xml:space="preserve"> </w:t>
      </w:r>
      <w:r>
        <w:t>per </w:t>
      </w:r>
      <w:r w:rsidRPr="00DB0123">
        <w:t>cent. For the 12</w:t>
      </w:r>
      <w:r>
        <w:noBreakHyphen/>
      </w:r>
      <w:r w:rsidRPr="00DB0123">
        <w:t>month period ending 31</w:t>
      </w:r>
      <w:r>
        <w:t> March </w:t>
      </w:r>
      <w:r w:rsidRPr="00DB0123">
        <w:t>202</w:t>
      </w:r>
      <w:r>
        <w:t>6</w:t>
      </w:r>
      <w:r w:rsidRPr="00DB0123">
        <w:t xml:space="preserve">, the FDF returned </w:t>
      </w:r>
      <w:r>
        <w:t>10.0</w:t>
      </w:r>
      <w:r w:rsidRPr="00DB0123" w:rsidDel="00B83F8F">
        <w:t xml:space="preserve"> </w:t>
      </w:r>
      <w:r w:rsidRPr="00DB0123">
        <w:t>per</w:t>
      </w:r>
      <w:r>
        <w:t> </w:t>
      </w:r>
      <w:r w:rsidRPr="00DB0123">
        <w:t xml:space="preserve">cent against the benchmark return of </w:t>
      </w:r>
      <w:r>
        <w:t>6.1</w:t>
      </w:r>
      <w:r w:rsidDel="00B83F8F">
        <w:t xml:space="preserve"> </w:t>
      </w:r>
      <w:r w:rsidRPr="00DB0123">
        <w:t>per</w:t>
      </w:r>
      <w:r>
        <w:t> </w:t>
      </w:r>
      <w:r w:rsidRPr="00DB0123">
        <w:t>cent. The FDF was valued at $</w:t>
      </w:r>
      <w:r>
        <w:t>5.5</w:t>
      </w:r>
      <w:r w:rsidRPr="00DB0123">
        <w:t xml:space="preserve"> billion as </w:t>
      </w:r>
      <w:proofErr w:type="gramStart"/>
      <w:r w:rsidRPr="00DB0123">
        <w:t>at</w:t>
      </w:r>
      <w:proofErr w:type="gramEnd"/>
      <w:r w:rsidRPr="00DB0123">
        <w:t xml:space="preserve"> 31 </w:t>
      </w:r>
      <w:r>
        <w:t xml:space="preserve">March </w:t>
      </w:r>
      <w:r w:rsidRPr="00DB0123">
        <w:t>202</w:t>
      </w:r>
      <w:r>
        <w:t>6</w:t>
      </w:r>
      <w:r w:rsidRPr="00DB0123">
        <w:t>.</w:t>
      </w:r>
    </w:p>
    <w:p w14:paraId="25D7E9E5" w14:textId="77777777" w:rsidR="00C43331" w:rsidRPr="00975120" w:rsidRDefault="00C43331" w:rsidP="00E7179C">
      <w:pPr>
        <w:pStyle w:val="Heading7"/>
      </w:pPr>
      <w:bookmarkStart w:id="89" w:name="_Toc229082127"/>
      <w:bookmarkEnd w:id="88"/>
      <w:r w:rsidRPr="00975120">
        <w:t>Disaster Ready Fund</w:t>
      </w:r>
      <w:bookmarkEnd w:id="89"/>
    </w:p>
    <w:p w14:paraId="6734C504" w14:textId="77777777" w:rsidR="00C43331" w:rsidRPr="00975120" w:rsidRDefault="00C43331" w:rsidP="00395E35">
      <w:r w:rsidRPr="00975120">
        <w:rPr>
          <w:rFonts w:asciiTheme="minorHAnsi" w:hAnsiTheme="minorHAnsi"/>
        </w:rPr>
        <w:t>The Disaster Ready Fund (DRF) was initially established as the Emergency Response Fund (ERF) on 12 December 2019 and provided up to $150</w:t>
      </w:r>
      <w:r>
        <w:rPr>
          <w:rFonts w:asciiTheme="minorHAnsi" w:hAnsiTheme="minorHAnsi"/>
        </w:rPr>
        <w:t>.0</w:t>
      </w:r>
      <w:r w:rsidRPr="00975120">
        <w:rPr>
          <w:rFonts w:asciiTheme="minorHAnsi" w:hAnsiTheme="minorHAnsi"/>
        </w:rPr>
        <w:t> million per year for emergency response and recovery, and up to $50</w:t>
      </w:r>
      <w:r>
        <w:rPr>
          <w:rFonts w:asciiTheme="minorHAnsi" w:hAnsiTheme="minorHAnsi"/>
        </w:rPr>
        <w:t>.0</w:t>
      </w:r>
      <w:r w:rsidRPr="00975120">
        <w:rPr>
          <w:rFonts w:asciiTheme="minorHAnsi" w:hAnsiTheme="minorHAnsi"/>
        </w:rPr>
        <w:t xml:space="preserve"> million per year for natural disaster resilience and risk reduction. </w:t>
      </w:r>
    </w:p>
    <w:p w14:paraId="6E770796" w14:textId="77777777" w:rsidR="00C43331" w:rsidRPr="00975120" w:rsidRDefault="00C43331" w:rsidP="00395E35">
      <w:r w:rsidRPr="00975120">
        <w:t>On 1 March</w:t>
      </w:r>
      <w:r>
        <w:t> </w:t>
      </w:r>
      <w:r w:rsidRPr="00975120">
        <w:t>2023, legislative changes took effect that renamed the ERF as the DRF and allowed up to $200</w:t>
      </w:r>
      <w:r>
        <w:t>.0 million</w:t>
      </w:r>
      <w:r w:rsidRPr="00975120">
        <w:t> per</w:t>
      </w:r>
      <w:r>
        <w:t xml:space="preserve"> </w:t>
      </w:r>
      <w:r w:rsidRPr="00975120">
        <w:t xml:space="preserve">annum to be drawn from the DRF to fund natural disaster resilience and risk reduction from 2023–24 onwards. </w:t>
      </w:r>
    </w:p>
    <w:p w14:paraId="676AFD3A" w14:textId="77777777" w:rsidR="00C43331" w:rsidRPr="00975120" w:rsidRDefault="00C43331" w:rsidP="00395E35">
      <w:r w:rsidRPr="00975120">
        <w:t>The investments of the DRF are managed by the Future Fund Board. The Investment Mandate for the DRF provides broad direction to the Future Fund Board in relation to its investment strategy. The DRF Investment Mandate sets a long</w:t>
      </w:r>
      <w:r>
        <w:noBreakHyphen/>
      </w:r>
      <w:r w:rsidRPr="00975120">
        <w:t>term benchmark return of CPI plus 2.0 to 3.0 per cent per</w:t>
      </w:r>
      <w:r>
        <w:t xml:space="preserve"> </w:t>
      </w:r>
      <w:r w:rsidRPr="00975120">
        <w:t>annum, net of costs.</w:t>
      </w:r>
    </w:p>
    <w:p w14:paraId="0E817E1A" w14:textId="77777777" w:rsidR="00C43331" w:rsidRPr="00E05B7C" w:rsidRDefault="00C43331" w:rsidP="00395E35">
      <w:r w:rsidRPr="00165764">
        <w:t xml:space="preserve">Since inception to 31 </w:t>
      </w:r>
      <w:r>
        <w:t xml:space="preserve">March </w:t>
      </w:r>
      <w:r w:rsidRPr="00165764">
        <w:t>202</w:t>
      </w:r>
      <w:r>
        <w:t>6</w:t>
      </w:r>
      <w:r w:rsidRPr="00165764">
        <w:t xml:space="preserve">, DRF investments have returned </w:t>
      </w:r>
      <w:r>
        <w:t>7.8</w:t>
      </w:r>
      <w:r w:rsidRPr="00165764" w:rsidDel="00701C73">
        <w:t xml:space="preserve"> </w:t>
      </w:r>
      <w:r w:rsidRPr="00165764">
        <w:t>per cent per</w:t>
      </w:r>
      <w:r>
        <w:t> </w:t>
      </w:r>
      <w:r w:rsidRPr="00165764">
        <w:t xml:space="preserve">annum against a benchmark return of </w:t>
      </w:r>
      <w:r>
        <w:t>5.9</w:t>
      </w:r>
      <w:r w:rsidDel="00701C73">
        <w:t xml:space="preserve"> </w:t>
      </w:r>
      <w:r w:rsidRPr="00165764">
        <w:t>per</w:t>
      </w:r>
      <w:r>
        <w:t> c</w:t>
      </w:r>
      <w:r w:rsidRPr="00165764">
        <w:t>ent. For the 12</w:t>
      </w:r>
      <w:r>
        <w:noBreakHyphen/>
      </w:r>
      <w:r w:rsidRPr="00165764">
        <w:t>month period ending</w:t>
      </w:r>
      <w:r>
        <w:t xml:space="preserve"> </w:t>
      </w:r>
      <w:r w:rsidRPr="00165764">
        <w:t>31</w:t>
      </w:r>
      <w:r>
        <w:t xml:space="preserve"> March </w:t>
      </w:r>
      <w:r w:rsidRPr="00165764">
        <w:t>202</w:t>
      </w:r>
      <w:r>
        <w:t>6</w:t>
      </w:r>
      <w:r w:rsidRPr="00165764">
        <w:t xml:space="preserve">, the DRF returned </w:t>
      </w:r>
      <w:r>
        <w:t>9.9</w:t>
      </w:r>
      <w:r w:rsidDel="00A7565A">
        <w:t xml:space="preserve"> </w:t>
      </w:r>
      <w:r w:rsidRPr="00165764">
        <w:t>per</w:t>
      </w:r>
      <w:r>
        <w:t> </w:t>
      </w:r>
      <w:r w:rsidRPr="00165764">
        <w:t>cent against the benchmark return of</w:t>
      </w:r>
      <w:r>
        <w:t xml:space="preserve"> 6.1</w:t>
      </w:r>
      <w:r w:rsidDel="00701C73">
        <w:t xml:space="preserve"> </w:t>
      </w:r>
      <w:r w:rsidRPr="00165764">
        <w:t>per</w:t>
      </w:r>
      <w:r>
        <w:t> </w:t>
      </w:r>
      <w:r w:rsidRPr="00165764">
        <w:t>cent. The DRF was valued at $</w:t>
      </w:r>
      <w:r>
        <w:t>5.0</w:t>
      </w:r>
      <w:r w:rsidRPr="00165764" w:rsidDel="00A7565A">
        <w:t xml:space="preserve"> </w:t>
      </w:r>
      <w:r w:rsidRPr="00165764">
        <w:t xml:space="preserve">billion as </w:t>
      </w:r>
      <w:proofErr w:type="gramStart"/>
      <w:r w:rsidRPr="00165764">
        <w:t>at</w:t>
      </w:r>
      <w:proofErr w:type="gramEnd"/>
      <w:r w:rsidRPr="00165764">
        <w:t xml:space="preserve"> 31 </w:t>
      </w:r>
      <w:r>
        <w:t xml:space="preserve">March </w:t>
      </w:r>
      <w:r w:rsidRPr="00165764">
        <w:t>202</w:t>
      </w:r>
      <w:r>
        <w:t>6</w:t>
      </w:r>
      <w:r w:rsidRPr="00165764">
        <w:t>.</w:t>
      </w:r>
    </w:p>
    <w:p w14:paraId="18CF71BB" w14:textId="77777777" w:rsidR="00C43331" w:rsidRPr="00975120" w:rsidRDefault="00C43331" w:rsidP="00E7179C">
      <w:pPr>
        <w:pStyle w:val="Heading7"/>
      </w:pPr>
      <w:bookmarkStart w:id="90" w:name="_Toc229082128"/>
      <w:r w:rsidRPr="00975120">
        <w:t>Housing Australia Future Fund</w:t>
      </w:r>
      <w:bookmarkEnd w:id="90"/>
      <w:r w:rsidRPr="00975120">
        <w:t xml:space="preserve"> </w:t>
      </w:r>
    </w:p>
    <w:p w14:paraId="694AD4F1" w14:textId="77777777" w:rsidR="00C43331" w:rsidRPr="00975120" w:rsidRDefault="00C43331" w:rsidP="00395E35">
      <w:r w:rsidRPr="00975120">
        <w:t>The Housing Australia Future Fund (HAFF) was established on 1 November 2023 and credited with $10.0 billion. The HAFF is an investment vehicle dedicated to supporting and increasing social and affordable housing, as well as supporting other acute housing needs such as Indigenous communities and housing services for women, children and veterans.</w:t>
      </w:r>
    </w:p>
    <w:p w14:paraId="76D822B9" w14:textId="77777777" w:rsidR="00C43331" w:rsidRPr="00975120" w:rsidRDefault="00C43331" w:rsidP="00395E35">
      <w:r w:rsidRPr="00975120">
        <w:t>The investments of the HAFF are managed by the Future Fund Board. The Investment Mandate for the HAFF provides broad direction to the Future Fund Board in relation to its investment strategy. The HAFF Investment Mandate sets a long</w:t>
      </w:r>
      <w:r>
        <w:noBreakHyphen/>
      </w:r>
      <w:r w:rsidRPr="00975120">
        <w:t>term benchmark return of CPI plus 2.0</w:t>
      </w:r>
      <w:r w:rsidRPr="00975120">
        <w:rPr>
          <w:rFonts w:hint="eastAsia"/>
        </w:rPr>
        <w:t> </w:t>
      </w:r>
      <w:r w:rsidRPr="00975120">
        <w:t>to 3.0</w:t>
      </w:r>
      <w:r w:rsidRPr="00975120">
        <w:rPr>
          <w:rFonts w:hint="eastAsia"/>
        </w:rPr>
        <w:t> </w:t>
      </w:r>
      <w:r w:rsidRPr="00975120">
        <w:t>per</w:t>
      </w:r>
      <w:r w:rsidRPr="00975120">
        <w:rPr>
          <w:rFonts w:hint="eastAsia"/>
        </w:rPr>
        <w:t> </w:t>
      </w:r>
      <w:r w:rsidRPr="00975120">
        <w:t>cent</w:t>
      </w:r>
      <w:r w:rsidRPr="00975120">
        <w:rPr>
          <w:rFonts w:hint="eastAsia"/>
        </w:rPr>
        <w:t> </w:t>
      </w:r>
      <w:r w:rsidRPr="00975120">
        <w:t>per</w:t>
      </w:r>
      <w:r>
        <w:t xml:space="preserve"> </w:t>
      </w:r>
      <w:r w:rsidRPr="00975120">
        <w:t>annum, net of costs.</w:t>
      </w:r>
    </w:p>
    <w:p w14:paraId="5CB9191A" w14:textId="77777777" w:rsidR="00C43331" w:rsidRDefault="00C43331" w:rsidP="00395E35">
      <w:r w:rsidRPr="00975120">
        <w:t>Since inception to 31</w:t>
      </w:r>
      <w:r w:rsidRPr="00975120">
        <w:rPr>
          <w:rFonts w:hint="eastAsia"/>
        </w:rPr>
        <w:t> </w:t>
      </w:r>
      <w:r>
        <w:t xml:space="preserve">March </w:t>
      </w:r>
      <w:r w:rsidRPr="00975120">
        <w:t>202</w:t>
      </w:r>
      <w:r>
        <w:t>6</w:t>
      </w:r>
      <w:r w:rsidRPr="00975120">
        <w:t xml:space="preserve">, HAFF investments have returned </w:t>
      </w:r>
      <w:r>
        <w:t>8.1</w:t>
      </w:r>
      <w:r w:rsidDel="00A7565A">
        <w:t xml:space="preserve"> </w:t>
      </w:r>
      <w:r w:rsidRPr="00975120">
        <w:t>per</w:t>
      </w:r>
      <w:r w:rsidRPr="00975120">
        <w:rPr>
          <w:rFonts w:hint="eastAsia"/>
        </w:rPr>
        <w:t> </w:t>
      </w:r>
      <w:r w:rsidRPr="00975120">
        <w:t>cent</w:t>
      </w:r>
      <w:r>
        <w:t xml:space="preserve"> per annum against a benchmark return of 4.9</w:t>
      </w:r>
      <w:r w:rsidDel="00A7565A">
        <w:t xml:space="preserve"> </w:t>
      </w:r>
      <w:r>
        <w:t>per cent</w:t>
      </w:r>
      <w:r w:rsidRPr="00975120">
        <w:t xml:space="preserve">. </w:t>
      </w:r>
      <w:r w:rsidRPr="00522769">
        <w:t>For the 12</w:t>
      </w:r>
      <w:r>
        <w:noBreakHyphen/>
      </w:r>
      <w:r w:rsidRPr="00522769">
        <w:t xml:space="preserve">month period ending 31 March 2026, the HAFF returned </w:t>
      </w:r>
      <w:r>
        <w:t>9.7</w:t>
      </w:r>
      <w:r w:rsidRPr="00522769">
        <w:t xml:space="preserve"> per cent against the benchmark return of </w:t>
      </w:r>
      <w:r>
        <w:t>6.1</w:t>
      </w:r>
      <w:r w:rsidRPr="00522769">
        <w:t xml:space="preserve"> per cent. </w:t>
      </w:r>
      <w:r w:rsidRPr="00975120">
        <w:t>The</w:t>
      </w:r>
      <w:r w:rsidRPr="00975120">
        <w:rPr>
          <w:rFonts w:hint="eastAsia"/>
        </w:rPr>
        <w:t> </w:t>
      </w:r>
      <w:r w:rsidRPr="00975120">
        <w:t>HAFF was valued at $</w:t>
      </w:r>
      <w:r>
        <w:t>11.5</w:t>
      </w:r>
      <w:r w:rsidRPr="00975120" w:rsidDel="00A7565A">
        <w:t xml:space="preserve"> </w:t>
      </w:r>
      <w:r w:rsidRPr="00975120">
        <w:t xml:space="preserve">billion as </w:t>
      </w:r>
      <w:proofErr w:type="gramStart"/>
      <w:r w:rsidRPr="00975120">
        <w:t>at</w:t>
      </w:r>
      <w:proofErr w:type="gramEnd"/>
      <w:r w:rsidRPr="00975120">
        <w:t xml:space="preserve"> 31</w:t>
      </w:r>
      <w:r w:rsidRPr="00975120">
        <w:rPr>
          <w:rFonts w:hint="eastAsia"/>
        </w:rPr>
        <w:t> </w:t>
      </w:r>
      <w:r>
        <w:t xml:space="preserve">March </w:t>
      </w:r>
      <w:r w:rsidRPr="00975120">
        <w:t>202</w:t>
      </w:r>
      <w:r>
        <w:t>6</w:t>
      </w:r>
      <w:r w:rsidRPr="00975120">
        <w:t>.</w:t>
      </w:r>
    </w:p>
    <w:p w14:paraId="4404EB10" w14:textId="77777777" w:rsidR="00C43331" w:rsidRPr="001E6F2A" w:rsidRDefault="00C43331" w:rsidP="008F3AC7">
      <w:pPr>
        <w:pStyle w:val="Heading6"/>
      </w:pPr>
      <w:bookmarkStart w:id="91" w:name="_Toc229082129"/>
      <w:r w:rsidRPr="001E6F2A">
        <w:lastRenderedPageBreak/>
        <w:t>Special</w:t>
      </w:r>
      <w:r>
        <w:t>ist direct</w:t>
      </w:r>
      <w:r w:rsidRPr="001E6F2A">
        <w:t xml:space="preserve"> </w:t>
      </w:r>
      <w:r>
        <w:t>I</w:t>
      </w:r>
      <w:r w:rsidRPr="001E6F2A">
        <w:t xml:space="preserve">nvestment </w:t>
      </w:r>
      <w:r>
        <w:t>V</w:t>
      </w:r>
      <w:r w:rsidRPr="001E6F2A">
        <w:t>ehicles</w:t>
      </w:r>
      <w:bookmarkEnd w:id="91"/>
    </w:p>
    <w:p w14:paraId="0BBA9EE1" w14:textId="77777777" w:rsidR="00C43331" w:rsidRDefault="00C43331" w:rsidP="00395E35">
      <w:bookmarkStart w:id="92" w:name="_Hlk193300460"/>
      <w:r w:rsidRPr="002E5D6A">
        <w:t>Specia</w:t>
      </w:r>
      <w:r>
        <w:t>list</w:t>
      </w:r>
      <w:r w:rsidRPr="002E5D6A">
        <w:t xml:space="preserve"> </w:t>
      </w:r>
      <w:r>
        <w:t>direct I</w:t>
      </w:r>
      <w:r w:rsidRPr="002E5D6A">
        <w:t xml:space="preserve">nvestment </w:t>
      </w:r>
      <w:r>
        <w:t>V</w:t>
      </w:r>
      <w:r w:rsidRPr="002E5D6A">
        <w:t xml:space="preserve">ehicles </w:t>
      </w:r>
      <w:bookmarkEnd w:id="92"/>
      <w:r w:rsidRPr="00F37E26">
        <w:t xml:space="preserve">make investments in projects, businesses and joint ventures to </w:t>
      </w:r>
      <w:r>
        <w:t>deliver</w:t>
      </w:r>
      <w:r w:rsidRPr="00F37E26">
        <w:t xml:space="preserve"> Australian Government policy objectives. </w:t>
      </w:r>
      <w:r>
        <w:t>Each S</w:t>
      </w:r>
      <w:r w:rsidRPr="002E5D6A">
        <w:t>pecial</w:t>
      </w:r>
      <w:r>
        <w:t>ist</w:t>
      </w:r>
      <w:r w:rsidRPr="002E5D6A">
        <w:t xml:space="preserve"> </w:t>
      </w:r>
      <w:r>
        <w:t>direct I</w:t>
      </w:r>
      <w:r w:rsidRPr="002E5D6A">
        <w:t xml:space="preserve">nvestment </w:t>
      </w:r>
      <w:r>
        <w:t>V</w:t>
      </w:r>
      <w:r w:rsidRPr="002E5D6A">
        <w:t xml:space="preserve">ehicle </w:t>
      </w:r>
      <w:r>
        <w:t>has discrete policy objectives</w:t>
      </w:r>
      <w:r w:rsidRPr="00F37E26">
        <w:t xml:space="preserve"> </w:t>
      </w:r>
      <w:r>
        <w:t>and uses a specific set of financial instruments to achieve them, including</w:t>
      </w:r>
      <w:r w:rsidRPr="00F37E26">
        <w:t xml:space="preserve"> concessional loans, debt issuances and equity investments. </w:t>
      </w:r>
    </w:p>
    <w:p w14:paraId="116DDDF4" w14:textId="77777777" w:rsidR="00C43331" w:rsidRDefault="00C43331" w:rsidP="00395E35">
      <w:r>
        <w:t>S</w:t>
      </w:r>
      <w:r w:rsidRPr="002E5D6A">
        <w:t>pecial</w:t>
      </w:r>
      <w:r>
        <w:t>ist</w:t>
      </w:r>
      <w:r w:rsidRPr="002E5D6A">
        <w:t xml:space="preserve"> </w:t>
      </w:r>
      <w:r>
        <w:t>direct I</w:t>
      </w:r>
      <w:r w:rsidRPr="002E5D6A">
        <w:t xml:space="preserve">nvestment </w:t>
      </w:r>
      <w:r>
        <w:t>V</w:t>
      </w:r>
      <w:r w:rsidRPr="002E5D6A">
        <w:t>ehicle</w:t>
      </w:r>
      <w:r>
        <w:t>s</w:t>
      </w:r>
      <w:r w:rsidRPr="002E5D6A">
        <w:t xml:space="preserve"> </w:t>
      </w:r>
      <w:r>
        <w:t xml:space="preserve">are usually corporate Commonwealth entities (CCEs) established by enabling legislation that define the entity’s functions and the roles and responsibilities of the independent board as the accountable authority. </w:t>
      </w:r>
      <w:r w:rsidRPr="001E3B18">
        <w:t>The only exception is the Australian Infrastructure Financing Facility for the Pacific</w:t>
      </w:r>
      <w:r>
        <w:t>,</w:t>
      </w:r>
      <w:r w:rsidRPr="001E3B18">
        <w:t xml:space="preserve"> which is </w:t>
      </w:r>
      <w:r>
        <w:t>part of the Department of Foreign Affairs and Trade (</w:t>
      </w:r>
      <w:r w:rsidRPr="001E3B18">
        <w:t xml:space="preserve">a </w:t>
      </w:r>
      <w:r>
        <w:t>n</w:t>
      </w:r>
      <w:r w:rsidRPr="001E3B18">
        <w:t>on</w:t>
      </w:r>
      <w:r>
        <w:noBreakHyphen/>
      </w:r>
      <w:r w:rsidRPr="001E3B18">
        <w:t xml:space="preserve">corporate Commonwealth </w:t>
      </w:r>
      <w:r>
        <w:t>e</w:t>
      </w:r>
      <w:r w:rsidRPr="001E3B18">
        <w:t>ntity</w:t>
      </w:r>
      <w:r>
        <w:t xml:space="preserve">). </w:t>
      </w:r>
    </w:p>
    <w:p w14:paraId="3EE8A6AB" w14:textId="77777777" w:rsidR="00C43331" w:rsidRDefault="00C43331" w:rsidP="00395E35">
      <w:r>
        <w:t>The Australian Government has eight S</w:t>
      </w:r>
      <w:r w:rsidRPr="002E5D6A">
        <w:t>pecial</w:t>
      </w:r>
      <w:r>
        <w:t>ist</w:t>
      </w:r>
      <w:r w:rsidRPr="002E5D6A">
        <w:t xml:space="preserve"> </w:t>
      </w:r>
      <w:r>
        <w:t>direct I</w:t>
      </w:r>
      <w:r w:rsidRPr="002E5D6A">
        <w:t xml:space="preserve">nvestment </w:t>
      </w:r>
      <w:r>
        <w:t>V</w:t>
      </w:r>
      <w:r w:rsidRPr="002E5D6A">
        <w:t>ehicle</w:t>
      </w:r>
      <w:r>
        <w:t>s:</w:t>
      </w:r>
    </w:p>
    <w:p w14:paraId="7E4EBD77" w14:textId="77777777" w:rsidR="00C43331" w:rsidRPr="00E479E7" w:rsidRDefault="00C43331" w:rsidP="00E7179C">
      <w:pPr>
        <w:pStyle w:val="Heading7"/>
      </w:pPr>
      <w:bookmarkStart w:id="93" w:name="_Toc229082130"/>
      <w:r w:rsidRPr="00E479E7">
        <w:t>Australian Infrastructure Financing Facility for the Pacific</w:t>
      </w:r>
      <w:bookmarkEnd w:id="93"/>
      <w:r w:rsidRPr="00E479E7">
        <w:t> </w:t>
      </w:r>
    </w:p>
    <w:p w14:paraId="2DC78C25" w14:textId="77777777" w:rsidR="00C43331" w:rsidRDefault="00C43331" w:rsidP="0054598E">
      <w:r w:rsidRPr="00797A92">
        <w:t xml:space="preserve">The Australian Infrastructure Financing Facility for the Pacific (AIFFP) commenced </w:t>
      </w:r>
      <w:r>
        <w:t xml:space="preserve">on </w:t>
      </w:r>
      <w:r w:rsidRPr="00797A92">
        <w:t>1</w:t>
      </w:r>
      <w:r>
        <w:t> </w:t>
      </w:r>
      <w:r w:rsidRPr="00797A92">
        <w:t>July</w:t>
      </w:r>
      <w:r>
        <w:t> </w:t>
      </w:r>
      <w:r w:rsidRPr="00797A92">
        <w:t>2019 and provides grants, loans and guarantees to sovereign, state owned enterprise and private sector partners for infrastructure investments in Pacific island countries and Timor</w:t>
      </w:r>
      <w:r>
        <w:noBreakHyphen/>
      </w:r>
      <w:r w:rsidRPr="00797A92">
        <w:t>Leste</w:t>
      </w:r>
      <w:r w:rsidRPr="002A732C">
        <w:t>.</w:t>
      </w:r>
      <w:r w:rsidRPr="004E5BF9">
        <w:t xml:space="preserve"> </w:t>
      </w:r>
    </w:p>
    <w:p w14:paraId="5B58427A" w14:textId="77777777" w:rsidR="00C43331" w:rsidRDefault="00C43331" w:rsidP="00395E35">
      <w:r>
        <w:t xml:space="preserve">The </w:t>
      </w:r>
      <w:r w:rsidRPr="004E5BF9">
        <w:t>objective</w:t>
      </w:r>
      <w:r>
        <w:t xml:space="preserve"> of AIFFP</w:t>
      </w:r>
      <w:r w:rsidRPr="004E5BF9">
        <w:t xml:space="preserve"> is to advance Australia</w:t>
      </w:r>
      <w:r>
        <w:t>’</w:t>
      </w:r>
      <w:r w:rsidRPr="004E5BF9">
        <w:t>s national interest by contributing to a stable, secure and prosperous Pacific.</w:t>
      </w:r>
      <w:r w:rsidRPr="004E5BF9">
        <w:rPr>
          <w:rFonts w:ascii="Times New Roman" w:hAnsi="Times New Roman"/>
        </w:rPr>
        <w:t>​</w:t>
      </w:r>
      <w:r w:rsidRPr="004E5BF9">
        <w:t xml:space="preserve"> AIFFP prioritises projects that assist countries to respond and adapt to climate change risks and impacts, as part of the Government</w:t>
      </w:r>
      <w:r>
        <w:t>’</w:t>
      </w:r>
      <w:r w:rsidRPr="004E5BF9">
        <w:t xml:space="preserve">s Pacific Climate Infrastructure Financing Partnership. </w:t>
      </w:r>
    </w:p>
    <w:p w14:paraId="63FB36C2" w14:textId="77777777" w:rsidR="00C43331" w:rsidRPr="001B79A6" w:rsidRDefault="00C43331" w:rsidP="00395E35">
      <w:r>
        <w:t xml:space="preserve">As </w:t>
      </w:r>
      <w:proofErr w:type="gramStart"/>
      <w:r>
        <w:t>at</w:t>
      </w:r>
      <w:proofErr w:type="gramEnd"/>
      <w:r>
        <w:t xml:space="preserve"> 30 June 2025, </w:t>
      </w:r>
      <w:r w:rsidRPr="004E5BF9">
        <w:t>AIFFP administer</w:t>
      </w:r>
      <w:r>
        <w:t>ed</w:t>
      </w:r>
      <w:r w:rsidRPr="004E5BF9">
        <w:t xml:space="preserve"> $1 billion in grants </w:t>
      </w:r>
      <w:r>
        <w:t>of which $520.0 million had been committed to projects. AIFFP also provides up to $3 billion in loans and guarantees issued by</w:t>
      </w:r>
      <w:r w:rsidRPr="004E5BF9">
        <w:t xml:space="preserve"> </w:t>
      </w:r>
      <w:r>
        <w:t>Export Finance Australia</w:t>
      </w:r>
      <w:r w:rsidRPr="004E5BF9">
        <w:t xml:space="preserve"> </w:t>
      </w:r>
      <w:r>
        <w:t xml:space="preserve">on its behalf </w:t>
      </w:r>
      <w:r w:rsidRPr="004E5BF9">
        <w:t xml:space="preserve">via the National </w:t>
      </w:r>
      <w:r>
        <w:t>I</w:t>
      </w:r>
      <w:r w:rsidRPr="004E5BF9">
        <w:t xml:space="preserve">nterest Account. </w:t>
      </w:r>
    </w:p>
    <w:p w14:paraId="377094A8" w14:textId="77777777" w:rsidR="00C43331" w:rsidRPr="001B79A6" w:rsidRDefault="00C43331" w:rsidP="00E7179C">
      <w:pPr>
        <w:pStyle w:val="Heading7"/>
      </w:pPr>
      <w:bookmarkStart w:id="94" w:name="_Toc229082131"/>
      <w:r w:rsidRPr="001B79A6">
        <w:t>Australian Renewable Energy Agency</w:t>
      </w:r>
      <w:bookmarkEnd w:id="94"/>
      <w:r w:rsidRPr="001B79A6">
        <w:t> </w:t>
      </w:r>
    </w:p>
    <w:p w14:paraId="7503C53F" w14:textId="77777777" w:rsidR="00C43331" w:rsidRDefault="00C43331" w:rsidP="00395E35">
      <w:pPr>
        <w:spacing w:before="120" w:after="120"/>
      </w:pPr>
      <w:r>
        <w:t xml:space="preserve">Established as a CCE by the </w:t>
      </w:r>
      <w:r w:rsidRPr="00F52D01">
        <w:rPr>
          <w:rStyle w:val="Emphasis"/>
        </w:rPr>
        <w:t>Australian Renewable Energy Agency Act 2011</w:t>
      </w:r>
      <w:r>
        <w:rPr>
          <w:i/>
          <w:iCs/>
        </w:rPr>
        <w:t>,</w:t>
      </w:r>
      <w:r>
        <w:t xml:space="preserve"> the </w:t>
      </w:r>
      <w:r w:rsidRPr="00BC5163">
        <w:t xml:space="preserve">Australian Renewable Energy Agency </w:t>
      </w:r>
      <w:r>
        <w:t>(</w:t>
      </w:r>
      <w:r w:rsidRPr="001B79A6">
        <w:t>ARENA</w:t>
      </w:r>
      <w:r>
        <w:t>)</w:t>
      </w:r>
      <w:r w:rsidRPr="001B79A6">
        <w:t xml:space="preserve"> provides grant funding to support research, development and </w:t>
      </w:r>
      <w:r>
        <w:t xml:space="preserve">early </w:t>
      </w:r>
      <w:r w:rsidRPr="001B79A6">
        <w:t>commercialisation for renewable energy technology projects.</w:t>
      </w:r>
    </w:p>
    <w:p w14:paraId="2CB30862" w14:textId="77777777" w:rsidR="00C43331" w:rsidRDefault="00C43331" w:rsidP="00395E35">
      <w:r>
        <w:t>ARENA invests in priority sectors including ultra low</w:t>
      </w:r>
      <w:r>
        <w:noBreakHyphen/>
        <w:t>cost solar, renewable electricity, renewable hydrogen, low</w:t>
      </w:r>
      <w:r>
        <w:noBreakHyphen/>
        <w:t>emissions metals, low</w:t>
      </w:r>
      <w:r>
        <w:noBreakHyphen/>
        <w:t>emissions transport, low</w:t>
      </w:r>
      <w:r>
        <w:noBreakHyphen/>
        <w:t xml:space="preserve">carbon liquid fuels and clean energy manufacturing. </w:t>
      </w:r>
    </w:p>
    <w:p w14:paraId="6B55733D" w14:textId="77777777" w:rsidR="00C43331" w:rsidRDefault="00C43331" w:rsidP="00395E35">
      <w:r>
        <w:t xml:space="preserve">As it provides grants ARENA does not generate a return on funds invested, however, some projects include contingent recoupment rights. Grants are determined by an independent board based on maximum impact and value. </w:t>
      </w:r>
    </w:p>
    <w:p w14:paraId="4832CA9E" w14:textId="77777777" w:rsidR="00C43331" w:rsidRDefault="00C43331" w:rsidP="00395E35">
      <w:pPr>
        <w:rPr>
          <w:rFonts w:ascii="Arial" w:hAnsi="Arial"/>
          <w:bCs/>
          <w:sz w:val="20"/>
          <w:szCs w:val="22"/>
        </w:rPr>
      </w:pPr>
      <w:r>
        <w:t xml:space="preserve">As </w:t>
      </w:r>
      <w:proofErr w:type="gramStart"/>
      <w:r>
        <w:t>at</w:t>
      </w:r>
      <w:proofErr w:type="gramEnd"/>
      <w:r>
        <w:t xml:space="preserve"> 30 June 2025, ARENA was responsible for administering up to $13 billion in grants.</w:t>
      </w:r>
    </w:p>
    <w:p w14:paraId="5F93F91F" w14:textId="77777777" w:rsidR="00C43331" w:rsidRPr="001B79A6" w:rsidRDefault="00C43331" w:rsidP="00E7179C">
      <w:pPr>
        <w:pStyle w:val="Heading7"/>
      </w:pPr>
      <w:bookmarkStart w:id="95" w:name="_Toc229082132"/>
      <w:r w:rsidRPr="001B79A6">
        <w:lastRenderedPageBreak/>
        <w:t>Clean Energy Finance Corporation</w:t>
      </w:r>
      <w:bookmarkEnd w:id="95"/>
    </w:p>
    <w:p w14:paraId="4AC8FF6A" w14:textId="77777777" w:rsidR="00C43331" w:rsidRDefault="00C43331" w:rsidP="00395E35">
      <w:pPr>
        <w:spacing w:before="120" w:after="120"/>
      </w:pPr>
      <w:r w:rsidRPr="001B79A6">
        <w:t xml:space="preserve">The </w:t>
      </w:r>
      <w:r>
        <w:t>Clean Energy Finance Corporation (</w:t>
      </w:r>
      <w:r w:rsidRPr="001B79A6">
        <w:t>CEFC</w:t>
      </w:r>
      <w:r>
        <w:t>)</w:t>
      </w:r>
      <w:r w:rsidRPr="001B79A6">
        <w:t xml:space="preserve"> was established as a </w:t>
      </w:r>
      <w:r>
        <w:t>CCE by the</w:t>
      </w:r>
      <w:r w:rsidRPr="00E64252">
        <w:rPr>
          <w:i/>
          <w:iCs/>
        </w:rPr>
        <w:t xml:space="preserve"> </w:t>
      </w:r>
      <w:r w:rsidRPr="00F52D01">
        <w:rPr>
          <w:rStyle w:val="Emphasis"/>
        </w:rPr>
        <w:t>Clean</w:t>
      </w:r>
      <w:r>
        <w:rPr>
          <w:rStyle w:val="Emphasis"/>
        </w:rPr>
        <w:t> </w:t>
      </w:r>
      <w:r w:rsidRPr="00F52D01">
        <w:rPr>
          <w:rStyle w:val="Emphasis"/>
        </w:rPr>
        <w:t>Energy Finance Corporation Act 2012</w:t>
      </w:r>
      <w:r w:rsidRPr="001B79A6">
        <w:t xml:space="preserve"> </w:t>
      </w:r>
      <w:r>
        <w:t>(CEFC Act). The CEFC Act defines complying investments as including:</w:t>
      </w:r>
    </w:p>
    <w:p w14:paraId="1BFB6797" w14:textId="77777777" w:rsidR="00C43331" w:rsidRDefault="00C43331" w:rsidP="00FC403E">
      <w:pPr>
        <w:pStyle w:val="Bullet"/>
      </w:pPr>
      <w:r>
        <w:t xml:space="preserve">clean energy </w:t>
      </w:r>
      <w:r w:rsidRPr="00FC403E">
        <w:t>technologies</w:t>
      </w:r>
      <w:r>
        <w:t>: energy efficiency, low</w:t>
      </w:r>
      <w:r>
        <w:noBreakHyphen/>
        <w:t>emission and renewable energy technologies</w:t>
      </w:r>
    </w:p>
    <w:p w14:paraId="16C1DCC8" w14:textId="77777777" w:rsidR="00C43331" w:rsidRDefault="00C43331" w:rsidP="00FC403E">
      <w:pPr>
        <w:pStyle w:val="Bullet"/>
      </w:pPr>
      <w:r>
        <w:t xml:space="preserve">solely or mainly Australian based: determined by the Board </w:t>
      </w:r>
      <w:r w:rsidRPr="00FC403E">
        <w:t>and</w:t>
      </w:r>
      <w:r>
        <w:t xml:space="preserve"> consistent with the investment mandate</w:t>
      </w:r>
    </w:p>
    <w:p w14:paraId="263F9EBA" w14:textId="77777777" w:rsidR="00C43331" w:rsidRDefault="00C43331" w:rsidP="00FC403E">
      <w:pPr>
        <w:pStyle w:val="Bullet"/>
      </w:pPr>
      <w:r>
        <w:t xml:space="preserve">not in prohibited technology; </w:t>
      </w:r>
      <w:r w:rsidRPr="00FC403E">
        <w:t>carbon</w:t>
      </w:r>
      <w:r>
        <w:t xml:space="preserve"> capture and storage, nuclear technology and nuclear power.</w:t>
      </w:r>
    </w:p>
    <w:p w14:paraId="71B916A4" w14:textId="77777777" w:rsidR="00C43331" w:rsidRDefault="00C43331" w:rsidP="00395E35">
      <w:r>
        <w:t xml:space="preserve">The CEFC performs its investment functions in accordance with the </w:t>
      </w:r>
      <w:r w:rsidRPr="00C949B2">
        <w:rPr>
          <w:rStyle w:val="Emphasis"/>
        </w:rPr>
        <w:t>Clean Energy Finance Corporation Investment Mandate Direction 2023</w:t>
      </w:r>
      <w:r>
        <w:rPr>
          <w:i/>
          <w:iCs/>
        </w:rPr>
        <w:t>.</w:t>
      </w:r>
      <w:r>
        <w:t xml:space="preserve"> The investment mandate broadly requires the CEFC to facilitate increased flows of finance into t</w:t>
      </w:r>
      <w:r w:rsidRPr="00EA5159">
        <w:t>he clean energy sector and to facilitate the achievement of Australia</w:t>
      </w:r>
      <w:r>
        <w:t>’</w:t>
      </w:r>
      <w:r w:rsidRPr="00EA5159">
        <w:t>s greenhouse gas emissions reduction target</w:t>
      </w:r>
      <w:r>
        <w:t xml:space="preserve">. The investment mandate also sets out investment direction, benchmark rates of return, portfolio risk and limits on </w:t>
      </w:r>
      <w:proofErr w:type="spellStart"/>
      <w:r>
        <w:t>concessionality</w:t>
      </w:r>
      <w:proofErr w:type="spellEnd"/>
      <w:r>
        <w:t xml:space="preserve"> for the </w:t>
      </w:r>
      <w:r w:rsidRPr="00F459F1">
        <w:t>General Portfolio, the Rewiring the Nation Fund</w:t>
      </w:r>
      <w:r>
        <w:t xml:space="preserve"> and</w:t>
      </w:r>
      <w:r w:rsidRPr="00F459F1">
        <w:t xml:space="preserve"> the Specialised Investment Fund</w:t>
      </w:r>
      <w:r>
        <w:t>s.</w:t>
      </w:r>
    </w:p>
    <w:p w14:paraId="64A67FF2" w14:textId="77777777" w:rsidR="00C43331" w:rsidRPr="001B79A6" w:rsidRDefault="00C43331" w:rsidP="00395E35">
      <w:r>
        <w:t xml:space="preserve">As </w:t>
      </w:r>
      <w:proofErr w:type="gramStart"/>
      <w:r>
        <w:t>at</w:t>
      </w:r>
      <w:proofErr w:type="gramEnd"/>
      <w:r>
        <w:t xml:space="preserve"> 30 June 2025, CEFC had $34.9 billion made available to it for investment, of which $12.1 billion had been committed to projects. </w:t>
      </w:r>
    </w:p>
    <w:p w14:paraId="6287562E" w14:textId="77777777" w:rsidR="00C43331" w:rsidRPr="001B79A6" w:rsidRDefault="00C43331" w:rsidP="00E7179C">
      <w:pPr>
        <w:pStyle w:val="Heading7"/>
      </w:pPr>
      <w:bookmarkStart w:id="96" w:name="_Toc229082133"/>
      <w:r w:rsidRPr="001B79A6">
        <w:t>Export Finance Australia</w:t>
      </w:r>
      <w:bookmarkEnd w:id="96"/>
    </w:p>
    <w:p w14:paraId="7D0218CB" w14:textId="77777777" w:rsidR="00C43331" w:rsidRPr="001B79A6" w:rsidRDefault="00C43331" w:rsidP="00395E35">
      <w:r>
        <w:t xml:space="preserve">Export Finance Australia (EFA) </w:t>
      </w:r>
      <w:r w:rsidRPr="001B79A6">
        <w:t xml:space="preserve">was established as a </w:t>
      </w:r>
      <w:r>
        <w:t xml:space="preserve">CCE by the </w:t>
      </w:r>
      <w:r w:rsidRPr="002D5AAA">
        <w:rPr>
          <w:rStyle w:val="Emphasis"/>
        </w:rPr>
        <w:t>Export Finance and Insurance Corporation Act 1991</w:t>
      </w:r>
      <w:r>
        <w:t xml:space="preserve">. </w:t>
      </w:r>
      <w:r w:rsidRPr="001B79A6">
        <w:t>EFA is the Australian Government</w:t>
      </w:r>
      <w:r>
        <w:t>’</w:t>
      </w:r>
      <w:r w:rsidRPr="001B79A6">
        <w:t xml:space="preserve">s export credit agency and supports Australian export trade and overseas infrastructure </w:t>
      </w:r>
      <w:r>
        <w:t>development that</w:t>
      </w:r>
      <w:r w:rsidRPr="001B79A6">
        <w:t xml:space="preserve"> benefits Australia, through loans, bonds, guarantees, insurance and equity investments.</w:t>
      </w:r>
      <w:r>
        <w:rPr>
          <w:rFonts w:cs="Book Antiqua"/>
        </w:rPr>
        <w:t xml:space="preserve"> </w:t>
      </w:r>
      <w:r w:rsidRPr="00851A7C">
        <w:rPr>
          <w:rFonts w:cs="Book Antiqua"/>
        </w:rPr>
        <w:t>EFA is a self</w:t>
      </w:r>
      <w:r>
        <w:rPr>
          <w:rFonts w:cs="Book Antiqua"/>
        </w:rPr>
        <w:noBreakHyphen/>
      </w:r>
      <w:r w:rsidRPr="00851A7C">
        <w:rPr>
          <w:rFonts w:cs="Book Antiqua"/>
        </w:rPr>
        <w:t>funding entity and operates on a commercial basis, charging customers fees and premiums as well as earning interest on loans</w:t>
      </w:r>
      <w:r>
        <w:rPr>
          <w:rFonts w:cs="Book Antiqua"/>
        </w:rPr>
        <w:t xml:space="preserve"> and </w:t>
      </w:r>
      <w:r w:rsidRPr="00851A7C">
        <w:rPr>
          <w:rFonts w:cs="Book Antiqua"/>
        </w:rPr>
        <w:t xml:space="preserve">investments. </w:t>
      </w:r>
    </w:p>
    <w:p w14:paraId="547E2E23" w14:textId="77777777" w:rsidR="00C43331" w:rsidRDefault="00C43331" w:rsidP="00395E35">
      <w:r w:rsidRPr="004D0E99">
        <w:t>EFA provides financial support to exporters on one of two accounts</w:t>
      </w:r>
      <w:r>
        <w:t xml:space="preserve">: the </w:t>
      </w:r>
      <w:r w:rsidRPr="004D0E99">
        <w:t>Commercial Account</w:t>
      </w:r>
      <w:r>
        <w:t>, where</w:t>
      </w:r>
      <w:r w:rsidRPr="004D0E99">
        <w:t xml:space="preserve"> EFA carries all risks </w:t>
      </w:r>
      <w:r>
        <w:t xml:space="preserve">and losses, </w:t>
      </w:r>
      <w:r w:rsidRPr="004D0E99">
        <w:t>and retains all margins and fees</w:t>
      </w:r>
      <w:r>
        <w:t>;</w:t>
      </w:r>
      <w:r w:rsidRPr="004D0E99">
        <w:t xml:space="preserve"> </w:t>
      </w:r>
      <w:r w:rsidRPr="00D377A3">
        <w:t xml:space="preserve">and the </w:t>
      </w:r>
      <w:r w:rsidRPr="004D0E99">
        <w:t>National Interest Account, where the responsible Minister can direct EFA to support transactions that are in the national interest.</w:t>
      </w:r>
    </w:p>
    <w:p w14:paraId="07BCE171" w14:textId="77777777" w:rsidR="00C43331" w:rsidRDefault="00C43331" w:rsidP="002121BF">
      <w:r>
        <w:t xml:space="preserve">As </w:t>
      </w:r>
      <w:proofErr w:type="gramStart"/>
      <w:r>
        <w:t>at</w:t>
      </w:r>
      <w:proofErr w:type="gramEnd"/>
      <w:r>
        <w:t xml:space="preserve"> 30 June 2025, EFA had $8.3 billion in committed funding.</w:t>
      </w:r>
      <w:r>
        <w:br w:type="page"/>
      </w:r>
    </w:p>
    <w:p w14:paraId="74214EAA" w14:textId="77777777" w:rsidR="00C43331" w:rsidRPr="001B79A6" w:rsidRDefault="00C43331" w:rsidP="00E7179C">
      <w:pPr>
        <w:pStyle w:val="Heading7"/>
      </w:pPr>
      <w:bookmarkStart w:id="97" w:name="_Toc229082134"/>
      <w:r w:rsidRPr="001B79A6">
        <w:lastRenderedPageBreak/>
        <w:t xml:space="preserve">Housing </w:t>
      </w:r>
      <w:r w:rsidRPr="00B571A1">
        <w:t>Australia</w:t>
      </w:r>
      <w:bookmarkEnd w:id="97"/>
    </w:p>
    <w:p w14:paraId="3CD3CCD0" w14:textId="77777777" w:rsidR="00C43331" w:rsidRPr="001B79A6" w:rsidRDefault="00C43331" w:rsidP="00395E35">
      <w:r>
        <w:t>E</w:t>
      </w:r>
      <w:r w:rsidRPr="001B79A6">
        <w:t xml:space="preserve">stablished as a </w:t>
      </w:r>
      <w:r>
        <w:t xml:space="preserve">CCE by the </w:t>
      </w:r>
      <w:r w:rsidRPr="001A4977">
        <w:rPr>
          <w:rStyle w:val="Emphasis"/>
        </w:rPr>
        <w:t>Housing Australia Act 2018</w:t>
      </w:r>
      <w:r>
        <w:t xml:space="preserve"> (Housing Australia Act), </w:t>
      </w:r>
      <w:r w:rsidRPr="001B79A6">
        <w:t>Housing Australia improves social and affordable housing outcomes for Australians through loans and grants, guarantees and capacity development for community housing providers</w:t>
      </w:r>
      <w:r>
        <w:t xml:space="preserve">, and delivering programs to help more Australians access social and affordable housing. Housing Australia performs its investment functions in accordance with its investment mandate. </w:t>
      </w:r>
    </w:p>
    <w:p w14:paraId="2465278C" w14:textId="77777777" w:rsidR="00C43331" w:rsidRDefault="00C43331" w:rsidP="00395E35">
      <w:pPr>
        <w:spacing w:before="120"/>
      </w:pPr>
      <w:r>
        <w:t>The investment mandate for Housing Australia outlines the activities and allocation of funds for the Affordable Housing Bond Aggregator (AHBA), the National Housing Infrastructure Facility (NHIF), the Housing Australia Future Fund Facility, the National Housing Accord Facility, the Help to Buy Scheme and the Home Guarantee Scheme. For the AHBA, Housing Australia must target an average return that covers the operating costs of the AHBA and allows it to build an adequate capital reserve. For the NHIF it must target a rate of return that allows it to maintain the value of funds allocated to it plus the Commonwealth cost of capital.</w:t>
      </w:r>
    </w:p>
    <w:p w14:paraId="57AAF37C" w14:textId="77777777" w:rsidR="00C43331" w:rsidRDefault="00C43331" w:rsidP="00395E35">
      <w:r>
        <w:t xml:space="preserve">As </w:t>
      </w:r>
      <w:proofErr w:type="gramStart"/>
      <w:r>
        <w:t>at</w:t>
      </w:r>
      <w:proofErr w:type="gramEnd"/>
      <w:r>
        <w:t xml:space="preserve"> 30 June 2025, Housing Australia had committed $26.7 billion to projects. This does not include investments of the </w:t>
      </w:r>
      <w:r w:rsidRPr="00975120">
        <w:t>HAFF</w:t>
      </w:r>
      <w:r>
        <w:t>,</w:t>
      </w:r>
      <w:r w:rsidRPr="00975120">
        <w:t xml:space="preserve"> </w:t>
      </w:r>
      <w:r>
        <w:t>which is administered by the Future</w:t>
      </w:r>
      <w:r w:rsidRPr="00975120">
        <w:t xml:space="preserve"> </w:t>
      </w:r>
      <w:r>
        <w:t>Fund.</w:t>
      </w:r>
    </w:p>
    <w:p w14:paraId="544BBCC7" w14:textId="77777777" w:rsidR="00C43331" w:rsidRPr="001B79A6" w:rsidRDefault="00C43331" w:rsidP="00E7179C">
      <w:pPr>
        <w:pStyle w:val="Heading7"/>
      </w:pPr>
      <w:bookmarkStart w:id="98" w:name="_Toc229082135"/>
      <w:r w:rsidRPr="001B79A6">
        <w:t>National Reconstruction Fund Corporation</w:t>
      </w:r>
      <w:bookmarkEnd w:id="98"/>
    </w:p>
    <w:p w14:paraId="78960B3C" w14:textId="77777777" w:rsidR="00C43331" w:rsidRDefault="00C43331" w:rsidP="00395E35">
      <w:r w:rsidRPr="00F2474F">
        <w:t xml:space="preserve">The </w:t>
      </w:r>
      <w:r>
        <w:t>National Reconstruction Fund Corporation (</w:t>
      </w:r>
      <w:r w:rsidRPr="00F2474F">
        <w:t>NRFC</w:t>
      </w:r>
      <w:r>
        <w:t>)</w:t>
      </w:r>
      <w:r w:rsidRPr="00F2474F">
        <w:t xml:space="preserve"> was established </w:t>
      </w:r>
      <w:r>
        <w:t>as a CCE</w:t>
      </w:r>
      <w:r w:rsidRPr="00F2474F">
        <w:t xml:space="preserve"> </w:t>
      </w:r>
      <w:r>
        <w:t xml:space="preserve">by the </w:t>
      </w:r>
      <w:r w:rsidRPr="001A4977">
        <w:rPr>
          <w:rStyle w:val="Emphasis"/>
        </w:rPr>
        <w:t>National Reconstruction Fund Corporation Act 2023</w:t>
      </w:r>
      <w:r w:rsidRPr="00F2474F">
        <w:t>. The NRFC makes investment decisions to support, diversify and transform Australia</w:t>
      </w:r>
      <w:r>
        <w:t>’</w:t>
      </w:r>
      <w:r w:rsidRPr="00F2474F">
        <w:t>s industry and economy, help to create secure, well</w:t>
      </w:r>
      <w:r>
        <w:noBreakHyphen/>
      </w:r>
      <w:r w:rsidRPr="00F2474F">
        <w:t>paid jobs, secur</w:t>
      </w:r>
      <w:r>
        <w:t>e</w:t>
      </w:r>
      <w:r w:rsidRPr="00F2474F">
        <w:t xml:space="preserve"> future prosperity, and driv</w:t>
      </w:r>
      <w:r>
        <w:t>e</w:t>
      </w:r>
      <w:r w:rsidRPr="00F2474F">
        <w:t xml:space="preserve"> sustainable economic growth. </w:t>
      </w:r>
      <w:r>
        <w:t>The NRFC</w:t>
      </w:r>
      <w:r w:rsidRPr="00F2474F">
        <w:t xml:space="preserve"> provides debt, equity and guarantees to facilitate increased flows of finance into </w:t>
      </w:r>
      <w:r>
        <w:t>the following</w:t>
      </w:r>
      <w:r w:rsidRPr="00F2474F">
        <w:t xml:space="preserve"> priority areas of the Australian economy</w:t>
      </w:r>
      <w:r>
        <w:t xml:space="preserve"> identified in regulation:</w:t>
      </w:r>
      <w:r w:rsidRPr="00F2474F">
        <w:t xml:space="preserve"> renewables and</w:t>
      </w:r>
      <w:r>
        <w:t> </w:t>
      </w:r>
      <w:r w:rsidRPr="00F2474F">
        <w:t>low emission technologies</w:t>
      </w:r>
      <w:r>
        <w:t>,</w:t>
      </w:r>
      <w:r w:rsidRPr="00F2474F">
        <w:t xml:space="preserve"> value</w:t>
      </w:r>
      <w:r>
        <w:noBreakHyphen/>
      </w:r>
      <w:r w:rsidRPr="00F2474F">
        <w:t>add in agriculture, forestry and fisheries</w:t>
      </w:r>
      <w:r>
        <w:t>,</w:t>
      </w:r>
      <w:r w:rsidRPr="00F2474F">
        <w:t xml:space="preserve"> transport</w:t>
      </w:r>
      <w:r>
        <w:t>,</w:t>
      </w:r>
      <w:r w:rsidRPr="00F2474F">
        <w:t xml:space="preserve"> medical science</w:t>
      </w:r>
      <w:r>
        <w:t>,</w:t>
      </w:r>
      <w:r w:rsidRPr="00F2474F">
        <w:t xml:space="preserve"> renewables and low emission technologies</w:t>
      </w:r>
      <w:r>
        <w:t>,</w:t>
      </w:r>
      <w:r w:rsidRPr="00F2474F">
        <w:t xml:space="preserve"> defence capability</w:t>
      </w:r>
      <w:r>
        <w:t>, and</w:t>
      </w:r>
      <w:r w:rsidRPr="00F2474F">
        <w:t xml:space="preserve"> enabling capabilities. </w:t>
      </w:r>
    </w:p>
    <w:p w14:paraId="2F3A010C" w14:textId="77777777" w:rsidR="00C43331" w:rsidRPr="00F2474F" w:rsidRDefault="00C43331" w:rsidP="00395E35">
      <w:r w:rsidRPr="00F2474F">
        <w:t>The NRFC must target an average return of between 2 and 3</w:t>
      </w:r>
      <w:r>
        <w:t> </w:t>
      </w:r>
      <w:r w:rsidRPr="00F2474F">
        <w:t>per</w:t>
      </w:r>
      <w:r>
        <w:t> </w:t>
      </w:r>
      <w:r w:rsidRPr="00F2474F">
        <w:t xml:space="preserve">cent above the </w:t>
      </w:r>
      <w:r>
        <w:t>5</w:t>
      </w:r>
      <w:r>
        <w:noBreakHyphen/>
      </w:r>
      <w:r w:rsidRPr="00F2474F">
        <w:t xml:space="preserve">year Australian </w:t>
      </w:r>
      <w:r>
        <w:t>G</w:t>
      </w:r>
      <w:r w:rsidRPr="00F2474F">
        <w:t>overnment bond rate</w:t>
      </w:r>
      <w:r>
        <w:t>.</w:t>
      </w:r>
      <w:r w:rsidRPr="00F2474F">
        <w:t xml:space="preserve"> </w:t>
      </w:r>
    </w:p>
    <w:p w14:paraId="400267D7" w14:textId="2359018D" w:rsidR="00C43331" w:rsidRDefault="00C43331" w:rsidP="004D5762">
      <w:pPr>
        <w:rPr>
          <w:rFonts w:ascii="Arial" w:hAnsi="Arial"/>
          <w:szCs w:val="19"/>
        </w:rPr>
      </w:pPr>
      <w:r>
        <w:t xml:space="preserve">As </w:t>
      </w:r>
      <w:proofErr w:type="gramStart"/>
      <w:r>
        <w:t>at</w:t>
      </w:r>
      <w:proofErr w:type="gramEnd"/>
      <w:r>
        <w:t xml:space="preserve"> 30 June 2025, NRFC had $15.0 billion </w:t>
      </w:r>
      <w:r w:rsidRPr="00BE169E">
        <w:t>available to it for investment</w:t>
      </w:r>
      <w:r>
        <w:t>.</w:t>
      </w:r>
      <w:bookmarkStart w:id="99" w:name="_Toc229082136"/>
      <w:r>
        <w:br w:type="page"/>
      </w:r>
    </w:p>
    <w:p w14:paraId="37568171" w14:textId="77777777" w:rsidR="00C43331" w:rsidRPr="00DF08BF" w:rsidRDefault="00C43331" w:rsidP="00E7179C">
      <w:pPr>
        <w:pStyle w:val="Heading7"/>
      </w:pPr>
      <w:r w:rsidRPr="001B79A6">
        <w:lastRenderedPageBreak/>
        <w:t>Northern Australia Infrastructure Facility</w:t>
      </w:r>
      <w:bookmarkEnd w:id="99"/>
    </w:p>
    <w:p w14:paraId="0CB099D4" w14:textId="77777777" w:rsidR="00C43331" w:rsidRDefault="00C43331" w:rsidP="00395E35">
      <w:r>
        <w:t xml:space="preserve">The Northern Australia Infrastructure Facility (NAIF) was established as a CCE by the </w:t>
      </w:r>
      <w:r w:rsidRPr="00F10176">
        <w:rPr>
          <w:rStyle w:val="Emphasis"/>
        </w:rPr>
        <w:t>Northern Australia Infrastructure Facility Act 2016</w:t>
      </w:r>
      <w:r>
        <w:t xml:space="preserve"> to provide finance to businesses and infrastructure projects for the development of Northern Australia’s economy. NAIF’s area of operation includes </w:t>
      </w:r>
      <w:proofErr w:type="gramStart"/>
      <w:r>
        <w:t>all of</w:t>
      </w:r>
      <w:proofErr w:type="gramEnd"/>
      <w:r>
        <w:t xml:space="preserve"> the Northern Territory and those parts of Queensland and Western Australia above or directly below or intersecting with the Tropic of Capricorn. NAIF’s projects stimulate economic growth by attracting private investment and fostering infrastructure development.</w:t>
      </w:r>
    </w:p>
    <w:p w14:paraId="6E0A2252" w14:textId="77777777" w:rsidR="00C43331" w:rsidRPr="00A03467" w:rsidRDefault="00C43331" w:rsidP="00395E35">
      <w:r w:rsidRPr="00A03467">
        <w:t>The NAIF is required to make investments to support one or more of five Government policy priorities, including</w:t>
      </w:r>
      <w:r>
        <w:t xml:space="preserve">: </w:t>
      </w:r>
      <w:r w:rsidRPr="00A03467">
        <w:t>sustainable and resilient economic development and the alleviation of economic or social disadvantage</w:t>
      </w:r>
      <w:r>
        <w:t>;</w:t>
      </w:r>
      <w:r w:rsidRPr="00A03467">
        <w:t xml:space="preserve"> key infrastructure projects</w:t>
      </w:r>
      <w:r>
        <w:t>; </w:t>
      </w:r>
      <w:r w:rsidRPr="00A03467">
        <w:t>sustainability, climate change and circular economy principle</w:t>
      </w:r>
      <w:r>
        <w:t>s;</w:t>
      </w:r>
      <w:r w:rsidRPr="00A03467">
        <w:t xml:space="preserve"> realising the Critical Minerals Strategy</w:t>
      </w:r>
      <w:r>
        <w:t xml:space="preserve">; and </w:t>
      </w:r>
      <w:r w:rsidRPr="00A03467">
        <w:t xml:space="preserve">materially improving the lives of Indigenous people and communities. </w:t>
      </w:r>
    </w:p>
    <w:p w14:paraId="15D3887F" w14:textId="77777777" w:rsidR="00C43331" w:rsidRDefault="00C43331" w:rsidP="00395E35">
      <w:r>
        <w:t xml:space="preserve">When providing financial assistance, which is primarily through loans, the NAIF must be satisfied that the return is likely to cover at least its administrative costs and the Commonwealth’s cost of borrowing. </w:t>
      </w:r>
      <w:r w:rsidRPr="00A03467">
        <w:t>For equity or equity</w:t>
      </w:r>
      <w:r>
        <w:noBreakHyphen/>
      </w:r>
      <w:r w:rsidRPr="00A03467">
        <w:t xml:space="preserve">like investments the NAIF must target a return of at least the </w:t>
      </w:r>
      <w:r>
        <w:t>5</w:t>
      </w:r>
      <w:r>
        <w:noBreakHyphen/>
      </w:r>
      <w:r w:rsidRPr="00A03467">
        <w:t>year Australian Government bond rate plus a premium of 3</w:t>
      </w:r>
      <w:r>
        <w:t> </w:t>
      </w:r>
      <w:r w:rsidRPr="00A03467">
        <w:t>per</w:t>
      </w:r>
      <w:r>
        <w:t> </w:t>
      </w:r>
      <w:r w:rsidRPr="00A03467">
        <w:t xml:space="preserve">cent per annum. </w:t>
      </w:r>
    </w:p>
    <w:p w14:paraId="6F282868" w14:textId="77777777" w:rsidR="00C43331" w:rsidRDefault="00C43331" w:rsidP="00395E35">
      <w:r>
        <w:t xml:space="preserve">As </w:t>
      </w:r>
      <w:proofErr w:type="gramStart"/>
      <w:r>
        <w:t>at</w:t>
      </w:r>
      <w:proofErr w:type="gramEnd"/>
      <w:r>
        <w:t xml:space="preserve"> 30 June 2025, NAIF had $7.0 billion made available to it for investment of which $3.7 billion had been committed to projects.</w:t>
      </w:r>
    </w:p>
    <w:p w14:paraId="72A3076D" w14:textId="77777777" w:rsidR="00C43331" w:rsidRPr="001B79A6" w:rsidRDefault="00C43331" w:rsidP="00E7179C">
      <w:pPr>
        <w:pStyle w:val="Heading7"/>
      </w:pPr>
      <w:bookmarkStart w:id="100" w:name="_Toc229082137"/>
      <w:r w:rsidRPr="001B79A6">
        <w:t>Regional Investment Corporation</w:t>
      </w:r>
      <w:bookmarkEnd w:id="100"/>
    </w:p>
    <w:p w14:paraId="7360E54B" w14:textId="77777777" w:rsidR="00C43331" w:rsidRDefault="00C43331" w:rsidP="00395E35">
      <w:r>
        <w:t>E</w:t>
      </w:r>
      <w:r w:rsidRPr="001B79A6">
        <w:t xml:space="preserve">stablished </w:t>
      </w:r>
      <w:r>
        <w:t xml:space="preserve">as a CCE by the </w:t>
      </w:r>
      <w:r w:rsidRPr="00F10176">
        <w:rPr>
          <w:rStyle w:val="Emphasis"/>
        </w:rPr>
        <w:t>Regional Investment Corporation Act 2018</w:t>
      </w:r>
      <w:r>
        <w:t xml:space="preserve">, the Regional Investment Corporation (RIC) </w:t>
      </w:r>
      <w:r w:rsidRPr="002C5BB1">
        <w:t>administer</w:t>
      </w:r>
      <w:r>
        <w:t>s</w:t>
      </w:r>
      <w:r w:rsidRPr="002C5BB1">
        <w:t xml:space="preserve"> </w:t>
      </w:r>
      <w:r w:rsidRPr="00E64252">
        <w:t>concessional</w:t>
      </w:r>
      <w:r w:rsidRPr="00E64252">
        <w:rPr>
          <w:rFonts w:hint="eastAsia"/>
        </w:rPr>
        <w:t> </w:t>
      </w:r>
      <w:r w:rsidRPr="00E64252">
        <w:t>loans for farm businesses</w:t>
      </w:r>
      <w:r>
        <w:t>. These loans</w:t>
      </w:r>
      <w:r w:rsidRPr="002C5BB1">
        <w:t xml:space="preserve"> support the resilience and sustainability of Australia</w:t>
      </w:r>
      <w:r>
        <w:t>’</w:t>
      </w:r>
      <w:r w:rsidRPr="002C5BB1">
        <w:t>s agricultural economy, with a focus on assisting eligible farm businesses and farm</w:t>
      </w:r>
      <w:r>
        <w:noBreakHyphen/>
      </w:r>
      <w:r w:rsidRPr="002C5BB1">
        <w:t>related businesses to remain prosperous and grow</w:t>
      </w:r>
      <w:r>
        <w:t xml:space="preserve">. </w:t>
      </w:r>
    </w:p>
    <w:p w14:paraId="67496275" w14:textId="77777777" w:rsidR="00C43331" w:rsidRPr="001B79A6" w:rsidRDefault="00C43331" w:rsidP="00395E35">
      <w:r w:rsidRPr="002C5BB1">
        <w:t>RIC loans can be used to prepare for, manage through, and recover from severe financial disruption outside of a farmer</w:t>
      </w:r>
      <w:r>
        <w:t>’</w:t>
      </w:r>
      <w:r w:rsidRPr="002C5BB1">
        <w:t>s control such as drought, natural disasters, biosecurity and market issues. RIC loans can also be used to help new and next generation farmers set up farms and keep farms in the family through succession planning.</w:t>
      </w:r>
      <w:r>
        <w:t xml:space="preserve"> </w:t>
      </w:r>
      <w:proofErr w:type="gramStart"/>
      <w:r>
        <w:rPr>
          <w:lang w:val="en-US"/>
        </w:rPr>
        <w:t>The majority of</w:t>
      </w:r>
      <w:proofErr w:type="gramEnd"/>
      <w:r w:rsidRPr="00DB39A7">
        <w:t xml:space="preserve"> RIC loans provide up to 5 years interest</w:t>
      </w:r>
      <w:r>
        <w:noBreakHyphen/>
      </w:r>
      <w:r w:rsidRPr="00DB39A7">
        <w:t>only and a 10</w:t>
      </w:r>
      <w:r>
        <w:noBreakHyphen/>
      </w:r>
      <w:r w:rsidRPr="00DB39A7">
        <w:t xml:space="preserve">year loan term, allowing </w:t>
      </w:r>
      <w:r>
        <w:t>borrowers</w:t>
      </w:r>
      <w:r w:rsidRPr="00DB39A7">
        <w:t xml:space="preserve"> to generate positive cashflows before repayment of principal. </w:t>
      </w:r>
      <w:r>
        <w:t>The RIC sets the variable interest rates on its loan products with reference to the average Australian Government 10</w:t>
      </w:r>
      <w:r>
        <w:noBreakHyphen/>
        <w:t xml:space="preserve">year bond rate plus a margin. </w:t>
      </w:r>
    </w:p>
    <w:p w14:paraId="05531838" w14:textId="77777777" w:rsidR="00C43331" w:rsidRDefault="00C43331" w:rsidP="00BB3D2B">
      <w:r>
        <w:t xml:space="preserve">As </w:t>
      </w:r>
      <w:proofErr w:type="gramStart"/>
      <w:r>
        <w:t>at</w:t>
      </w:r>
      <w:proofErr w:type="gramEnd"/>
      <w:r>
        <w:t xml:space="preserve"> 30 June 2025, RIC had $3.5 billion made available to it for investments of which $3.2 billion had been provided as loans to customers.</w:t>
      </w:r>
      <w:r>
        <w:br w:type="page"/>
      </w:r>
    </w:p>
    <w:p w14:paraId="5FD4DD88" w14:textId="77777777" w:rsidR="00C43331" w:rsidRPr="001E6F2A" w:rsidRDefault="00C43331" w:rsidP="00D82556">
      <w:pPr>
        <w:pStyle w:val="Heading5"/>
      </w:pPr>
      <w:bookmarkStart w:id="101" w:name="_Toc229082138"/>
      <w:r w:rsidRPr="001E6F2A">
        <w:lastRenderedPageBreak/>
        <w:t>Equity investments</w:t>
      </w:r>
      <w:bookmarkEnd w:id="101"/>
    </w:p>
    <w:p w14:paraId="0443854C" w14:textId="77777777" w:rsidR="00C43331" w:rsidRDefault="00C43331" w:rsidP="00395E35">
      <w:pPr>
        <w:spacing w:after="160"/>
      </w:pPr>
      <w:r w:rsidRPr="00EA2D4B">
        <w:t xml:space="preserve">Equity investments </w:t>
      </w:r>
      <w:proofErr w:type="gramStart"/>
      <w:r w:rsidRPr="00EA2D4B">
        <w:t>is</w:t>
      </w:r>
      <w:proofErr w:type="gramEnd"/>
      <w:r w:rsidRPr="00EA2D4B">
        <w:t xml:space="preserve"> comprised of </w:t>
      </w:r>
      <w:r>
        <w:t>three</w:t>
      </w:r>
      <w:r w:rsidRPr="00EA2D4B">
        <w:t xml:space="preserve"> components: </w:t>
      </w:r>
    </w:p>
    <w:p w14:paraId="2D5D74C0" w14:textId="77777777" w:rsidR="00C43331" w:rsidRPr="00D97D6E" w:rsidRDefault="00C43331" w:rsidP="00FC403E">
      <w:pPr>
        <w:pStyle w:val="Bullet"/>
      </w:pPr>
      <w:r w:rsidRPr="00D97D6E">
        <w:t>investments in those Government Business Enterprises that are public non</w:t>
      </w:r>
      <w:r>
        <w:noBreakHyphen/>
      </w:r>
      <w:r w:rsidRPr="00D97D6E">
        <w:t xml:space="preserve">financial corporations including NBN Co, Snowy Hydro Limited and the Australian Rail Track Corporation. </w:t>
      </w:r>
    </w:p>
    <w:p w14:paraId="7554AFCE" w14:textId="77777777" w:rsidR="00C43331" w:rsidRPr="00D97D6E" w:rsidRDefault="00C43331" w:rsidP="00395E35">
      <w:pPr>
        <w:pStyle w:val="Bullet"/>
      </w:pPr>
      <w:r w:rsidRPr="00D97D6E">
        <w:t xml:space="preserve">investments in other public sector entities outside the </w:t>
      </w:r>
      <w:r>
        <w:t>g</w:t>
      </w:r>
      <w:r w:rsidRPr="00D97D6E">
        <w:t xml:space="preserve">eneral </w:t>
      </w:r>
      <w:r>
        <w:t>g</w:t>
      </w:r>
      <w:r w:rsidRPr="00D97D6E">
        <w:t xml:space="preserve">overnment </w:t>
      </w:r>
      <w:r>
        <w:t>s</w:t>
      </w:r>
      <w:r w:rsidRPr="00D97D6E">
        <w:t xml:space="preserve">ector, including certain components of </w:t>
      </w:r>
      <w:r>
        <w:t>S</w:t>
      </w:r>
      <w:r w:rsidRPr="00D97D6E">
        <w:t>pecial</w:t>
      </w:r>
      <w:r>
        <w:t>ist</w:t>
      </w:r>
      <w:r w:rsidRPr="00D97D6E">
        <w:t xml:space="preserve"> </w:t>
      </w:r>
      <w:r>
        <w:t>direct I</w:t>
      </w:r>
      <w:r w:rsidRPr="00D97D6E">
        <w:t xml:space="preserve">nvestment </w:t>
      </w:r>
      <w:r>
        <w:t>V</w:t>
      </w:r>
      <w:r w:rsidRPr="00D97D6E">
        <w:t>ehicles such as Export</w:t>
      </w:r>
      <w:r>
        <w:t> </w:t>
      </w:r>
      <w:r w:rsidRPr="00D97D6E">
        <w:t xml:space="preserve">Finance Australia and Housing Australia, and investments held by </w:t>
      </w:r>
      <w:r>
        <w:t>S</w:t>
      </w:r>
      <w:r w:rsidRPr="00D97D6E">
        <w:t>pecial</w:t>
      </w:r>
      <w:r>
        <w:t>ist direct I</w:t>
      </w:r>
      <w:r w:rsidRPr="00D97D6E">
        <w:t xml:space="preserve">nvestment </w:t>
      </w:r>
      <w:r>
        <w:t>V</w:t>
      </w:r>
      <w:r w:rsidRPr="00D97D6E">
        <w:t>ehicles</w:t>
      </w:r>
      <w:r w:rsidRPr="00D97D6E" w:rsidDel="00D65AE2">
        <w:t xml:space="preserve"> </w:t>
      </w:r>
      <w:r w:rsidRPr="00D97D6E">
        <w:t xml:space="preserve">inside the </w:t>
      </w:r>
      <w:r>
        <w:t>g</w:t>
      </w:r>
      <w:r w:rsidRPr="00D97D6E">
        <w:t xml:space="preserve">eneral </w:t>
      </w:r>
      <w:r>
        <w:t>g</w:t>
      </w:r>
      <w:r w:rsidRPr="00D97D6E">
        <w:t xml:space="preserve">overnment </w:t>
      </w:r>
      <w:r>
        <w:t>s</w:t>
      </w:r>
      <w:r w:rsidRPr="00D97D6E">
        <w:t>ector, such as the Clean</w:t>
      </w:r>
      <w:r>
        <w:t> </w:t>
      </w:r>
      <w:r w:rsidRPr="00D97D6E">
        <w:t>Energy Finance Corporation and the National Reconstruction Fund Corporation.</w:t>
      </w:r>
    </w:p>
    <w:p w14:paraId="4CE96BAB" w14:textId="77777777" w:rsidR="00C43331" w:rsidRPr="00D97D6E" w:rsidRDefault="00C43331" w:rsidP="00395E35">
      <w:pPr>
        <w:pStyle w:val="Bullet"/>
      </w:pPr>
      <w:r w:rsidRPr="00D97D6E">
        <w:t xml:space="preserve">investments held in relation to the Australian Government Investment Funds, such as shares, which are expected to increase steadily over the forward estimates due to additional contributions from Government and expected investment returns over time. </w:t>
      </w:r>
    </w:p>
    <w:p w14:paraId="31D46673" w14:textId="77777777" w:rsidR="00C43331" w:rsidRPr="001E6F2A" w:rsidRDefault="00C43331" w:rsidP="008F3AC7">
      <w:pPr>
        <w:pStyle w:val="Heading6"/>
      </w:pPr>
      <w:bookmarkStart w:id="102" w:name="_Toc229082139"/>
      <w:bookmarkStart w:id="103" w:name="_Hlk162441677"/>
      <w:r w:rsidRPr="001E6F2A">
        <w:t>Government Business Enterprises</w:t>
      </w:r>
      <w:bookmarkEnd w:id="102"/>
    </w:p>
    <w:bookmarkEnd w:id="103"/>
    <w:p w14:paraId="3C6B0FC3" w14:textId="77777777" w:rsidR="00C43331" w:rsidRPr="00807653" w:rsidRDefault="00C43331" w:rsidP="00395E35">
      <w:r w:rsidRPr="00DA0231">
        <w:t xml:space="preserve">Government Business Enterprises (GBEs) </w:t>
      </w:r>
      <w:r w:rsidRPr="00807653">
        <w:t xml:space="preserve">represent a significant proportion of equity investments held by the Australian Government. </w:t>
      </w:r>
    </w:p>
    <w:p w14:paraId="72487857" w14:textId="77777777" w:rsidR="00C43331" w:rsidRPr="00B04C38" w:rsidRDefault="00C43331" w:rsidP="00395E35">
      <w:r w:rsidRPr="00B04C38">
        <w:t>These are</w:t>
      </w:r>
      <w:r>
        <w:t xml:space="preserve"> </w:t>
      </w:r>
      <w:r w:rsidRPr="00B04C38">
        <w:t>commercially focused government owned businesses that are established to fulfil an Australian Government purpose. They make a substantial contribution to the Australian economy by supporting productivity, job creation and Government policy objectives.</w:t>
      </w:r>
    </w:p>
    <w:p w14:paraId="613D8CE7" w14:textId="77777777" w:rsidR="00C43331" w:rsidRDefault="00C43331" w:rsidP="00395E35">
      <w:r w:rsidRPr="00AD41F4">
        <w:t>Further information on the financial performance of individual GBEs is included in the</w:t>
      </w:r>
      <w:r>
        <w:t> </w:t>
      </w:r>
      <w:r w:rsidRPr="00AD41F4">
        <w:t>annual report for each entity, including details of equity contributed by the Australian</w:t>
      </w:r>
      <w:r>
        <w:t> </w:t>
      </w:r>
      <w:r w:rsidRPr="00AD41F4">
        <w:t xml:space="preserve">Government. GBE valuations are updated annually in accordance with Australian </w:t>
      </w:r>
      <w:r>
        <w:t>A</w:t>
      </w:r>
      <w:r w:rsidRPr="00AD41F4">
        <w:t xml:space="preserve">ccounting Standards and reported by </w:t>
      </w:r>
      <w:r>
        <w:t xml:space="preserve">the </w:t>
      </w:r>
      <w:r w:rsidRPr="00AD41F4">
        <w:t xml:space="preserve">relevant portfolio department in </w:t>
      </w:r>
      <w:r w:rsidRPr="00C5758A">
        <w:t>its</w:t>
      </w:r>
      <w:r>
        <w:t> </w:t>
      </w:r>
      <w:r w:rsidRPr="00AD41F4">
        <w:t>annual report.</w:t>
      </w:r>
    </w:p>
    <w:p w14:paraId="115357F5" w14:textId="77777777" w:rsidR="00C43331" w:rsidRPr="00DE6770" w:rsidRDefault="00C43331" w:rsidP="001523CA">
      <w:pPr>
        <w:pStyle w:val="Heading4"/>
        <w:rPr>
          <w:b w:val="0"/>
          <w:i/>
        </w:rPr>
      </w:pPr>
      <w:bookmarkStart w:id="104" w:name="_Toc229082140"/>
      <w:r w:rsidRPr="00DE6770">
        <w:t>Non</w:t>
      </w:r>
      <w:r w:rsidRPr="00DE6770">
        <w:noBreakHyphen/>
        <w:t>financial assets</w:t>
      </w:r>
      <w:bookmarkEnd w:id="104"/>
    </w:p>
    <w:p w14:paraId="456203E8" w14:textId="77777777" w:rsidR="00C43331" w:rsidRPr="00DD6E30" w:rsidRDefault="00C43331" w:rsidP="00395E35">
      <w:r w:rsidRPr="00A439D0">
        <w:t xml:space="preserve">The </w:t>
      </w:r>
      <w:r w:rsidRPr="00E62716">
        <w:t>Government</w:t>
      </w:r>
      <w:r>
        <w:t>’</w:t>
      </w:r>
      <w:r w:rsidRPr="00E62716">
        <w:t>s non</w:t>
      </w:r>
      <w:r>
        <w:noBreakHyphen/>
      </w:r>
      <w:r w:rsidRPr="00E62716">
        <w:t>financial assets are estimated to be $2</w:t>
      </w:r>
      <w:r>
        <w:t>37</w:t>
      </w:r>
      <w:r w:rsidRPr="00E62716">
        <w:t>.</w:t>
      </w:r>
      <w:r>
        <w:t>6</w:t>
      </w:r>
      <w:r w:rsidRPr="00E62716">
        <w:rPr>
          <w:rFonts w:hint="eastAsia"/>
        </w:rPr>
        <w:t> </w:t>
      </w:r>
      <w:r w:rsidRPr="00E62716">
        <w:t xml:space="preserve">billion </w:t>
      </w:r>
      <w:proofErr w:type="gramStart"/>
      <w:r w:rsidRPr="00E62716">
        <w:t>at</w:t>
      </w:r>
      <w:proofErr w:type="gramEnd"/>
      <w:r w:rsidRPr="00E62716">
        <w:t xml:space="preserve"> 30 June 202</w:t>
      </w:r>
      <w:r>
        <w:t>6</w:t>
      </w:r>
      <w:r w:rsidRPr="00E62716">
        <w:t>, increasing to $2</w:t>
      </w:r>
      <w:r>
        <w:t>79.8</w:t>
      </w:r>
      <w:r w:rsidRPr="00E62716">
        <w:rPr>
          <w:rFonts w:hint="eastAsia"/>
        </w:rPr>
        <w:t> </w:t>
      </w:r>
      <w:r w:rsidRPr="00E62716">
        <w:t>billion by 30 June 20</w:t>
      </w:r>
      <w:r>
        <w:t>30</w:t>
      </w:r>
      <w:r w:rsidRPr="00E62716">
        <w:t>.</w:t>
      </w:r>
      <w:r w:rsidRPr="00DD6E30">
        <w:t xml:space="preserve"> </w:t>
      </w:r>
    </w:p>
    <w:p w14:paraId="5C3CB412" w14:textId="77777777" w:rsidR="00C43331" w:rsidRDefault="00C43331" w:rsidP="00395E35">
      <w:bookmarkStart w:id="105" w:name="_Hlk134008595"/>
      <w:r w:rsidRPr="004E4414">
        <w:t>Non</w:t>
      </w:r>
      <w:r>
        <w:noBreakHyphen/>
      </w:r>
      <w:r w:rsidRPr="004E4414">
        <w:t>financial assets comprise assets such as land, buildings and property, plant and equipment and right</w:t>
      </w:r>
      <w:r>
        <w:noBreakHyphen/>
      </w:r>
      <w:r w:rsidRPr="004E4414">
        <w:t>of</w:t>
      </w:r>
      <w:r>
        <w:noBreakHyphen/>
      </w:r>
      <w:r w:rsidRPr="004E4414">
        <w:t>use lease assets. Non</w:t>
      </w:r>
      <w:r>
        <w:noBreakHyphen/>
      </w:r>
      <w:r w:rsidRPr="004E4414">
        <w:t>financial assets are expected to grow consistently over the forward estimates predominantly due to increased investments in Specialised Military Equipment</w:t>
      </w:r>
      <w:r>
        <w:t>.</w:t>
      </w:r>
      <w:r>
        <w:br w:type="page"/>
      </w:r>
    </w:p>
    <w:p w14:paraId="1FD4F9BF" w14:textId="77777777" w:rsidR="00C43331" w:rsidRPr="001E6F2A" w:rsidRDefault="00C43331" w:rsidP="00D82556">
      <w:pPr>
        <w:pStyle w:val="Heading3"/>
      </w:pPr>
      <w:bookmarkStart w:id="106" w:name="_Toc229082141"/>
      <w:bookmarkStart w:id="107" w:name="_Toc229240244"/>
      <w:r w:rsidRPr="001E6F2A">
        <w:lastRenderedPageBreak/>
        <w:t>Liabilities</w:t>
      </w:r>
      <w:bookmarkEnd w:id="106"/>
      <w:bookmarkEnd w:id="107"/>
    </w:p>
    <w:bookmarkEnd w:id="105"/>
    <w:p w14:paraId="487DDABF" w14:textId="77777777" w:rsidR="00C43331" w:rsidRPr="00125FC7" w:rsidRDefault="00C43331" w:rsidP="00395E35">
      <w:r w:rsidRPr="00125FC7">
        <w:t>The Government</w:t>
      </w:r>
      <w:r>
        <w:t>’s</w:t>
      </w:r>
      <w:r w:rsidRPr="00125FC7">
        <w:t xml:space="preserve"> total liabilities were $1.</w:t>
      </w:r>
      <w:r>
        <w:t>5</w:t>
      </w:r>
      <w:r w:rsidRPr="00125FC7">
        <w:rPr>
          <w:rFonts w:hint="eastAsia"/>
        </w:rPr>
        <w:t> </w:t>
      </w:r>
      <w:r w:rsidRPr="00125FC7">
        <w:t xml:space="preserve">trillion </w:t>
      </w:r>
      <w:proofErr w:type="gramStart"/>
      <w:r w:rsidRPr="00125FC7">
        <w:t>at</w:t>
      </w:r>
      <w:proofErr w:type="gramEnd"/>
      <w:r w:rsidRPr="00125FC7">
        <w:t xml:space="preserve"> 30 June 202</w:t>
      </w:r>
      <w:r>
        <w:t>5</w:t>
      </w:r>
      <w:r w:rsidRPr="00125FC7">
        <w:t xml:space="preserve">, and are expected to increase to </w:t>
      </w:r>
      <w:r w:rsidRPr="00A021AE">
        <w:t>around $</w:t>
      </w:r>
      <w:r>
        <w:t>1</w:t>
      </w:r>
      <w:r w:rsidRPr="00A021AE">
        <w:t>.</w:t>
      </w:r>
      <w:r>
        <w:t>9</w:t>
      </w:r>
      <w:r w:rsidRPr="00A021AE">
        <w:rPr>
          <w:rFonts w:hint="eastAsia"/>
        </w:rPr>
        <w:t> </w:t>
      </w:r>
      <w:r w:rsidRPr="00A021AE">
        <w:t>trillion by 30 June 20</w:t>
      </w:r>
      <w:r>
        <w:t>30</w:t>
      </w:r>
      <w:r w:rsidRPr="00125FC7">
        <w:t xml:space="preserve">. </w:t>
      </w:r>
    </w:p>
    <w:p w14:paraId="1F3D9A5F" w14:textId="77777777" w:rsidR="00C43331" w:rsidRPr="001E6F2A" w:rsidRDefault="00C43331" w:rsidP="00395E35">
      <w:r w:rsidRPr="001E6F2A">
        <w:t xml:space="preserve">The composition of Australian Government </w:t>
      </w:r>
      <w:r>
        <w:t>g</w:t>
      </w:r>
      <w:r w:rsidRPr="0088336C">
        <w:t xml:space="preserve">eneral </w:t>
      </w:r>
      <w:r>
        <w:t>g</w:t>
      </w:r>
      <w:r w:rsidRPr="0088336C">
        <w:t xml:space="preserve">overnment </w:t>
      </w:r>
      <w:r>
        <w:t>s</w:t>
      </w:r>
      <w:r w:rsidRPr="0088336C">
        <w:t>ector</w:t>
      </w:r>
      <w:r w:rsidRPr="0088336C" w:rsidDel="0088336C">
        <w:t xml:space="preserve"> </w:t>
      </w:r>
      <w:r w:rsidRPr="001E6F2A">
        <w:t xml:space="preserve">liabilities </w:t>
      </w:r>
      <w:proofErr w:type="gramStart"/>
      <w:r w:rsidRPr="001E6F2A">
        <w:t>at</w:t>
      </w:r>
      <w:proofErr w:type="gramEnd"/>
      <w:r w:rsidRPr="001E6F2A">
        <w:t xml:space="preserve"> </w:t>
      </w:r>
      <w:r w:rsidRPr="00F616BC">
        <w:t>30</w:t>
      </w:r>
      <w:r>
        <w:t> </w:t>
      </w:r>
      <w:r w:rsidRPr="00F616BC">
        <w:t>June</w:t>
      </w:r>
      <w:r>
        <w:t> </w:t>
      </w:r>
      <w:r w:rsidRPr="00F616BC">
        <w:t>202</w:t>
      </w:r>
      <w:r>
        <w:t>6</w:t>
      </w:r>
      <w:r w:rsidRPr="00F616BC">
        <w:t xml:space="preserve"> is presented </w:t>
      </w:r>
      <w:r w:rsidRPr="001E6F2A">
        <w:t xml:space="preserve">below in </w:t>
      </w:r>
      <w:r w:rsidRPr="00986EDD">
        <w:t xml:space="preserve">Chart </w:t>
      </w:r>
      <w:r>
        <w:t>10.</w:t>
      </w:r>
      <w:r w:rsidRPr="00986EDD">
        <w:t>B.4</w:t>
      </w:r>
      <w:r w:rsidRPr="001E6F2A">
        <w:t>.</w:t>
      </w:r>
    </w:p>
    <w:p w14:paraId="1957DED8" w14:textId="77777777" w:rsidR="00C43331" w:rsidRDefault="00C43331" w:rsidP="00395E35">
      <w:pPr>
        <w:pStyle w:val="ChartMainHeading"/>
        <w:rPr>
          <w:noProof/>
        </w:rPr>
      </w:pPr>
      <w:r w:rsidRPr="00D353D4">
        <w:t xml:space="preserve">Chart </w:t>
      </w:r>
      <w:r>
        <w:t>10.</w:t>
      </w:r>
      <w:r w:rsidRPr="00D353D4">
        <w:t xml:space="preserve">B.4: Australian </w:t>
      </w:r>
      <w:r>
        <w:t>G</w:t>
      </w:r>
      <w:r w:rsidRPr="00D353D4">
        <w:t>overnment liabilities composition</w:t>
      </w:r>
      <w:r w:rsidRPr="00FD5353">
        <w:rPr>
          <w:noProof/>
        </w:rPr>
        <w:t xml:space="preserve"> </w:t>
      </w:r>
    </w:p>
    <w:p w14:paraId="5B0CBE03" w14:textId="77777777" w:rsidR="00C43331" w:rsidRDefault="00C43331" w:rsidP="00FC403E">
      <w:pPr>
        <w:pStyle w:val="ChartGraphic"/>
      </w:pPr>
      <w:r>
        <w:rPr>
          <w:noProof/>
        </w:rPr>
        <w:drawing>
          <wp:inline distT="0" distB="0" distL="0" distR="0" wp14:anchorId="5A04A86A" wp14:editId="7FBDC40B">
            <wp:extent cx="4895850" cy="3049270"/>
            <wp:effectExtent l="0" t="0" r="0" b="0"/>
            <wp:docPr id="1196814451" name="Graphic 1" descr="This chart illustrates the Australian Government General Government Sector liabilities composition as at 30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14451" name="Graphic 1" descr="This chart illustrates the Australian Government General Government Sector liabilities composition as at 30 June 2026."/>
                    <pic:cNvPicPr/>
                  </pic:nvPicPr>
                  <pic:blipFill>
                    <a:blip r:embed="rId30">
                      <a:extLst>
                        <a:ext uri="{96DAC541-7B7A-43D3-8B79-37D633B846F1}">
                          <asvg:svgBlip xmlns:asvg="http://schemas.microsoft.com/office/drawing/2016/SVG/main" r:embed="rId31"/>
                        </a:ext>
                      </a:extLst>
                    </a:blip>
                    <a:stretch>
                      <a:fillRect/>
                    </a:stretch>
                  </pic:blipFill>
                  <pic:spPr>
                    <a:xfrm>
                      <a:off x="0" y="0"/>
                      <a:ext cx="4895850" cy="3049270"/>
                    </a:xfrm>
                    <a:prstGeom prst="rect">
                      <a:avLst/>
                    </a:prstGeom>
                  </pic:spPr>
                </pic:pic>
              </a:graphicData>
            </a:graphic>
          </wp:inline>
        </w:drawing>
      </w:r>
    </w:p>
    <w:p w14:paraId="12E2661D" w14:textId="77777777" w:rsidR="00C43331" w:rsidRDefault="00C43331" w:rsidP="00395E35">
      <w:pPr>
        <w:pStyle w:val="ChartLine"/>
      </w:pPr>
    </w:p>
    <w:p w14:paraId="12742507" w14:textId="77777777" w:rsidR="00C43331" w:rsidRPr="00644512" w:rsidRDefault="00C43331" w:rsidP="00395E35">
      <w:r w:rsidRPr="00644512">
        <w:t>The Government</w:t>
      </w:r>
      <w:r>
        <w:t>’s</w:t>
      </w:r>
      <w:r w:rsidRPr="00644512">
        <w:t xml:space="preserve"> major liabilities are Australian Government securities on issue (see</w:t>
      </w:r>
      <w:r>
        <w:t> </w:t>
      </w:r>
      <w:r w:rsidRPr="00596495">
        <w:rPr>
          <w:i/>
          <w:iCs/>
        </w:rPr>
        <w:t>Statement 7:</w:t>
      </w:r>
      <w:r w:rsidRPr="00344214">
        <w:t xml:space="preserve"> </w:t>
      </w:r>
      <w:r w:rsidRPr="00344214">
        <w:rPr>
          <w:rStyle w:val="Emphasis"/>
        </w:rPr>
        <w:t>Debt Statement</w:t>
      </w:r>
      <w:r w:rsidRPr="00644512">
        <w:t xml:space="preserve"> for further information) and public sector employee superannuation liabilities.</w:t>
      </w:r>
    </w:p>
    <w:p w14:paraId="0CBD43C1" w14:textId="77777777" w:rsidR="00C43331" w:rsidRDefault="00C43331" w:rsidP="00395E35">
      <w:pPr>
        <w:rPr>
          <w:rStyle w:val="Emphasis"/>
        </w:rPr>
      </w:pPr>
      <w:r>
        <w:t xml:space="preserve">Further information on the Government’s borrowings is provided in </w:t>
      </w:r>
      <w:r w:rsidRPr="00596495">
        <w:rPr>
          <w:i/>
          <w:iCs/>
        </w:rPr>
        <w:t>Statement</w:t>
      </w:r>
      <w:r w:rsidRPr="00596495">
        <w:rPr>
          <w:rFonts w:hint="eastAsia"/>
          <w:i/>
          <w:iCs/>
        </w:rPr>
        <w:t> </w:t>
      </w:r>
      <w:r w:rsidRPr="00596495">
        <w:rPr>
          <w:i/>
          <w:iCs/>
        </w:rPr>
        <w:t>7:</w:t>
      </w:r>
      <w:r w:rsidRPr="00344214">
        <w:rPr>
          <w:rFonts w:hint="eastAsia"/>
        </w:rPr>
        <w:t> </w:t>
      </w:r>
      <w:r w:rsidRPr="00344214">
        <w:rPr>
          <w:rStyle w:val="Emphasis"/>
        </w:rPr>
        <w:t>Debt</w:t>
      </w:r>
      <w:r w:rsidRPr="00344214">
        <w:rPr>
          <w:rStyle w:val="Emphasis"/>
          <w:rFonts w:hint="eastAsia"/>
        </w:rPr>
        <w:t> </w:t>
      </w:r>
      <w:r w:rsidRPr="00344214">
        <w:rPr>
          <w:rStyle w:val="Emphasis"/>
        </w:rPr>
        <w:t>Statement</w:t>
      </w:r>
      <w:r w:rsidRPr="00466DE8">
        <w:rPr>
          <w:rStyle w:val="Emphasis"/>
        </w:rPr>
        <w:t>.</w:t>
      </w:r>
      <w:r>
        <w:rPr>
          <w:rStyle w:val="Emphasis"/>
        </w:rPr>
        <w:br w:type="page"/>
      </w:r>
    </w:p>
    <w:p w14:paraId="53DCFE28" w14:textId="77777777" w:rsidR="00C43331" w:rsidRPr="001E6F2A" w:rsidRDefault="00C43331" w:rsidP="001523CA">
      <w:pPr>
        <w:pStyle w:val="Heading4"/>
      </w:pPr>
      <w:bookmarkStart w:id="108" w:name="_Toc229082142"/>
      <w:r w:rsidRPr="001E6F2A">
        <w:lastRenderedPageBreak/>
        <w:t>Australian Government liabilities over the forward estimates</w:t>
      </w:r>
      <w:bookmarkEnd w:id="108"/>
    </w:p>
    <w:p w14:paraId="600F2377" w14:textId="77777777" w:rsidR="00C43331" w:rsidRPr="001E6F2A" w:rsidRDefault="00C43331" w:rsidP="00395E35">
      <w:pPr>
        <w:rPr>
          <w:szCs w:val="16"/>
        </w:rPr>
      </w:pPr>
      <w:r w:rsidRPr="001E6F2A">
        <w:rPr>
          <w:szCs w:val="16"/>
        </w:rPr>
        <w:t>The budgeted composition of liabilities on the Australian Government</w:t>
      </w:r>
      <w:r>
        <w:rPr>
          <w:szCs w:val="16"/>
        </w:rPr>
        <w:t>’s</w:t>
      </w:r>
      <w:r w:rsidRPr="001E6F2A">
        <w:rPr>
          <w:szCs w:val="16"/>
        </w:rPr>
        <w:t xml:space="preserve"> balance sheet </w:t>
      </w:r>
      <w:r w:rsidRPr="00B46A43">
        <w:t>is</w:t>
      </w:r>
      <w:r>
        <w:t> </w:t>
      </w:r>
      <w:r w:rsidRPr="00B46A43">
        <w:t>provided</w:t>
      </w:r>
      <w:r w:rsidRPr="001E6F2A">
        <w:rPr>
          <w:szCs w:val="16"/>
        </w:rPr>
        <w:t xml:space="preserve"> in </w:t>
      </w:r>
      <w:r w:rsidRPr="00ED28F2">
        <w:rPr>
          <w:szCs w:val="16"/>
        </w:rPr>
        <w:t xml:space="preserve">Chart </w:t>
      </w:r>
      <w:r>
        <w:rPr>
          <w:szCs w:val="16"/>
        </w:rPr>
        <w:t>10.</w:t>
      </w:r>
      <w:r w:rsidRPr="00ED28F2">
        <w:rPr>
          <w:szCs w:val="16"/>
        </w:rPr>
        <w:t>B.5 below</w:t>
      </w:r>
      <w:r w:rsidRPr="001E6F2A">
        <w:rPr>
          <w:szCs w:val="16"/>
        </w:rPr>
        <w:t>.</w:t>
      </w:r>
    </w:p>
    <w:p w14:paraId="3FD06B64" w14:textId="77777777" w:rsidR="00C43331" w:rsidRDefault="00C43331" w:rsidP="00395E35">
      <w:pPr>
        <w:pStyle w:val="ChartMainHeading"/>
        <w:rPr>
          <w:noProof/>
        </w:rPr>
      </w:pPr>
      <w:r w:rsidRPr="00ED28F2">
        <w:t xml:space="preserve">Chart </w:t>
      </w:r>
      <w:r>
        <w:t>10.</w:t>
      </w:r>
      <w:r w:rsidRPr="00ED28F2">
        <w:t>B.5:</w:t>
      </w:r>
      <w:r w:rsidRPr="001E6F2A">
        <w:t xml:space="preserve"> Composition of Australian Government liabilities over the forward</w:t>
      </w:r>
      <w:r>
        <w:t> </w:t>
      </w:r>
      <w:r w:rsidRPr="001E6F2A">
        <w:t>estimates</w:t>
      </w:r>
      <w:r w:rsidRPr="006A7D10">
        <w:rPr>
          <w:noProof/>
        </w:rPr>
        <w:t xml:space="preserve"> </w:t>
      </w:r>
    </w:p>
    <w:p w14:paraId="39B4A908" w14:textId="77777777" w:rsidR="00C43331" w:rsidRDefault="00C43331" w:rsidP="00FC403E">
      <w:pPr>
        <w:pStyle w:val="ChartGraphic"/>
        <w:rPr>
          <w:noProof/>
        </w:rPr>
      </w:pPr>
      <w:bookmarkStart w:id="109" w:name="_1803901105"/>
      <w:bookmarkStart w:id="110" w:name="_1804057478"/>
      <w:bookmarkEnd w:id="109"/>
      <w:bookmarkEnd w:id="110"/>
      <w:r>
        <w:rPr>
          <w:noProof/>
        </w:rPr>
        <w:drawing>
          <wp:inline distT="0" distB="0" distL="0" distR="0" wp14:anchorId="2E16DC86" wp14:editId="3E16C457">
            <wp:extent cx="4676775" cy="2905125"/>
            <wp:effectExtent l="0" t="0" r="9525" b="0"/>
            <wp:docPr id="806828984" name="Graphic 1" descr="This chart illustrates the Australian Government General Government Sector liabilities composition over the forward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28984" name="Graphic 1" descr="This chart illustrates the Australian Government General Government Sector liabilities composition over the forward estimates."/>
                    <pic:cNvPicPr/>
                  </pic:nvPicPr>
                  <pic:blipFill>
                    <a:blip r:embed="rId32">
                      <a:extLst>
                        <a:ext uri="{96DAC541-7B7A-43D3-8B79-37D633B846F1}">
                          <asvg:svgBlip xmlns:asvg="http://schemas.microsoft.com/office/drawing/2016/SVG/main" r:embed="rId33"/>
                        </a:ext>
                      </a:extLst>
                    </a:blip>
                    <a:stretch>
                      <a:fillRect/>
                    </a:stretch>
                  </pic:blipFill>
                  <pic:spPr>
                    <a:xfrm>
                      <a:off x="0" y="0"/>
                      <a:ext cx="4676775" cy="2905125"/>
                    </a:xfrm>
                    <a:prstGeom prst="rect">
                      <a:avLst/>
                    </a:prstGeom>
                  </pic:spPr>
                </pic:pic>
              </a:graphicData>
            </a:graphic>
          </wp:inline>
        </w:drawing>
      </w:r>
    </w:p>
    <w:p w14:paraId="62C5593E" w14:textId="77777777" w:rsidR="00C43331" w:rsidRPr="005344FD" w:rsidRDefault="00C43331" w:rsidP="00FC403E">
      <w:pPr>
        <w:pStyle w:val="ChartandTableFootnote"/>
      </w:pPr>
      <w:r w:rsidRPr="005344FD">
        <w:t xml:space="preserve">Note: </w:t>
      </w:r>
      <w:r w:rsidRPr="005344FD">
        <w:tab/>
        <w:t>Other interest</w:t>
      </w:r>
      <w:r>
        <w:t>-</w:t>
      </w:r>
      <w:r w:rsidRPr="005344FD">
        <w:t xml:space="preserve">bearing liabilities includes deposits held, loans </w:t>
      </w:r>
      <w:r w:rsidRPr="00FC403E">
        <w:t>and</w:t>
      </w:r>
      <w:r w:rsidRPr="005344FD">
        <w:t xml:space="preserve"> lease liabilities. Other provisions and payables </w:t>
      </w:r>
      <w:proofErr w:type="gramStart"/>
      <w:r w:rsidRPr="005344FD">
        <w:t>includes</w:t>
      </w:r>
      <w:proofErr w:type="gramEnd"/>
      <w:r w:rsidRPr="005344FD">
        <w:t xml:space="preserve"> other employee liabilities, suppliers payable, personal benefits payable, subsidies payable, grants payable, other payables and provisions.</w:t>
      </w:r>
    </w:p>
    <w:p w14:paraId="47FD8859" w14:textId="77777777" w:rsidR="00C43331" w:rsidRPr="0047379E" w:rsidRDefault="00C43331" w:rsidP="00395E35">
      <w:pPr>
        <w:pStyle w:val="ChartLine"/>
      </w:pPr>
    </w:p>
    <w:p w14:paraId="64649C97" w14:textId="77777777" w:rsidR="00C43331" w:rsidRPr="008651D0" w:rsidRDefault="00C43331" w:rsidP="00395E35">
      <w:pPr>
        <w:rPr>
          <w:b/>
        </w:rPr>
      </w:pPr>
      <w:r w:rsidRPr="008651D0">
        <w:t>Total liabilities are expected to grow consistently over the forward estimates, which is predominantly due to growth in government securities on issue and</w:t>
      </w:r>
      <w:r>
        <w:t xml:space="preserve"> s</w:t>
      </w:r>
      <w:r w:rsidRPr="008651D0">
        <w:t>uperannuation</w:t>
      </w:r>
      <w:r>
        <w:t xml:space="preserve"> </w:t>
      </w:r>
      <w:r w:rsidRPr="008651D0">
        <w:t xml:space="preserve">liabilities. </w:t>
      </w:r>
    </w:p>
    <w:p w14:paraId="02D83A08" w14:textId="77777777" w:rsidR="00C43331" w:rsidRPr="008A503C" w:rsidRDefault="00C43331" w:rsidP="001523CA">
      <w:pPr>
        <w:pStyle w:val="Heading5"/>
        <w:rPr>
          <w:rFonts w:asciiTheme="majorHAnsi" w:hAnsiTheme="majorHAnsi" w:cstheme="majorHAnsi"/>
          <w:b/>
          <w:i w:val="0"/>
        </w:rPr>
      </w:pPr>
      <w:bookmarkStart w:id="111" w:name="_Toc229082143"/>
      <w:r w:rsidRPr="008A503C">
        <w:t>Government securities</w:t>
      </w:r>
      <w:bookmarkEnd w:id="111"/>
    </w:p>
    <w:p w14:paraId="3C36EAF8" w14:textId="77777777" w:rsidR="00C43331" w:rsidRDefault="00C43331" w:rsidP="00800D7D">
      <w:r w:rsidRPr="006D14FE">
        <w:t>Government securities on the Australian Government</w:t>
      </w:r>
      <w:r>
        <w:t>’s</w:t>
      </w:r>
      <w:r w:rsidRPr="006D14FE">
        <w:t xml:space="preserve"> balance sheet reflect the market value of the Australian Government securities on issue, consistent with external reporting standards. Further detail on the face value of Australian Government securities can be found in </w:t>
      </w:r>
      <w:r w:rsidRPr="00596495">
        <w:rPr>
          <w:i/>
          <w:iCs/>
        </w:rPr>
        <w:t>Statement 7:</w:t>
      </w:r>
      <w:r w:rsidRPr="00F002C7">
        <w:t xml:space="preserve"> </w:t>
      </w:r>
      <w:r w:rsidRPr="00F002C7">
        <w:rPr>
          <w:rStyle w:val="Emphasis"/>
        </w:rPr>
        <w:t>Debt Statement</w:t>
      </w:r>
      <w:r w:rsidRPr="00275345">
        <w:rPr>
          <w:rStyle w:val="Emphasis"/>
        </w:rPr>
        <w:t>.</w:t>
      </w:r>
      <w:r>
        <w:t xml:space="preserve"> </w:t>
      </w:r>
      <w:r>
        <w:br w:type="page"/>
      </w:r>
    </w:p>
    <w:p w14:paraId="21E1106D" w14:textId="77777777" w:rsidR="00C43331" w:rsidRPr="008A503C" w:rsidRDefault="00C43331" w:rsidP="001523CA">
      <w:pPr>
        <w:pStyle w:val="Heading5"/>
        <w:rPr>
          <w:rFonts w:asciiTheme="majorHAnsi" w:hAnsiTheme="majorHAnsi" w:cstheme="majorHAnsi"/>
          <w:b/>
          <w:i w:val="0"/>
        </w:rPr>
      </w:pPr>
      <w:bookmarkStart w:id="112" w:name="_Toc229082144"/>
      <w:bookmarkStart w:id="113" w:name="_Hlk134008573"/>
      <w:r w:rsidRPr="008A503C">
        <w:lastRenderedPageBreak/>
        <w:t>Public sector employee superannuation liabilities</w:t>
      </w:r>
      <w:bookmarkEnd w:id="112"/>
    </w:p>
    <w:p w14:paraId="523FF865" w14:textId="77777777" w:rsidR="00C43331" w:rsidRPr="00415BF5" w:rsidRDefault="00C43331" w:rsidP="00395E35">
      <w:r w:rsidRPr="00415BF5">
        <w:t>Public sector employee superannuation entitlements relating to past and present civilian employees and military personnel are a financial liability on the Government</w:t>
      </w:r>
      <w:r>
        <w:t>’</w:t>
      </w:r>
      <w:r w:rsidRPr="00415BF5">
        <w:t>s balance sheet</w:t>
      </w:r>
      <w:r w:rsidRPr="00E46587">
        <w:t xml:space="preserve">. Total superannuation liabilities are projected to be </w:t>
      </w:r>
      <w:r w:rsidRPr="00E256AA">
        <w:t>$</w:t>
      </w:r>
      <w:r w:rsidRPr="00602A4F">
        <w:t>317.8</w:t>
      </w:r>
      <w:r w:rsidRPr="00E46587">
        <w:rPr>
          <w:rFonts w:hint="eastAsia"/>
        </w:rPr>
        <w:t> </w:t>
      </w:r>
      <w:r w:rsidRPr="00E46587">
        <w:t xml:space="preserve">billion </w:t>
      </w:r>
      <w:proofErr w:type="gramStart"/>
      <w:r w:rsidRPr="00E46587">
        <w:t>at</w:t>
      </w:r>
      <w:proofErr w:type="gramEnd"/>
      <w:r w:rsidRPr="00E46587">
        <w:t xml:space="preserve"> 30 June 202</w:t>
      </w:r>
      <w:r w:rsidRPr="00602A4F">
        <w:t>6</w:t>
      </w:r>
      <w:r w:rsidRPr="00E46587">
        <w:t xml:space="preserve">, </w:t>
      </w:r>
      <w:r w:rsidRPr="00E30904">
        <w:t>$</w:t>
      </w:r>
      <w:r w:rsidRPr="00602A4F">
        <w:t>352.1</w:t>
      </w:r>
      <w:r w:rsidRPr="00E46587">
        <w:rPr>
          <w:rFonts w:hint="eastAsia"/>
        </w:rPr>
        <w:t> </w:t>
      </w:r>
      <w:r w:rsidRPr="00E46587">
        <w:t>billion at 30 June 20</w:t>
      </w:r>
      <w:r w:rsidRPr="00602A4F">
        <w:t>30</w:t>
      </w:r>
      <w:r w:rsidRPr="00E46587">
        <w:t xml:space="preserve"> and approximately $</w:t>
      </w:r>
      <w:r w:rsidRPr="00602A4F">
        <w:t>454</w:t>
      </w:r>
      <w:r w:rsidRPr="00E46587">
        <w:t>.</w:t>
      </w:r>
      <w:r w:rsidRPr="00602A4F">
        <w:t>7</w:t>
      </w:r>
      <w:r w:rsidRPr="00E46587">
        <w:rPr>
          <w:rFonts w:hint="eastAsia"/>
        </w:rPr>
        <w:t> </w:t>
      </w:r>
      <w:r w:rsidRPr="00E46587">
        <w:t>billion at 30 June 2060.</w:t>
      </w:r>
    </w:p>
    <w:p w14:paraId="7B290983" w14:textId="77777777" w:rsidR="00C43331" w:rsidRPr="00415BF5" w:rsidRDefault="00C43331" w:rsidP="00395E35">
      <w:pPr>
        <w:keepLines/>
      </w:pPr>
      <w:r w:rsidRPr="00415BF5">
        <w:t>These liabilities represent the present value of future unfunded superannuation benefits relating to past and present employees and are based on an actuarially determined discount rate. The long</w:t>
      </w:r>
      <w:r>
        <w:noBreakHyphen/>
      </w:r>
      <w:r w:rsidRPr="00415BF5">
        <w:t>term nature of the unfunded superannuation liabilities requires the use of a discount rate that best matches the duration of the liabilities. The use of a long</w:t>
      </w:r>
      <w:r>
        <w:noBreakHyphen/>
      </w:r>
      <w:r w:rsidRPr="00415BF5">
        <w:t>term discount rate for budget purposes avoids the volatility that would occur by using current market yields on Government bonds. The value recorded on the balance sheet is highly sensitive to the discount rate used.</w:t>
      </w:r>
    </w:p>
    <w:p w14:paraId="705EEA16" w14:textId="77777777" w:rsidR="00C43331" w:rsidRPr="00415BF5" w:rsidRDefault="00C43331" w:rsidP="00395E35">
      <w:r w:rsidRPr="00415BF5">
        <w:t>In preparing the latest Long Term Cost Reports for the civilian and military schemes, the</w:t>
      </w:r>
      <w:r>
        <w:t> </w:t>
      </w:r>
      <w:r w:rsidRPr="00415BF5">
        <w:t>scheme actuaries determined that a discount rate of 5.0 per cent should be applied.</w:t>
      </w:r>
    </w:p>
    <w:p w14:paraId="044745CE" w14:textId="77777777" w:rsidR="00C43331" w:rsidRPr="00415BF5" w:rsidRDefault="00C43331" w:rsidP="00395E35">
      <w:r w:rsidRPr="00415BF5">
        <w:t>The Australian Government has never fully funded its defined benefit scheme superannuation liabilities. However, the Future Fund was established in 2006 to help finance the Government</w:t>
      </w:r>
      <w:r>
        <w:t>’</w:t>
      </w:r>
      <w:r w:rsidRPr="00415BF5">
        <w:t>s unfunded superannuation liabilities.</w:t>
      </w:r>
    </w:p>
    <w:p w14:paraId="3D4DB465" w14:textId="77777777" w:rsidR="00C43331" w:rsidRPr="00415BF5" w:rsidRDefault="00C43331" w:rsidP="00395E35">
      <w:r w:rsidRPr="00415BF5">
        <w:t>For civilian employees, the major defined benefit schemes are the Commonwealth Superannuation Scheme and the Public Sector Superannuation Scheme. These schemes were closed to new members in 1990 and 2005 respectively. The Public Sector Superannuation Accumulation Plan was introduced on 1 July 2005 and provides fully funded accumulation benefits for new civilian employees from that date.</w:t>
      </w:r>
    </w:p>
    <w:p w14:paraId="690E683F" w14:textId="77777777" w:rsidR="00C43331" w:rsidRPr="00415BF5" w:rsidRDefault="00C43331" w:rsidP="00395E35">
      <w:r w:rsidRPr="00415BF5">
        <w:t>For military personnel, the defined benefit schemes are the Defence Force Retirement and Death Benefits Scheme, the Defence Forces Retirement Benefits Scheme and the Military Superannuation and Benefits Scheme (MSBS). Following the closure of the MSBS on 30 June 2016, all defined benefit military schemes are now closed to new members. A new military superannuation accumulation scheme, Australian Defence Force (ADF) Super, commenced on 1 July 2016. ADF Super is accompanied by a statutory death and disability arrangement ADF cover.</w:t>
      </w:r>
    </w:p>
    <w:p w14:paraId="68C225C1" w14:textId="77777777" w:rsidR="00C43331" w:rsidRDefault="00C43331" w:rsidP="00800D7D">
      <w:r w:rsidRPr="00415BF5">
        <w:t>While there have not been any new members to the public service and military defined benefit schemes since closure in 2005 and 2016 respectively, the Government</w:t>
      </w:r>
      <w:r>
        <w:t>’</w:t>
      </w:r>
      <w:r w:rsidRPr="00415BF5">
        <w:t>s unfunded superannuation liabilities are expected to grow as current members continue to accrue benefits prior to retirement. Consistent with the 202</w:t>
      </w:r>
      <w:r>
        <w:t>3</w:t>
      </w:r>
      <w:r w:rsidRPr="00415BF5">
        <w:t xml:space="preserve"> Long</w:t>
      </w:r>
      <w:r>
        <w:t xml:space="preserve"> </w:t>
      </w:r>
      <w:r w:rsidRPr="00415BF5">
        <w:t>Term Cost Reports, the unfunded liability for public service defined benefit schemes is projected to peak in the mid</w:t>
      </w:r>
      <w:r>
        <w:noBreakHyphen/>
      </w:r>
      <w:r w:rsidRPr="00415BF5">
        <w:t>2030</w:t>
      </w:r>
      <w:r>
        <w:t>’</w:t>
      </w:r>
      <w:r w:rsidRPr="00415BF5">
        <w:t xml:space="preserve">s, whilst the unfunded liability for military defined benefit schemes is projected to continue to increase over time to 2060. </w:t>
      </w:r>
      <w:r w:rsidRPr="00415BF5" w:rsidDel="0091171E">
        <w:t>The present value of the superannuation liability is also sensitive to changes in the discount</w:t>
      </w:r>
      <w:r w:rsidRPr="00415BF5">
        <w:t> </w:t>
      </w:r>
      <w:r w:rsidRPr="00415BF5" w:rsidDel="0091171E">
        <w:t>rate.</w:t>
      </w:r>
      <w:r>
        <w:br w:type="page"/>
      </w:r>
    </w:p>
    <w:p w14:paraId="7B2F5A64" w14:textId="77777777" w:rsidR="00C43331" w:rsidRPr="00887569" w:rsidRDefault="00C43331" w:rsidP="00FC403E">
      <w:r w:rsidRPr="00415BF5">
        <w:lastRenderedPageBreak/>
        <w:t>As the superannuation liabilities are included in the Government</w:t>
      </w:r>
      <w:r>
        <w:t>’</w:t>
      </w:r>
      <w:r w:rsidRPr="00415BF5">
        <w:t>s net worth and net financial worth aggregates, revaluations of the liabilities have an impact on these aggregates.</w:t>
      </w:r>
    </w:p>
    <w:p w14:paraId="62ABA324" w14:textId="77777777" w:rsidR="00C43331" w:rsidRPr="00B36092" w:rsidRDefault="00C43331" w:rsidP="00395E35">
      <w:r w:rsidRPr="00B36092">
        <w:t xml:space="preserve">The value of superannuation liabilities by scheme is provided in Table </w:t>
      </w:r>
      <w:r>
        <w:t>10.</w:t>
      </w:r>
      <w:r w:rsidRPr="00B36092">
        <w:t xml:space="preserve">B.3 below. </w:t>
      </w:r>
    </w:p>
    <w:p w14:paraId="6D9E7CCF" w14:textId="77777777" w:rsidR="00C43331" w:rsidRDefault="00C43331" w:rsidP="00395E35">
      <w:pPr>
        <w:pStyle w:val="TableHeading"/>
        <w:rPr>
          <w:rFonts w:asciiTheme="minorHAnsi" w:eastAsiaTheme="minorHAnsi" w:hAnsiTheme="minorHAnsi" w:cstheme="minorBidi"/>
          <w:sz w:val="22"/>
          <w:szCs w:val="22"/>
          <w:lang w:eastAsia="en-US"/>
        </w:rPr>
      </w:pPr>
      <w:r w:rsidRPr="00B36092">
        <w:t xml:space="preserve">Table </w:t>
      </w:r>
      <w:r>
        <w:t>10.</w:t>
      </w:r>
      <w:r w:rsidRPr="00B36092">
        <w:t>B.3: Superannuation liabilities by scheme</w:t>
      </w:r>
      <w:bookmarkStart w:id="114" w:name="_1803894979"/>
      <w:bookmarkEnd w:id="114"/>
    </w:p>
    <w:tbl>
      <w:tblPr>
        <w:tblW w:w="0" w:type="auto"/>
        <w:tblLayout w:type="fixed"/>
        <w:tblCellMar>
          <w:left w:w="0" w:type="dxa"/>
          <w:right w:w="28" w:type="dxa"/>
        </w:tblCellMar>
        <w:tblLook w:val="06E0" w:firstRow="1" w:lastRow="1" w:firstColumn="1" w:lastColumn="0" w:noHBand="1" w:noVBand="1"/>
      </w:tblPr>
      <w:tblGrid>
        <w:gridCol w:w="3459"/>
        <w:gridCol w:w="845"/>
        <w:gridCol w:w="845"/>
        <w:gridCol w:w="854"/>
        <w:gridCol w:w="854"/>
        <w:gridCol w:w="853"/>
      </w:tblGrid>
      <w:tr w:rsidR="00C43331" w:rsidRPr="009A3E8C" w14:paraId="2A88B3AA" w14:textId="77777777" w:rsidTr="004B7319">
        <w:trPr>
          <w:trHeight w:hRule="exact" w:val="255"/>
        </w:trPr>
        <w:tc>
          <w:tcPr>
            <w:tcW w:w="3459" w:type="dxa"/>
            <w:tcBorders>
              <w:top w:val="single" w:sz="4" w:space="0" w:color="293F5B"/>
              <w:left w:val="nil"/>
              <w:bottom w:val="nil"/>
              <w:right w:val="nil"/>
            </w:tcBorders>
            <w:shd w:val="clear" w:color="000000" w:fill="FFFFFF"/>
            <w:vAlign w:val="center"/>
            <w:hideMark/>
          </w:tcPr>
          <w:p w14:paraId="7426FE24" w14:textId="77777777" w:rsidR="00C43331" w:rsidRPr="009A3E8C" w:rsidRDefault="00C4333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 </w:t>
            </w:r>
          </w:p>
        </w:tc>
        <w:tc>
          <w:tcPr>
            <w:tcW w:w="4251" w:type="dxa"/>
            <w:gridSpan w:val="5"/>
            <w:tcBorders>
              <w:top w:val="single" w:sz="4" w:space="0" w:color="293F5B"/>
              <w:left w:val="nil"/>
              <w:bottom w:val="single" w:sz="4" w:space="0" w:color="293F5B"/>
              <w:right w:val="nil"/>
            </w:tcBorders>
            <w:shd w:val="clear" w:color="000000" w:fill="FFFFFF"/>
            <w:vAlign w:val="center"/>
            <w:hideMark/>
          </w:tcPr>
          <w:p w14:paraId="16F0AF7B" w14:textId="77777777" w:rsidR="00C43331" w:rsidRPr="009A3E8C" w:rsidRDefault="00C43331">
            <w:pPr>
              <w:spacing w:before="0" w:after="0" w:line="240" w:lineRule="auto"/>
              <w:jc w:val="center"/>
              <w:rPr>
                <w:rFonts w:ascii="Arial" w:hAnsi="Arial" w:cs="Arial"/>
                <w:color w:val="000000"/>
                <w:sz w:val="16"/>
                <w:szCs w:val="16"/>
              </w:rPr>
            </w:pPr>
            <w:r w:rsidRPr="009A3E8C">
              <w:rPr>
                <w:rFonts w:ascii="Arial" w:hAnsi="Arial" w:cs="Arial"/>
                <w:color w:val="000000"/>
                <w:sz w:val="16"/>
                <w:szCs w:val="16"/>
              </w:rPr>
              <w:t>Estimates</w:t>
            </w:r>
          </w:p>
        </w:tc>
      </w:tr>
      <w:tr w:rsidR="00C43331" w:rsidRPr="009A3E8C" w14:paraId="0DC62ABE" w14:textId="77777777" w:rsidTr="004B7319">
        <w:trPr>
          <w:trHeight w:hRule="exact" w:val="255"/>
        </w:trPr>
        <w:tc>
          <w:tcPr>
            <w:tcW w:w="3459" w:type="dxa"/>
            <w:tcBorders>
              <w:top w:val="nil"/>
              <w:left w:val="nil"/>
              <w:bottom w:val="nil"/>
              <w:right w:val="nil"/>
            </w:tcBorders>
            <w:shd w:val="clear" w:color="000000" w:fill="FFFFFF"/>
            <w:vAlign w:val="center"/>
            <w:hideMark/>
          </w:tcPr>
          <w:p w14:paraId="59613A27" w14:textId="77777777" w:rsidR="00C43331" w:rsidRPr="009A3E8C" w:rsidRDefault="00C43331" w:rsidP="00991DBE">
            <w:pPr>
              <w:spacing w:before="0" w:after="0" w:line="240" w:lineRule="auto"/>
              <w:rPr>
                <w:rFonts w:ascii="Arial" w:hAnsi="Arial" w:cs="Arial"/>
                <w:color w:val="000000"/>
                <w:sz w:val="16"/>
                <w:szCs w:val="16"/>
              </w:rPr>
            </w:pPr>
            <w:r w:rsidRPr="009A3E8C">
              <w:rPr>
                <w:rFonts w:ascii="Arial" w:hAnsi="Arial" w:cs="Arial"/>
                <w:color w:val="000000"/>
                <w:sz w:val="16"/>
                <w:szCs w:val="16"/>
              </w:rPr>
              <w:t>  </w:t>
            </w:r>
          </w:p>
        </w:tc>
        <w:tc>
          <w:tcPr>
            <w:tcW w:w="845" w:type="dxa"/>
            <w:tcBorders>
              <w:top w:val="single" w:sz="4" w:space="0" w:color="293F5B"/>
              <w:left w:val="nil"/>
              <w:bottom w:val="nil"/>
              <w:right w:val="nil"/>
            </w:tcBorders>
            <w:shd w:val="clear" w:color="000000" w:fill="FFFFFF"/>
            <w:vAlign w:val="center"/>
            <w:hideMark/>
          </w:tcPr>
          <w:p w14:paraId="0200C942" w14:textId="77777777" w:rsidR="00C43331" w:rsidRPr="009A3E8C" w:rsidRDefault="00C43331" w:rsidP="00991DBE">
            <w:pPr>
              <w:spacing w:before="0" w:after="0" w:line="240" w:lineRule="auto"/>
              <w:jc w:val="right"/>
              <w:rPr>
                <w:rFonts w:ascii="Arial" w:hAnsi="Arial" w:cs="Arial"/>
                <w:color w:val="000000"/>
                <w:sz w:val="16"/>
                <w:szCs w:val="16"/>
              </w:rPr>
            </w:pPr>
            <w:r w:rsidRPr="009A3E8C">
              <w:rPr>
                <w:rFonts w:ascii="Arial" w:hAnsi="Arial" w:cs="Arial"/>
                <w:sz w:val="16"/>
                <w:szCs w:val="16"/>
              </w:rPr>
              <w:t>2025-26</w:t>
            </w:r>
          </w:p>
        </w:tc>
        <w:tc>
          <w:tcPr>
            <w:tcW w:w="845" w:type="dxa"/>
            <w:tcBorders>
              <w:top w:val="single" w:sz="4" w:space="0" w:color="293F5B"/>
              <w:left w:val="nil"/>
              <w:bottom w:val="nil"/>
              <w:right w:val="nil"/>
            </w:tcBorders>
            <w:shd w:val="clear" w:color="000000" w:fill="E6F2FF"/>
            <w:vAlign w:val="center"/>
            <w:hideMark/>
          </w:tcPr>
          <w:p w14:paraId="73358958" w14:textId="77777777" w:rsidR="00C43331" w:rsidRPr="009A3E8C" w:rsidRDefault="00C43331" w:rsidP="00991DBE">
            <w:pPr>
              <w:spacing w:before="0" w:after="0" w:line="240" w:lineRule="auto"/>
              <w:jc w:val="right"/>
              <w:rPr>
                <w:rFonts w:ascii="Arial" w:hAnsi="Arial" w:cs="Arial"/>
                <w:color w:val="000000"/>
                <w:sz w:val="16"/>
                <w:szCs w:val="16"/>
              </w:rPr>
            </w:pPr>
            <w:r w:rsidRPr="009A3E8C">
              <w:rPr>
                <w:rFonts w:ascii="Arial" w:hAnsi="Arial" w:cs="Arial"/>
                <w:sz w:val="16"/>
                <w:szCs w:val="16"/>
              </w:rPr>
              <w:t>2026-27</w:t>
            </w:r>
          </w:p>
        </w:tc>
        <w:tc>
          <w:tcPr>
            <w:tcW w:w="854" w:type="dxa"/>
            <w:tcBorders>
              <w:top w:val="single" w:sz="4" w:space="0" w:color="293F5B"/>
              <w:left w:val="nil"/>
              <w:bottom w:val="nil"/>
              <w:right w:val="nil"/>
            </w:tcBorders>
            <w:shd w:val="clear" w:color="000000" w:fill="FFFFFF"/>
            <w:vAlign w:val="center"/>
            <w:hideMark/>
          </w:tcPr>
          <w:p w14:paraId="67E2E0CA" w14:textId="77777777" w:rsidR="00C43331" w:rsidRPr="009A3E8C" w:rsidRDefault="00C43331" w:rsidP="00991DBE">
            <w:pPr>
              <w:spacing w:before="0" w:after="0" w:line="240" w:lineRule="auto"/>
              <w:jc w:val="right"/>
              <w:rPr>
                <w:rFonts w:ascii="Arial" w:hAnsi="Arial" w:cs="Arial"/>
                <w:color w:val="000000"/>
                <w:sz w:val="16"/>
                <w:szCs w:val="16"/>
              </w:rPr>
            </w:pPr>
            <w:r w:rsidRPr="009A3E8C">
              <w:rPr>
                <w:rFonts w:ascii="Arial" w:hAnsi="Arial" w:cs="Arial"/>
                <w:sz w:val="16"/>
                <w:szCs w:val="16"/>
              </w:rPr>
              <w:t>2027-28</w:t>
            </w:r>
          </w:p>
        </w:tc>
        <w:tc>
          <w:tcPr>
            <w:tcW w:w="854" w:type="dxa"/>
            <w:tcBorders>
              <w:top w:val="single" w:sz="4" w:space="0" w:color="293F5B"/>
              <w:left w:val="nil"/>
              <w:bottom w:val="nil"/>
              <w:right w:val="nil"/>
            </w:tcBorders>
            <w:shd w:val="clear" w:color="000000" w:fill="FFFFFF"/>
            <w:vAlign w:val="center"/>
            <w:hideMark/>
          </w:tcPr>
          <w:p w14:paraId="05D6A4D7" w14:textId="77777777" w:rsidR="00C43331" w:rsidRPr="009A3E8C" w:rsidRDefault="00C43331" w:rsidP="00991DBE">
            <w:pPr>
              <w:spacing w:before="0" w:after="0" w:line="240" w:lineRule="auto"/>
              <w:jc w:val="right"/>
              <w:rPr>
                <w:rFonts w:ascii="Arial" w:hAnsi="Arial" w:cs="Arial"/>
                <w:color w:val="000000"/>
                <w:sz w:val="16"/>
                <w:szCs w:val="16"/>
              </w:rPr>
            </w:pPr>
            <w:r w:rsidRPr="009A3E8C">
              <w:rPr>
                <w:rFonts w:ascii="Arial" w:hAnsi="Arial" w:cs="Arial"/>
                <w:sz w:val="16"/>
                <w:szCs w:val="16"/>
              </w:rPr>
              <w:t>2028-29</w:t>
            </w:r>
          </w:p>
        </w:tc>
        <w:tc>
          <w:tcPr>
            <w:tcW w:w="853" w:type="dxa"/>
            <w:tcBorders>
              <w:top w:val="single" w:sz="4" w:space="0" w:color="293F5B"/>
              <w:left w:val="nil"/>
              <w:bottom w:val="nil"/>
              <w:right w:val="nil"/>
            </w:tcBorders>
            <w:shd w:val="clear" w:color="000000" w:fill="FFFFFF"/>
            <w:vAlign w:val="center"/>
            <w:hideMark/>
          </w:tcPr>
          <w:p w14:paraId="167E7E76" w14:textId="77777777" w:rsidR="00C43331" w:rsidRPr="009A3E8C" w:rsidRDefault="00C43331" w:rsidP="00991DBE">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2029-30</w:t>
            </w:r>
          </w:p>
        </w:tc>
      </w:tr>
      <w:tr w:rsidR="00C43331" w:rsidRPr="009A3E8C" w14:paraId="479A423D" w14:textId="77777777" w:rsidTr="004B7319">
        <w:trPr>
          <w:trHeight w:hRule="exact" w:val="255"/>
        </w:trPr>
        <w:tc>
          <w:tcPr>
            <w:tcW w:w="3459" w:type="dxa"/>
            <w:tcBorders>
              <w:top w:val="nil"/>
              <w:left w:val="nil"/>
              <w:bottom w:val="nil"/>
              <w:right w:val="nil"/>
            </w:tcBorders>
            <w:shd w:val="clear" w:color="000000" w:fill="FFFFFF"/>
            <w:vAlign w:val="center"/>
            <w:hideMark/>
          </w:tcPr>
          <w:p w14:paraId="06628582" w14:textId="77777777" w:rsidR="00C43331" w:rsidRPr="009A3E8C" w:rsidRDefault="00C43331">
            <w:pPr>
              <w:spacing w:before="0" w:after="0" w:line="240" w:lineRule="auto"/>
              <w:rPr>
                <w:rFonts w:ascii="Arial" w:hAnsi="Arial" w:cs="Arial"/>
                <w:color w:val="000000"/>
                <w:sz w:val="16"/>
                <w:szCs w:val="16"/>
              </w:rPr>
            </w:pPr>
            <w:r w:rsidRPr="009A3E8C">
              <w:rPr>
                <w:rFonts w:ascii="Arial" w:hAnsi="Arial" w:cs="Arial"/>
                <w:color w:val="000000"/>
                <w:sz w:val="16"/>
                <w:szCs w:val="16"/>
              </w:rPr>
              <w:t>  </w:t>
            </w:r>
          </w:p>
        </w:tc>
        <w:tc>
          <w:tcPr>
            <w:tcW w:w="845" w:type="dxa"/>
            <w:tcBorders>
              <w:top w:val="nil"/>
              <w:left w:val="nil"/>
              <w:bottom w:val="single" w:sz="4" w:space="0" w:color="293F5B"/>
              <w:right w:val="nil"/>
            </w:tcBorders>
            <w:shd w:val="clear" w:color="000000" w:fill="FFFFFF"/>
            <w:vAlign w:val="center"/>
            <w:hideMark/>
          </w:tcPr>
          <w:p w14:paraId="0CA86E79" w14:textId="77777777" w:rsidR="00C43331" w:rsidRPr="009A3E8C" w:rsidRDefault="00C4333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$m </w:t>
            </w:r>
          </w:p>
        </w:tc>
        <w:tc>
          <w:tcPr>
            <w:tcW w:w="845" w:type="dxa"/>
            <w:tcBorders>
              <w:top w:val="nil"/>
              <w:left w:val="nil"/>
              <w:bottom w:val="single" w:sz="4" w:space="0" w:color="293F5B"/>
              <w:right w:val="nil"/>
            </w:tcBorders>
            <w:shd w:val="clear" w:color="000000" w:fill="E6F2FF"/>
            <w:vAlign w:val="center"/>
            <w:hideMark/>
          </w:tcPr>
          <w:p w14:paraId="34A2CBCF" w14:textId="77777777" w:rsidR="00C43331" w:rsidRPr="009A3E8C" w:rsidRDefault="00C43331">
            <w:pPr>
              <w:spacing w:before="0" w:after="0" w:line="240" w:lineRule="auto"/>
              <w:jc w:val="right"/>
              <w:rPr>
                <w:rFonts w:ascii="Arial" w:hAnsi="Arial" w:cs="Arial"/>
                <w:color w:val="000000"/>
                <w:sz w:val="16"/>
                <w:szCs w:val="16"/>
              </w:rPr>
            </w:pPr>
            <w:r w:rsidRPr="009A3E8C">
              <w:rPr>
                <w:rFonts w:ascii="Arial" w:hAnsi="Arial" w:cs="Arial"/>
                <w:color w:val="000000"/>
                <w:sz w:val="16"/>
                <w:szCs w:val="16"/>
              </w:rPr>
              <w:t>$m </w:t>
            </w:r>
          </w:p>
        </w:tc>
        <w:tc>
          <w:tcPr>
            <w:tcW w:w="854" w:type="dxa"/>
            <w:tcBorders>
              <w:top w:val="nil"/>
              <w:left w:val="nil"/>
              <w:bottom w:val="single" w:sz="4" w:space="0" w:color="293F5B"/>
              <w:right w:val="nil"/>
            </w:tcBorders>
            <w:shd w:val="clear" w:color="000000" w:fill="FFFFFF"/>
            <w:noWrap/>
            <w:vAlign w:val="bottom"/>
            <w:hideMark/>
          </w:tcPr>
          <w:p w14:paraId="64719259" w14:textId="77777777" w:rsidR="00C43331" w:rsidRPr="009A3E8C" w:rsidRDefault="00C43331">
            <w:pPr>
              <w:spacing w:before="0" w:after="0" w:line="240" w:lineRule="auto"/>
              <w:jc w:val="right"/>
              <w:rPr>
                <w:rFonts w:ascii="Arial" w:hAnsi="Arial" w:cs="Arial"/>
                <w:sz w:val="16"/>
                <w:szCs w:val="16"/>
              </w:rPr>
            </w:pPr>
            <w:r w:rsidRPr="009A3E8C">
              <w:rPr>
                <w:rFonts w:ascii="Arial" w:hAnsi="Arial" w:cs="Arial"/>
                <w:sz w:val="16"/>
                <w:szCs w:val="16"/>
              </w:rPr>
              <w:t>$m </w:t>
            </w:r>
          </w:p>
        </w:tc>
        <w:tc>
          <w:tcPr>
            <w:tcW w:w="854" w:type="dxa"/>
            <w:tcBorders>
              <w:top w:val="nil"/>
              <w:left w:val="nil"/>
              <w:bottom w:val="single" w:sz="4" w:space="0" w:color="293F5B"/>
              <w:right w:val="nil"/>
            </w:tcBorders>
            <w:shd w:val="clear" w:color="000000" w:fill="FFFFFF"/>
            <w:noWrap/>
            <w:vAlign w:val="bottom"/>
            <w:hideMark/>
          </w:tcPr>
          <w:p w14:paraId="74084B7A" w14:textId="77777777" w:rsidR="00C43331" w:rsidRPr="009A3E8C" w:rsidRDefault="00C43331">
            <w:pPr>
              <w:spacing w:before="0" w:after="0" w:line="240" w:lineRule="auto"/>
              <w:jc w:val="right"/>
              <w:rPr>
                <w:rFonts w:ascii="Arial" w:hAnsi="Arial" w:cs="Arial"/>
                <w:sz w:val="16"/>
                <w:szCs w:val="16"/>
              </w:rPr>
            </w:pPr>
            <w:r w:rsidRPr="009A3E8C">
              <w:rPr>
                <w:rFonts w:ascii="Arial" w:hAnsi="Arial" w:cs="Arial"/>
                <w:sz w:val="16"/>
                <w:szCs w:val="16"/>
              </w:rPr>
              <w:t>$m </w:t>
            </w:r>
          </w:p>
        </w:tc>
        <w:tc>
          <w:tcPr>
            <w:tcW w:w="853" w:type="dxa"/>
            <w:tcBorders>
              <w:top w:val="nil"/>
              <w:left w:val="nil"/>
              <w:bottom w:val="single" w:sz="4" w:space="0" w:color="293F5B"/>
              <w:right w:val="nil"/>
            </w:tcBorders>
            <w:shd w:val="clear" w:color="000000" w:fill="FFFFFF"/>
            <w:noWrap/>
            <w:vAlign w:val="bottom"/>
            <w:hideMark/>
          </w:tcPr>
          <w:p w14:paraId="7D447DC7" w14:textId="77777777" w:rsidR="00C43331" w:rsidRPr="009A3E8C" w:rsidRDefault="00C43331">
            <w:pPr>
              <w:spacing w:before="0" w:after="0" w:line="240" w:lineRule="auto"/>
              <w:jc w:val="right"/>
              <w:rPr>
                <w:rFonts w:ascii="Arial" w:hAnsi="Arial" w:cs="Arial"/>
                <w:sz w:val="16"/>
                <w:szCs w:val="16"/>
              </w:rPr>
            </w:pPr>
            <w:r w:rsidRPr="009A3E8C">
              <w:rPr>
                <w:rFonts w:ascii="Arial" w:hAnsi="Arial" w:cs="Arial"/>
                <w:sz w:val="16"/>
                <w:szCs w:val="16"/>
              </w:rPr>
              <w:t>$m </w:t>
            </w:r>
          </w:p>
        </w:tc>
      </w:tr>
      <w:tr w:rsidR="00C43331" w:rsidRPr="009A3E8C" w14:paraId="470ACB0F" w14:textId="77777777" w:rsidTr="004B7319">
        <w:trPr>
          <w:trHeight w:hRule="exact" w:val="270"/>
        </w:trPr>
        <w:tc>
          <w:tcPr>
            <w:tcW w:w="3459" w:type="dxa"/>
            <w:tcBorders>
              <w:top w:val="nil"/>
              <w:left w:val="nil"/>
              <w:bottom w:val="nil"/>
              <w:right w:val="nil"/>
            </w:tcBorders>
            <w:shd w:val="clear" w:color="000000" w:fill="FFFFFF"/>
            <w:vAlign w:val="center"/>
            <w:hideMark/>
          </w:tcPr>
          <w:p w14:paraId="03EBFD40" w14:textId="77777777" w:rsidR="00C43331" w:rsidRPr="009A3E8C" w:rsidRDefault="00C43331">
            <w:pPr>
              <w:spacing w:before="0" w:after="0" w:line="240" w:lineRule="auto"/>
              <w:rPr>
                <w:rFonts w:ascii="Arial" w:hAnsi="Arial" w:cs="Arial"/>
                <w:i/>
                <w:iCs/>
                <w:color w:val="000000"/>
                <w:sz w:val="16"/>
                <w:szCs w:val="16"/>
              </w:rPr>
            </w:pPr>
            <w:r w:rsidRPr="009A3E8C">
              <w:rPr>
                <w:rFonts w:ascii="Arial" w:hAnsi="Arial" w:cs="Arial"/>
                <w:i/>
                <w:iCs/>
                <w:color w:val="000000"/>
                <w:sz w:val="16"/>
                <w:szCs w:val="16"/>
              </w:rPr>
              <w:t>Civilian superannuation schemes </w:t>
            </w:r>
          </w:p>
        </w:tc>
        <w:tc>
          <w:tcPr>
            <w:tcW w:w="845" w:type="dxa"/>
            <w:tcBorders>
              <w:top w:val="single" w:sz="4" w:space="0" w:color="293F5B"/>
              <w:left w:val="nil"/>
              <w:bottom w:val="nil"/>
              <w:right w:val="nil"/>
            </w:tcBorders>
            <w:shd w:val="clear" w:color="000000" w:fill="FFFFFF"/>
            <w:vAlign w:val="center"/>
            <w:hideMark/>
          </w:tcPr>
          <w:p w14:paraId="0F5F209F" w14:textId="77777777" w:rsidR="00C43331" w:rsidRPr="009A3E8C" w:rsidRDefault="00C43331">
            <w:pPr>
              <w:spacing w:before="0" w:after="0" w:line="240" w:lineRule="auto"/>
              <w:jc w:val="right"/>
              <w:rPr>
                <w:rFonts w:cs="Arial"/>
                <w:sz w:val="18"/>
                <w:szCs w:val="18"/>
              </w:rPr>
            </w:pPr>
            <w:r w:rsidRPr="009A3E8C">
              <w:rPr>
                <w:rFonts w:cs="Arial"/>
                <w:sz w:val="18"/>
                <w:szCs w:val="18"/>
              </w:rPr>
              <w:t> </w:t>
            </w:r>
          </w:p>
        </w:tc>
        <w:tc>
          <w:tcPr>
            <w:tcW w:w="845" w:type="dxa"/>
            <w:tcBorders>
              <w:top w:val="single" w:sz="4" w:space="0" w:color="293F5B"/>
              <w:left w:val="nil"/>
              <w:bottom w:val="nil"/>
              <w:right w:val="nil"/>
            </w:tcBorders>
            <w:shd w:val="clear" w:color="000000" w:fill="E6F2FF"/>
            <w:vAlign w:val="center"/>
            <w:hideMark/>
          </w:tcPr>
          <w:p w14:paraId="4F733938" w14:textId="77777777" w:rsidR="00C43331" w:rsidRPr="009A3E8C" w:rsidRDefault="00C43331">
            <w:pPr>
              <w:spacing w:before="0" w:after="0" w:line="240" w:lineRule="auto"/>
              <w:jc w:val="right"/>
              <w:rPr>
                <w:rFonts w:cs="Arial"/>
                <w:sz w:val="18"/>
                <w:szCs w:val="18"/>
              </w:rPr>
            </w:pPr>
            <w:r w:rsidRPr="009A3E8C">
              <w:rPr>
                <w:rFonts w:cs="Arial"/>
                <w:sz w:val="18"/>
                <w:szCs w:val="18"/>
              </w:rPr>
              <w:t> </w:t>
            </w:r>
          </w:p>
        </w:tc>
        <w:tc>
          <w:tcPr>
            <w:tcW w:w="854" w:type="dxa"/>
            <w:tcBorders>
              <w:top w:val="single" w:sz="4" w:space="0" w:color="293F5B"/>
              <w:left w:val="nil"/>
              <w:bottom w:val="nil"/>
              <w:right w:val="nil"/>
            </w:tcBorders>
            <w:shd w:val="clear" w:color="000000" w:fill="FFFFFF"/>
            <w:vAlign w:val="center"/>
            <w:hideMark/>
          </w:tcPr>
          <w:p w14:paraId="126701CC" w14:textId="77777777" w:rsidR="00C43331" w:rsidRPr="009A3E8C" w:rsidRDefault="00C43331">
            <w:pPr>
              <w:spacing w:before="0" w:after="0" w:line="240" w:lineRule="auto"/>
              <w:jc w:val="right"/>
              <w:rPr>
                <w:rFonts w:cs="Arial"/>
                <w:sz w:val="18"/>
                <w:szCs w:val="18"/>
              </w:rPr>
            </w:pPr>
            <w:r w:rsidRPr="009A3E8C">
              <w:rPr>
                <w:rFonts w:cs="Arial"/>
                <w:sz w:val="18"/>
                <w:szCs w:val="18"/>
              </w:rPr>
              <w:t> </w:t>
            </w:r>
          </w:p>
        </w:tc>
        <w:tc>
          <w:tcPr>
            <w:tcW w:w="854" w:type="dxa"/>
            <w:tcBorders>
              <w:top w:val="single" w:sz="4" w:space="0" w:color="293F5B"/>
              <w:left w:val="nil"/>
              <w:bottom w:val="nil"/>
              <w:right w:val="nil"/>
            </w:tcBorders>
            <w:shd w:val="clear" w:color="000000" w:fill="FFFFFF"/>
            <w:vAlign w:val="center"/>
            <w:hideMark/>
          </w:tcPr>
          <w:p w14:paraId="14BCAA88" w14:textId="77777777" w:rsidR="00C43331" w:rsidRPr="009A3E8C" w:rsidRDefault="00C43331">
            <w:pPr>
              <w:spacing w:before="0" w:after="0" w:line="240" w:lineRule="auto"/>
              <w:jc w:val="right"/>
              <w:rPr>
                <w:rFonts w:cs="Arial"/>
                <w:sz w:val="18"/>
                <w:szCs w:val="18"/>
              </w:rPr>
            </w:pPr>
            <w:r w:rsidRPr="009A3E8C">
              <w:rPr>
                <w:rFonts w:cs="Arial"/>
                <w:sz w:val="18"/>
                <w:szCs w:val="18"/>
              </w:rPr>
              <w:t> </w:t>
            </w:r>
          </w:p>
        </w:tc>
        <w:tc>
          <w:tcPr>
            <w:tcW w:w="853" w:type="dxa"/>
            <w:tcBorders>
              <w:top w:val="single" w:sz="4" w:space="0" w:color="293F5B"/>
              <w:left w:val="nil"/>
              <w:bottom w:val="nil"/>
              <w:right w:val="nil"/>
            </w:tcBorders>
            <w:shd w:val="clear" w:color="000000" w:fill="FFFFFF"/>
            <w:vAlign w:val="center"/>
            <w:hideMark/>
          </w:tcPr>
          <w:p w14:paraId="24E6D875" w14:textId="77777777" w:rsidR="00C43331" w:rsidRPr="009A3E8C" w:rsidRDefault="00C43331">
            <w:pPr>
              <w:spacing w:before="0" w:after="0" w:line="240" w:lineRule="auto"/>
              <w:jc w:val="right"/>
              <w:rPr>
                <w:rFonts w:cs="Arial"/>
                <w:sz w:val="18"/>
                <w:szCs w:val="18"/>
              </w:rPr>
            </w:pPr>
            <w:r w:rsidRPr="009A3E8C">
              <w:rPr>
                <w:rFonts w:cs="Arial"/>
                <w:sz w:val="18"/>
                <w:szCs w:val="18"/>
              </w:rPr>
              <w:t> </w:t>
            </w:r>
          </w:p>
        </w:tc>
      </w:tr>
      <w:tr w:rsidR="00C43331" w:rsidRPr="009A3E8C" w14:paraId="7ABD320D" w14:textId="77777777" w:rsidTr="004B7319">
        <w:trPr>
          <w:trHeight w:hRule="exact" w:val="255"/>
        </w:trPr>
        <w:tc>
          <w:tcPr>
            <w:tcW w:w="3459" w:type="dxa"/>
            <w:tcBorders>
              <w:top w:val="nil"/>
              <w:left w:val="nil"/>
              <w:bottom w:val="nil"/>
              <w:right w:val="nil"/>
            </w:tcBorders>
            <w:shd w:val="clear" w:color="000000" w:fill="FFFFFF"/>
            <w:vAlign w:val="bottom"/>
            <w:hideMark/>
          </w:tcPr>
          <w:p w14:paraId="041CCE07" w14:textId="77777777" w:rsidR="00C43331" w:rsidRPr="009A3E8C" w:rsidRDefault="00C43331" w:rsidP="001829CF">
            <w:pPr>
              <w:spacing w:before="0" w:after="0" w:line="240" w:lineRule="auto"/>
              <w:rPr>
                <w:rFonts w:ascii="Arial" w:hAnsi="Arial" w:cs="Arial"/>
                <w:color w:val="000000"/>
                <w:sz w:val="16"/>
                <w:szCs w:val="16"/>
              </w:rPr>
            </w:pPr>
            <w:r w:rsidRPr="009A3E8C">
              <w:rPr>
                <w:rFonts w:ascii="Arial" w:hAnsi="Arial" w:cs="Arial"/>
                <w:color w:val="000000"/>
                <w:sz w:val="16"/>
                <w:szCs w:val="16"/>
              </w:rPr>
              <w:t>Commonwealth Superannuation Scheme</w:t>
            </w:r>
          </w:p>
        </w:tc>
        <w:tc>
          <w:tcPr>
            <w:tcW w:w="845" w:type="dxa"/>
            <w:tcBorders>
              <w:top w:val="nil"/>
              <w:left w:val="nil"/>
              <w:bottom w:val="nil"/>
              <w:right w:val="nil"/>
            </w:tcBorders>
            <w:shd w:val="clear" w:color="000000" w:fill="FFFFFF"/>
            <w:vAlign w:val="center"/>
            <w:hideMark/>
          </w:tcPr>
          <w:p w14:paraId="60189245"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60,760</w:t>
            </w:r>
          </w:p>
        </w:tc>
        <w:tc>
          <w:tcPr>
            <w:tcW w:w="845" w:type="dxa"/>
            <w:tcBorders>
              <w:top w:val="nil"/>
              <w:left w:val="nil"/>
              <w:bottom w:val="nil"/>
              <w:right w:val="nil"/>
            </w:tcBorders>
            <w:shd w:val="clear" w:color="000000" w:fill="E6F2FF"/>
            <w:vAlign w:val="center"/>
            <w:hideMark/>
          </w:tcPr>
          <w:p w14:paraId="29B055F5"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59,018</w:t>
            </w:r>
          </w:p>
        </w:tc>
        <w:tc>
          <w:tcPr>
            <w:tcW w:w="854" w:type="dxa"/>
            <w:tcBorders>
              <w:top w:val="nil"/>
              <w:left w:val="nil"/>
              <w:bottom w:val="nil"/>
              <w:right w:val="nil"/>
            </w:tcBorders>
            <w:shd w:val="clear" w:color="000000" w:fill="FFFFFF"/>
            <w:vAlign w:val="center"/>
            <w:hideMark/>
          </w:tcPr>
          <w:p w14:paraId="6CDE5944"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57,188</w:t>
            </w:r>
          </w:p>
        </w:tc>
        <w:tc>
          <w:tcPr>
            <w:tcW w:w="854" w:type="dxa"/>
            <w:tcBorders>
              <w:top w:val="nil"/>
              <w:left w:val="nil"/>
              <w:bottom w:val="nil"/>
              <w:right w:val="nil"/>
            </w:tcBorders>
            <w:shd w:val="clear" w:color="000000" w:fill="FFFFFF"/>
            <w:vAlign w:val="center"/>
            <w:hideMark/>
          </w:tcPr>
          <w:p w14:paraId="29136790"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55,277</w:t>
            </w:r>
          </w:p>
        </w:tc>
        <w:tc>
          <w:tcPr>
            <w:tcW w:w="853" w:type="dxa"/>
            <w:tcBorders>
              <w:top w:val="nil"/>
              <w:left w:val="nil"/>
              <w:bottom w:val="nil"/>
              <w:right w:val="nil"/>
            </w:tcBorders>
            <w:shd w:val="clear" w:color="000000" w:fill="FFFFFF"/>
            <w:vAlign w:val="center"/>
            <w:hideMark/>
          </w:tcPr>
          <w:p w14:paraId="6878BB7A"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53,290</w:t>
            </w:r>
          </w:p>
        </w:tc>
      </w:tr>
      <w:tr w:rsidR="00C43331" w:rsidRPr="009A3E8C" w14:paraId="698608EA" w14:textId="77777777" w:rsidTr="004B7319">
        <w:trPr>
          <w:trHeight w:hRule="exact" w:val="255"/>
        </w:trPr>
        <w:tc>
          <w:tcPr>
            <w:tcW w:w="3459" w:type="dxa"/>
            <w:tcBorders>
              <w:top w:val="nil"/>
              <w:left w:val="nil"/>
              <w:bottom w:val="nil"/>
              <w:right w:val="nil"/>
            </w:tcBorders>
            <w:shd w:val="clear" w:color="000000" w:fill="FFFFFF"/>
            <w:vAlign w:val="bottom"/>
            <w:hideMark/>
          </w:tcPr>
          <w:p w14:paraId="47360ACB" w14:textId="77777777" w:rsidR="00C43331" w:rsidRPr="009A3E8C" w:rsidRDefault="00C43331" w:rsidP="001829CF">
            <w:pPr>
              <w:spacing w:before="0" w:after="0" w:line="240" w:lineRule="auto"/>
              <w:rPr>
                <w:rFonts w:ascii="Arial" w:hAnsi="Arial" w:cs="Arial"/>
                <w:color w:val="000000"/>
                <w:sz w:val="16"/>
                <w:szCs w:val="16"/>
              </w:rPr>
            </w:pPr>
            <w:r w:rsidRPr="009A3E8C">
              <w:rPr>
                <w:rFonts w:ascii="Arial" w:hAnsi="Arial" w:cs="Arial"/>
                <w:color w:val="000000"/>
                <w:sz w:val="16"/>
                <w:szCs w:val="16"/>
              </w:rPr>
              <w:t>Public Sector Superannuation Scheme</w:t>
            </w:r>
          </w:p>
        </w:tc>
        <w:tc>
          <w:tcPr>
            <w:tcW w:w="845" w:type="dxa"/>
            <w:tcBorders>
              <w:top w:val="nil"/>
              <w:left w:val="nil"/>
              <w:bottom w:val="nil"/>
              <w:right w:val="nil"/>
            </w:tcBorders>
            <w:shd w:val="clear" w:color="000000" w:fill="FFFFFF"/>
            <w:vAlign w:val="center"/>
            <w:hideMark/>
          </w:tcPr>
          <w:p w14:paraId="7F48E123"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110,121</w:t>
            </w:r>
          </w:p>
        </w:tc>
        <w:tc>
          <w:tcPr>
            <w:tcW w:w="845" w:type="dxa"/>
            <w:tcBorders>
              <w:top w:val="nil"/>
              <w:left w:val="nil"/>
              <w:bottom w:val="nil"/>
              <w:right w:val="nil"/>
            </w:tcBorders>
            <w:shd w:val="clear" w:color="000000" w:fill="E6F2FF"/>
            <w:vAlign w:val="center"/>
            <w:hideMark/>
          </w:tcPr>
          <w:p w14:paraId="29F2024A"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115,187</w:t>
            </w:r>
          </w:p>
        </w:tc>
        <w:tc>
          <w:tcPr>
            <w:tcW w:w="854" w:type="dxa"/>
            <w:tcBorders>
              <w:top w:val="nil"/>
              <w:left w:val="nil"/>
              <w:bottom w:val="nil"/>
              <w:right w:val="nil"/>
            </w:tcBorders>
            <w:shd w:val="clear" w:color="000000" w:fill="FFFFFF"/>
            <w:vAlign w:val="center"/>
            <w:hideMark/>
          </w:tcPr>
          <w:p w14:paraId="444E8D0D"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120,529</w:t>
            </w:r>
          </w:p>
        </w:tc>
        <w:tc>
          <w:tcPr>
            <w:tcW w:w="854" w:type="dxa"/>
            <w:tcBorders>
              <w:top w:val="nil"/>
              <w:left w:val="nil"/>
              <w:bottom w:val="nil"/>
              <w:right w:val="nil"/>
            </w:tcBorders>
            <w:shd w:val="clear" w:color="000000" w:fill="FFFFFF"/>
            <w:vAlign w:val="center"/>
            <w:hideMark/>
          </w:tcPr>
          <w:p w14:paraId="14860018"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124,589</w:t>
            </w:r>
          </w:p>
        </w:tc>
        <w:tc>
          <w:tcPr>
            <w:tcW w:w="853" w:type="dxa"/>
            <w:tcBorders>
              <w:top w:val="nil"/>
              <w:left w:val="nil"/>
              <w:bottom w:val="nil"/>
              <w:right w:val="nil"/>
            </w:tcBorders>
            <w:shd w:val="clear" w:color="000000" w:fill="FFFFFF"/>
            <w:vAlign w:val="center"/>
            <w:hideMark/>
          </w:tcPr>
          <w:p w14:paraId="73BE606C" w14:textId="77777777" w:rsidR="00C43331" w:rsidRPr="009A3E8C" w:rsidRDefault="00C43331" w:rsidP="001829CF">
            <w:pPr>
              <w:spacing w:before="0" w:after="0" w:line="240" w:lineRule="auto"/>
              <w:jc w:val="right"/>
              <w:rPr>
                <w:rFonts w:ascii="Arial" w:hAnsi="Arial" w:cs="Arial"/>
                <w:sz w:val="16"/>
                <w:szCs w:val="16"/>
              </w:rPr>
            </w:pPr>
            <w:r w:rsidRPr="009A3E8C">
              <w:rPr>
                <w:rFonts w:ascii="Arial" w:hAnsi="Arial" w:cs="Arial"/>
                <w:color w:val="000000"/>
                <w:sz w:val="16"/>
                <w:szCs w:val="16"/>
              </w:rPr>
              <w:t>128,410</w:t>
            </w:r>
          </w:p>
        </w:tc>
      </w:tr>
      <w:tr w:rsidR="00C43331" w:rsidRPr="009A3E8C" w14:paraId="065F3D4A" w14:textId="77777777" w:rsidTr="004B7319">
        <w:trPr>
          <w:trHeight w:hRule="exact" w:val="255"/>
        </w:trPr>
        <w:tc>
          <w:tcPr>
            <w:tcW w:w="3459" w:type="dxa"/>
            <w:tcBorders>
              <w:top w:val="nil"/>
              <w:left w:val="nil"/>
              <w:bottom w:val="nil"/>
              <w:right w:val="nil"/>
            </w:tcBorders>
            <w:shd w:val="clear" w:color="000000" w:fill="FFFFFF"/>
            <w:vAlign w:val="bottom"/>
            <w:hideMark/>
          </w:tcPr>
          <w:p w14:paraId="5610F89C" w14:textId="77777777" w:rsidR="00C43331" w:rsidRPr="009A3E8C" w:rsidRDefault="00C43331" w:rsidP="001829CF">
            <w:pPr>
              <w:spacing w:before="0" w:after="0" w:line="240" w:lineRule="auto"/>
              <w:rPr>
                <w:rFonts w:ascii="Arial" w:hAnsi="Arial" w:cs="Arial"/>
                <w:color w:val="000000"/>
                <w:sz w:val="16"/>
                <w:szCs w:val="16"/>
              </w:rPr>
            </w:pPr>
            <w:r w:rsidRPr="009A3E8C">
              <w:rPr>
                <w:rFonts w:ascii="Arial" w:hAnsi="Arial" w:cs="Arial"/>
                <w:color w:val="000000"/>
                <w:sz w:val="16"/>
                <w:szCs w:val="16"/>
              </w:rPr>
              <w:t>Parliamentary Contributory Superannuation</w:t>
            </w:r>
          </w:p>
        </w:tc>
        <w:tc>
          <w:tcPr>
            <w:tcW w:w="845" w:type="dxa"/>
            <w:tcBorders>
              <w:top w:val="nil"/>
              <w:left w:val="nil"/>
              <w:bottom w:val="nil"/>
              <w:right w:val="nil"/>
            </w:tcBorders>
            <w:shd w:val="clear" w:color="000000" w:fill="FFFFFF"/>
            <w:vAlign w:val="bottom"/>
            <w:hideMark/>
          </w:tcPr>
          <w:p w14:paraId="641E5F52" w14:textId="77777777" w:rsidR="00C43331" w:rsidRPr="009A3E8C" w:rsidRDefault="00C43331" w:rsidP="001829CF">
            <w:pPr>
              <w:spacing w:before="0" w:after="0" w:line="240" w:lineRule="auto"/>
              <w:jc w:val="right"/>
              <w:rPr>
                <w:rFonts w:ascii="Arial" w:hAnsi="Arial" w:cs="Arial"/>
                <w:sz w:val="16"/>
                <w:szCs w:val="16"/>
              </w:rPr>
            </w:pPr>
          </w:p>
        </w:tc>
        <w:tc>
          <w:tcPr>
            <w:tcW w:w="845" w:type="dxa"/>
            <w:tcBorders>
              <w:top w:val="nil"/>
              <w:left w:val="nil"/>
              <w:bottom w:val="nil"/>
              <w:right w:val="nil"/>
            </w:tcBorders>
            <w:shd w:val="clear" w:color="000000" w:fill="E6F2FF"/>
            <w:vAlign w:val="bottom"/>
            <w:hideMark/>
          </w:tcPr>
          <w:p w14:paraId="7C3BC725" w14:textId="77777777" w:rsidR="00C43331" w:rsidRPr="009A3E8C" w:rsidRDefault="00C43331" w:rsidP="001829CF">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1C53C809" w14:textId="77777777" w:rsidR="00C43331" w:rsidRPr="009A3E8C" w:rsidRDefault="00C43331" w:rsidP="001829CF">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552DC2D5" w14:textId="77777777" w:rsidR="00C43331" w:rsidRPr="009A3E8C" w:rsidRDefault="00C43331" w:rsidP="001829CF">
            <w:pPr>
              <w:spacing w:before="0" w:after="0" w:line="240" w:lineRule="auto"/>
              <w:jc w:val="right"/>
              <w:rPr>
                <w:rFonts w:ascii="Arial" w:hAnsi="Arial" w:cs="Arial"/>
                <w:sz w:val="16"/>
                <w:szCs w:val="16"/>
              </w:rPr>
            </w:pPr>
          </w:p>
        </w:tc>
        <w:tc>
          <w:tcPr>
            <w:tcW w:w="853" w:type="dxa"/>
            <w:tcBorders>
              <w:top w:val="nil"/>
              <w:left w:val="nil"/>
              <w:bottom w:val="nil"/>
              <w:right w:val="nil"/>
            </w:tcBorders>
            <w:shd w:val="clear" w:color="000000" w:fill="FFFFFF"/>
            <w:vAlign w:val="bottom"/>
            <w:hideMark/>
          </w:tcPr>
          <w:p w14:paraId="57983CBF" w14:textId="77777777" w:rsidR="00C43331" w:rsidRPr="009A3E8C" w:rsidRDefault="00C43331" w:rsidP="001829CF">
            <w:pPr>
              <w:spacing w:before="0" w:after="0" w:line="240" w:lineRule="auto"/>
              <w:jc w:val="right"/>
              <w:rPr>
                <w:rFonts w:ascii="Arial" w:hAnsi="Arial" w:cs="Arial"/>
                <w:sz w:val="16"/>
                <w:szCs w:val="16"/>
              </w:rPr>
            </w:pPr>
          </w:p>
        </w:tc>
      </w:tr>
      <w:tr w:rsidR="00C43331" w:rsidRPr="009A3E8C" w14:paraId="18A02751" w14:textId="77777777" w:rsidTr="004B7319">
        <w:trPr>
          <w:trHeight w:hRule="exact" w:val="255"/>
        </w:trPr>
        <w:tc>
          <w:tcPr>
            <w:tcW w:w="3459" w:type="dxa"/>
            <w:tcBorders>
              <w:top w:val="nil"/>
              <w:left w:val="nil"/>
              <w:bottom w:val="nil"/>
              <w:right w:val="nil"/>
            </w:tcBorders>
            <w:shd w:val="clear" w:color="000000" w:fill="FFFFFF"/>
            <w:vAlign w:val="bottom"/>
            <w:hideMark/>
          </w:tcPr>
          <w:p w14:paraId="0EBEE174" w14:textId="77777777" w:rsidR="00C43331" w:rsidRPr="009A3E8C" w:rsidRDefault="00C43331" w:rsidP="00624738">
            <w:pPr>
              <w:spacing w:before="0" w:after="0" w:line="240" w:lineRule="auto"/>
              <w:rPr>
                <w:rFonts w:ascii="Arial" w:hAnsi="Arial" w:cs="Arial"/>
                <w:color w:val="000000"/>
                <w:sz w:val="16"/>
                <w:szCs w:val="16"/>
              </w:rPr>
            </w:pPr>
            <w:r w:rsidRPr="009A3E8C">
              <w:rPr>
                <w:rFonts w:ascii="Arial" w:hAnsi="Arial" w:cs="Arial"/>
                <w:color w:val="000000"/>
                <w:sz w:val="16"/>
                <w:szCs w:val="16"/>
              </w:rPr>
              <w:t xml:space="preserve">   Scheme</w:t>
            </w:r>
          </w:p>
        </w:tc>
        <w:tc>
          <w:tcPr>
            <w:tcW w:w="845" w:type="dxa"/>
            <w:tcBorders>
              <w:top w:val="nil"/>
              <w:left w:val="nil"/>
              <w:bottom w:val="nil"/>
              <w:right w:val="nil"/>
            </w:tcBorders>
            <w:shd w:val="clear" w:color="000000" w:fill="FFFFFF"/>
            <w:vAlign w:val="center"/>
            <w:hideMark/>
          </w:tcPr>
          <w:p w14:paraId="4BDBE101"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791</w:t>
            </w:r>
          </w:p>
        </w:tc>
        <w:tc>
          <w:tcPr>
            <w:tcW w:w="845" w:type="dxa"/>
            <w:tcBorders>
              <w:top w:val="nil"/>
              <w:left w:val="nil"/>
              <w:bottom w:val="nil"/>
              <w:right w:val="nil"/>
            </w:tcBorders>
            <w:shd w:val="clear" w:color="000000" w:fill="E6F2FF"/>
            <w:vAlign w:val="center"/>
            <w:hideMark/>
          </w:tcPr>
          <w:p w14:paraId="4D53B03D"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779</w:t>
            </w:r>
          </w:p>
        </w:tc>
        <w:tc>
          <w:tcPr>
            <w:tcW w:w="854" w:type="dxa"/>
            <w:tcBorders>
              <w:top w:val="nil"/>
              <w:left w:val="nil"/>
              <w:bottom w:val="nil"/>
              <w:right w:val="nil"/>
            </w:tcBorders>
            <w:shd w:val="clear" w:color="000000" w:fill="FFFFFF"/>
            <w:vAlign w:val="center"/>
            <w:hideMark/>
          </w:tcPr>
          <w:p w14:paraId="1E9CFBF0"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767</w:t>
            </w:r>
          </w:p>
        </w:tc>
        <w:tc>
          <w:tcPr>
            <w:tcW w:w="854" w:type="dxa"/>
            <w:tcBorders>
              <w:top w:val="nil"/>
              <w:left w:val="nil"/>
              <w:bottom w:val="nil"/>
              <w:right w:val="nil"/>
            </w:tcBorders>
            <w:shd w:val="clear" w:color="000000" w:fill="FFFFFF"/>
            <w:vAlign w:val="center"/>
            <w:hideMark/>
          </w:tcPr>
          <w:p w14:paraId="0779EF9F"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753</w:t>
            </w:r>
          </w:p>
        </w:tc>
        <w:tc>
          <w:tcPr>
            <w:tcW w:w="853" w:type="dxa"/>
            <w:tcBorders>
              <w:top w:val="nil"/>
              <w:left w:val="nil"/>
              <w:bottom w:val="nil"/>
              <w:right w:val="nil"/>
            </w:tcBorders>
            <w:shd w:val="clear" w:color="000000" w:fill="FFFFFF"/>
            <w:vAlign w:val="center"/>
            <w:hideMark/>
          </w:tcPr>
          <w:p w14:paraId="6BEA5A89"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737</w:t>
            </w:r>
          </w:p>
        </w:tc>
      </w:tr>
      <w:tr w:rsidR="00C43331" w:rsidRPr="009A3E8C" w14:paraId="2263144A" w14:textId="77777777" w:rsidTr="004B7319">
        <w:trPr>
          <w:trHeight w:hRule="exact" w:val="230"/>
        </w:trPr>
        <w:tc>
          <w:tcPr>
            <w:tcW w:w="3459" w:type="dxa"/>
            <w:tcBorders>
              <w:top w:val="nil"/>
              <w:left w:val="nil"/>
              <w:bottom w:val="nil"/>
              <w:right w:val="nil"/>
            </w:tcBorders>
            <w:shd w:val="clear" w:color="000000" w:fill="FFFFFF"/>
            <w:vAlign w:val="bottom"/>
            <w:hideMark/>
          </w:tcPr>
          <w:p w14:paraId="5311177B" w14:textId="77777777" w:rsidR="00C43331" w:rsidRPr="009A3E8C" w:rsidRDefault="00C43331" w:rsidP="00624738">
            <w:pPr>
              <w:spacing w:before="0" w:after="0" w:line="240" w:lineRule="auto"/>
              <w:rPr>
                <w:rFonts w:ascii="Arial" w:hAnsi="Arial" w:cs="Arial"/>
                <w:color w:val="000000"/>
                <w:sz w:val="16"/>
                <w:szCs w:val="16"/>
              </w:rPr>
            </w:pPr>
            <w:r w:rsidRPr="009A3E8C">
              <w:rPr>
                <w:rFonts w:ascii="Arial" w:hAnsi="Arial" w:cs="Arial"/>
                <w:color w:val="000000"/>
                <w:sz w:val="16"/>
                <w:szCs w:val="16"/>
              </w:rPr>
              <w:t>Governors-General Scheme   </w:t>
            </w:r>
          </w:p>
        </w:tc>
        <w:tc>
          <w:tcPr>
            <w:tcW w:w="845" w:type="dxa"/>
            <w:tcBorders>
              <w:top w:val="nil"/>
              <w:left w:val="nil"/>
              <w:bottom w:val="nil"/>
              <w:right w:val="nil"/>
            </w:tcBorders>
            <w:shd w:val="clear" w:color="000000" w:fill="FFFFFF"/>
            <w:vAlign w:val="center"/>
          </w:tcPr>
          <w:p w14:paraId="51BEA758"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20</w:t>
            </w:r>
          </w:p>
        </w:tc>
        <w:tc>
          <w:tcPr>
            <w:tcW w:w="845" w:type="dxa"/>
            <w:tcBorders>
              <w:top w:val="nil"/>
              <w:left w:val="nil"/>
              <w:bottom w:val="nil"/>
              <w:right w:val="nil"/>
            </w:tcBorders>
            <w:shd w:val="clear" w:color="000000" w:fill="E6F2FF"/>
            <w:vAlign w:val="center"/>
          </w:tcPr>
          <w:p w14:paraId="1A26B6C2"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20</w:t>
            </w:r>
          </w:p>
        </w:tc>
        <w:tc>
          <w:tcPr>
            <w:tcW w:w="854" w:type="dxa"/>
            <w:tcBorders>
              <w:top w:val="nil"/>
              <w:left w:val="nil"/>
              <w:bottom w:val="nil"/>
              <w:right w:val="nil"/>
            </w:tcBorders>
            <w:shd w:val="clear" w:color="000000" w:fill="FFFFFF"/>
            <w:vAlign w:val="center"/>
          </w:tcPr>
          <w:p w14:paraId="5A3DF782"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20</w:t>
            </w:r>
          </w:p>
        </w:tc>
        <w:tc>
          <w:tcPr>
            <w:tcW w:w="854" w:type="dxa"/>
            <w:tcBorders>
              <w:top w:val="nil"/>
              <w:left w:val="nil"/>
              <w:bottom w:val="nil"/>
              <w:right w:val="nil"/>
            </w:tcBorders>
            <w:shd w:val="clear" w:color="000000" w:fill="FFFFFF"/>
            <w:vAlign w:val="center"/>
          </w:tcPr>
          <w:p w14:paraId="164D1790"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20</w:t>
            </w:r>
          </w:p>
        </w:tc>
        <w:tc>
          <w:tcPr>
            <w:tcW w:w="853" w:type="dxa"/>
            <w:tcBorders>
              <w:top w:val="nil"/>
              <w:left w:val="nil"/>
              <w:bottom w:val="nil"/>
              <w:right w:val="nil"/>
            </w:tcBorders>
            <w:shd w:val="clear" w:color="000000" w:fill="FFFFFF"/>
            <w:vAlign w:val="center"/>
          </w:tcPr>
          <w:p w14:paraId="268DA0EB" w14:textId="77777777" w:rsidR="00C43331" w:rsidRPr="009A3E8C" w:rsidRDefault="00C43331" w:rsidP="00624738">
            <w:pPr>
              <w:spacing w:before="0" w:after="0" w:line="240" w:lineRule="auto"/>
              <w:jc w:val="right"/>
              <w:rPr>
                <w:rFonts w:ascii="Arial" w:hAnsi="Arial" w:cs="Arial"/>
                <w:sz w:val="16"/>
                <w:szCs w:val="16"/>
              </w:rPr>
            </w:pPr>
            <w:r w:rsidRPr="009A3E8C">
              <w:rPr>
                <w:rFonts w:ascii="Arial" w:hAnsi="Arial" w:cs="Arial"/>
                <w:color w:val="000000"/>
                <w:sz w:val="16"/>
                <w:szCs w:val="16"/>
              </w:rPr>
              <w:t>31</w:t>
            </w:r>
          </w:p>
        </w:tc>
      </w:tr>
      <w:tr w:rsidR="00C43331" w:rsidRPr="009A3E8C" w14:paraId="5BA02484" w14:textId="77777777" w:rsidTr="004B7319">
        <w:trPr>
          <w:trHeight w:hRule="exact" w:val="230"/>
        </w:trPr>
        <w:tc>
          <w:tcPr>
            <w:tcW w:w="3459" w:type="dxa"/>
            <w:tcBorders>
              <w:top w:val="nil"/>
              <w:left w:val="nil"/>
              <w:bottom w:val="nil"/>
              <w:right w:val="nil"/>
            </w:tcBorders>
            <w:shd w:val="clear" w:color="000000" w:fill="FFFFFF"/>
            <w:vAlign w:val="bottom"/>
            <w:hideMark/>
          </w:tcPr>
          <w:p w14:paraId="4E0E2835"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Judges' Pensions Scheme </w:t>
            </w:r>
          </w:p>
        </w:tc>
        <w:tc>
          <w:tcPr>
            <w:tcW w:w="845" w:type="dxa"/>
            <w:tcBorders>
              <w:top w:val="nil"/>
              <w:left w:val="nil"/>
              <w:bottom w:val="nil"/>
              <w:right w:val="nil"/>
            </w:tcBorders>
            <w:shd w:val="clear" w:color="000000" w:fill="FFFFFF"/>
            <w:vAlign w:val="center"/>
          </w:tcPr>
          <w:p w14:paraId="1029647B"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1,337</w:t>
            </w:r>
          </w:p>
        </w:tc>
        <w:tc>
          <w:tcPr>
            <w:tcW w:w="845" w:type="dxa"/>
            <w:tcBorders>
              <w:top w:val="nil"/>
              <w:left w:val="nil"/>
              <w:bottom w:val="nil"/>
              <w:right w:val="nil"/>
            </w:tcBorders>
            <w:shd w:val="clear" w:color="000000" w:fill="E6F2FF"/>
            <w:vAlign w:val="center"/>
          </w:tcPr>
          <w:p w14:paraId="1F007364"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1,386</w:t>
            </w:r>
          </w:p>
        </w:tc>
        <w:tc>
          <w:tcPr>
            <w:tcW w:w="854" w:type="dxa"/>
            <w:tcBorders>
              <w:top w:val="nil"/>
              <w:left w:val="nil"/>
              <w:bottom w:val="nil"/>
              <w:right w:val="nil"/>
            </w:tcBorders>
            <w:shd w:val="clear" w:color="000000" w:fill="FFFFFF"/>
            <w:vAlign w:val="center"/>
          </w:tcPr>
          <w:p w14:paraId="6F577959"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1,439</w:t>
            </w:r>
          </w:p>
        </w:tc>
        <w:tc>
          <w:tcPr>
            <w:tcW w:w="854" w:type="dxa"/>
            <w:tcBorders>
              <w:top w:val="nil"/>
              <w:left w:val="nil"/>
              <w:bottom w:val="nil"/>
              <w:right w:val="nil"/>
            </w:tcBorders>
            <w:shd w:val="clear" w:color="000000" w:fill="FFFFFF"/>
            <w:vAlign w:val="center"/>
          </w:tcPr>
          <w:p w14:paraId="09D74A1D"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1,490</w:t>
            </w:r>
          </w:p>
        </w:tc>
        <w:tc>
          <w:tcPr>
            <w:tcW w:w="853" w:type="dxa"/>
            <w:tcBorders>
              <w:top w:val="nil"/>
              <w:left w:val="nil"/>
              <w:bottom w:val="nil"/>
              <w:right w:val="nil"/>
            </w:tcBorders>
            <w:shd w:val="clear" w:color="000000" w:fill="FFFFFF"/>
            <w:vAlign w:val="center"/>
          </w:tcPr>
          <w:p w14:paraId="2342FAE7"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1,539</w:t>
            </w:r>
          </w:p>
        </w:tc>
      </w:tr>
      <w:tr w:rsidR="00C43331" w:rsidRPr="009A3E8C" w14:paraId="0E6A618A" w14:textId="77777777" w:rsidTr="004B7319">
        <w:trPr>
          <w:trHeight w:hRule="exact" w:val="230"/>
        </w:trPr>
        <w:tc>
          <w:tcPr>
            <w:tcW w:w="3459" w:type="dxa"/>
            <w:tcBorders>
              <w:top w:val="nil"/>
              <w:left w:val="nil"/>
              <w:bottom w:val="nil"/>
              <w:right w:val="nil"/>
            </w:tcBorders>
            <w:shd w:val="clear" w:color="000000" w:fill="FFFFFF"/>
            <w:vAlign w:val="bottom"/>
            <w:hideMark/>
          </w:tcPr>
          <w:p w14:paraId="29A5C96D"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 xml:space="preserve">Division 2 Judges of the Federal Circuit and </w:t>
            </w:r>
          </w:p>
        </w:tc>
        <w:tc>
          <w:tcPr>
            <w:tcW w:w="845" w:type="dxa"/>
            <w:tcBorders>
              <w:top w:val="nil"/>
              <w:left w:val="nil"/>
              <w:bottom w:val="nil"/>
              <w:right w:val="nil"/>
            </w:tcBorders>
            <w:shd w:val="clear" w:color="000000" w:fill="FFFFFF"/>
            <w:vAlign w:val="center"/>
          </w:tcPr>
          <w:p w14:paraId="582D1C89" w14:textId="77777777" w:rsidR="00C43331" w:rsidRPr="009A3E8C" w:rsidRDefault="00C43331" w:rsidP="004613FC">
            <w:pPr>
              <w:spacing w:before="0" w:after="0" w:line="240" w:lineRule="auto"/>
              <w:jc w:val="right"/>
              <w:rPr>
                <w:rFonts w:ascii="Arial" w:hAnsi="Arial" w:cs="Arial"/>
                <w:sz w:val="16"/>
                <w:szCs w:val="16"/>
              </w:rPr>
            </w:pPr>
          </w:p>
        </w:tc>
        <w:tc>
          <w:tcPr>
            <w:tcW w:w="845" w:type="dxa"/>
            <w:tcBorders>
              <w:top w:val="nil"/>
              <w:left w:val="nil"/>
              <w:bottom w:val="nil"/>
              <w:right w:val="nil"/>
            </w:tcBorders>
            <w:shd w:val="clear" w:color="000000" w:fill="E6F2FF"/>
            <w:vAlign w:val="center"/>
          </w:tcPr>
          <w:p w14:paraId="55AC879D"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center"/>
          </w:tcPr>
          <w:p w14:paraId="56DB75B0"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center"/>
          </w:tcPr>
          <w:p w14:paraId="3C3ED11B" w14:textId="77777777" w:rsidR="00C43331" w:rsidRPr="009A3E8C" w:rsidRDefault="00C43331" w:rsidP="004613FC">
            <w:pPr>
              <w:spacing w:before="0" w:after="0" w:line="240" w:lineRule="auto"/>
              <w:jc w:val="right"/>
              <w:rPr>
                <w:rFonts w:ascii="Arial" w:hAnsi="Arial" w:cs="Arial"/>
                <w:sz w:val="16"/>
                <w:szCs w:val="16"/>
              </w:rPr>
            </w:pPr>
          </w:p>
        </w:tc>
        <w:tc>
          <w:tcPr>
            <w:tcW w:w="853" w:type="dxa"/>
            <w:tcBorders>
              <w:top w:val="nil"/>
              <w:left w:val="nil"/>
              <w:bottom w:val="nil"/>
              <w:right w:val="nil"/>
            </w:tcBorders>
            <w:shd w:val="clear" w:color="000000" w:fill="FFFFFF"/>
            <w:vAlign w:val="center"/>
          </w:tcPr>
          <w:p w14:paraId="50E8CF6D" w14:textId="77777777" w:rsidR="00C43331" w:rsidRPr="009A3E8C" w:rsidRDefault="00C43331" w:rsidP="004613FC">
            <w:pPr>
              <w:spacing w:before="0" w:after="0" w:line="240" w:lineRule="auto"/>
              <w:jc w:val="right"/>
              <w:rPr>
                <w:rFonts w:ascii="Arial" w:hAnsi="Arial" w:cs="Arial"/>
                <w:sz w:val="16"/>
                <w:szCs w:val="16"/>
              </w:rPr>
            </w:pPr>
          </w:p>
        </w:tc>
      </w:tr>
      <w:tr w:rsidR="00C43331" w:rsidRPr="009A3E8C" w14:paraId="6E951F67" w14:textId="77777777" w:rsidTr="004B7319">
        <w:trPr>
          <w:trHeight w:hRule="exact" w:val="230"/>
        </w:trPr>
        <w:tc>
          <w:tcPr>
            <w:tcW w:w="3459" w:type="dxa"/>
            <w:tcBorders>
              <w:top w:val="nil"/>
              <w:left w:val="nil"/>
              <w:bottom w:val="nil"/>
              <w:right w:val="nil"/>
            </w:tcBorders>
            <w:shd w:val="clear" w:color="000000" w:fill="FFFFFF"/>
            <w:vAlign w:val="bottom"/>
            <w:hideMark/>
          </w:tcPr>
          <w:p w14:paraId="222CB5EA"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 xml:space="preserve">   Family Court of Australia Death and Disability</w:t>
            </w:r>
          </w:p>
        </w:tc>
        <w:tc>
          <w:tcPr>
            <w:tcW w:w="845" w:type="dxa"/>
            <w:tcBorders>
              <w:top w:val="nil"/>
              <w:left w:val="nil"/>
              <w:bottom w:val="nil"/>
              <w:right w:val="nil"/>
            </w:tcBorders>
            <w:shd w:val="clear" w:color="000000" w:fill="FFFFFF"/>
            <w:vAlign w:val="bottom"/>
            <w:hideMark/>
          </w:tcPr>
          <w:p w14:paraId="284B9020" w14:textId="77777777" w:rsidR="00C43331" w:rsidRPr="009A3E8C" w:rsidRDefault="00C43331" w:rsidP="004613FC">
            <w:pPr>
              <w:spacing w:before="0" w:after="0" w:line="240" w:lineRule="auto"/>
              <w:jc w:val="right"/>
              <w:rPr>
                <w:rFonts w:ascii="Arial" w:hAnsi="Arial" w:cs="Arial"/>
                <w:sz w:val="16"/>
                <w:szCs w:val="16"/>
              </w:rPr>
            </w:pPr>
          </w:p>
        </w:tc>
        <w:tc>
          <w:tcPr>
            <w:tcW w:w="845" w:type="dxa"/>
            <w:tcBorders>
              <w:top w:val="nil"/>
              <w:left w:val="nil"/>
              <w:bottom w:val="nil"/>
              <w:right w:val="nil"/>
            </w:tcBorders>
            <w:shd w:val="clear" w:color="000000" w:fill="E6F2FF"/>
            <w:vAlign w:val="bottom"/>
            <w:hideMark/>
          </w:tcPr>
          <w:p w14:paraId="75E4E55A"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693FA3B5"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497833E4" w14:textId="77777777" w:rsidR="00C43331" w:rsidRPr="009A3E8C" w:rsidRDefault="00C43331" w:rsidP="004613FC">
            <w:pPr>
              <w:spacing w:before="0" w:after="0" w:line="240" w:lineRule="auto"/>
              <w:jc w:val="right"/>
              <w:rPr>
                <w:rFonts w:ascii="Arial" w:hAnsi="Arial" w:cs="Arial"/>
                <w:sz w:val="16"/>
                <w:szCs w:val="16"/>
              </w:rPr>
            </w:pPr>
          </w:p>
        </w:tc>
        <w:tc>
          <w:tcPr>
            <w:tcW w:w="853" w:type="dxa"/>
            <w:tcBorders>
              <w:top w:val="nil"/>
              <w:left w:val="nil"/>
              <w:bottom w:val="nil"/>
              <w:right w:val="nil"/>
            </w:tcBorders>
            <w:shd w:val="clear" w:color="000000" w:fill="FFFFFF"/>
            <w:vAlign w:val="bottom"/>
            <w:hideMark/>
          </w:tcPr>
          <w:p w14:paraId="236B8334" w14:textId="77777777" w:rsidR="00C43331" w:rsidRPr="009A3E8C" w:rsidRDefault="00C43331" w:rsidP="004613FC">
            <w:pPr>
              <w:spacing w:before="0" w:after="0" w:line="240" w:lineRule="auto"/>
              <w:jc w:val="right"/>
              <w:rPr>
                <w:rFonts w:ascii="Arial" w:hAnsi="Arial" w:cs="Arial"/>
                <w:sz w:val="16"/>
                <w:szCs w:val="16"/>
              </w:rPr>
            </w:pPr>
          </w:p>
        </w:tc>
      </w:tr>
      <w:tr w:rsidR="00C43331" w:rsidRPr="009A3E8C" w14:paraId="74F773D0" w14:textId="77777777" w:rsidTr="004B7319">
        <w:trPr>
          <w:trHeight w:hRule="exact" w:val="230"/>
        </w:trPr>
        <w:tc>
          <w:tcPr>
            <w:tcW w:w="3459" w:type="dxa"/>
            <w:tcBorders>
              <w:top w:val="nil"/>
              <w:left w:val="nil"/>
              <w:bottom w:val="nil"/>
              <w:right w:val="nil"/>
            </w:tcBorders>
            <w:shd w:val="clear" w:color="000000" w:fill="FFFFFF"/>
            <w:vAlign w:val="bottom"/>
            <w:hideMark/>
          </w:tcPr>
          <w:p w14:paraId="69E2B77D"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 xml:space="preserve">   Scheme</w:t>
            </w:r>
          </w:p>
        </w:tc>
        <w:tc>
          <w:tcPr>
            <w:tcW w:w="845" w:type="dxa"/>
            <w:tcBorders>
              <w:top w:val="nil"/>
              <w:left w:val="nil"/>
              <w:bottom w:val="single" w:sz="4" w:space="0" w:color="293F5B"/>
              <w:right w:val="nil"/>
            </w:tcBorders>
            <w:shd w:val="clear" w:color="000000" w:fill="FFFFFF"/>
            <w:vAlign w:val="center"/>
            <w:hideMark/>
          </w:tcPr>
          <w:p w14:paraId="39A62707"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5</w:t>
            </w:r>
          </w:p>
        </w:tc>
        <w:tc>
          <w:tcPr>
            <w:tcW w:w="845" w:type="dxa"/>
            <w:tcBorders>
              <w:top w:val="nil"/>
              <w:left w:val="nil"/>
              <w:bottom w:val="single" w:sz="4" w:space="0" w:color="293F5B"/>
              <w:right w:val="nil"/>
            </w:tcBorders>
            <w:shd w:val="clear" w:color="000000" w:fill="E6F2FF"/>
            <w:vAlign w:val="center"/>
            <w:hideMark/>
          </w:tcPr>
          <w:p w14:paraId="3634119C"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6</w:t>
            </w:r>
          </w:p>
        </w:tc>
        <w:tc>
          <w:tcPr>
            <w:tcW w:w="854" w:type="dxa"/>
            <w:tcBorders>
              <w:top w:val="nil"/>
              <w:left w:val="nil"/>
              <w:bottom w:val="single" w:sz="4" w:space="0" w:color="293F5B"/>
              <w:right w:val="nil"/>
            </w:tcBorders>
            <w:shd w:val="clear" w:color="000000" w:fill="FFFFFF"/>
            <w:vAlign w:val="center"/>
            <w:hideMark/>
          </w:tcPr>
          <w:p w14:paraId="06944DE4"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7</w:t>
            </w:r>
          </w:p>
        </w:tc>
        <w:tc>
          <w:tcPr>
            <w:tcW w:w="854" w:type="dxa"/>
            <w:tcBorders>
              <w:top w:val="nil"/>
              <w:left w:val="nil"/>
              <w:bottom w:val="single" w:sz="4" w:space="0" w:color="293F5B"/>
              <w:right w:val="nil"/>
            </w:tcBorders>
            <w:shd w:val="clear" w:color="000000" w:fill="FFFFFF"/>
            <w:vAlign w:val="center"/>
            <w:hideMark/>
          </w:tcPr>
          <w:p w14:paraId="027CCA7F"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7</w:t>
            </w:r>
          </w:p>
        </w:tc>
        <w:tc>
          <w:tcPr>
            <w:tcW w:w="853" w:type="dxa"/>
            <w:tcBorders>
              <w:top w:val="nil"/>
              <w:left w:val="nil"/>
              <w:bottom w:val="single" w:sz="4" w:space="0" w:color="293F5B"/>
              <w:right w:val="nil"/>
            </w:tcBorders>
            <w:shd w:val="clear" w:color="000000" w:fill="FFFFFF"/>
            <w:vAlign w:val="center"/>
            <w:hideMark/>
          </w:tcPr>
          <w:p w14:paraId="08711320"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8</w:t>
            </w:r>
          </w:p>
        </w:tc>
      </w:tr>
      <w:tr w:rsidR="00C43331" w:rsidRPr="009A3E8C" w14:paraId="0A1DF455" w14:textId="77777777" w:rsidTr="004B7319">
        <w:trPr>
          <w:trHeight w:hRule="exact" w:val="230"/>
        </w:trPr>
        <w:tc>
          <w:tcPr>
            <w:tcW w:w="3459" w:type="dxa"/>
            <w:tcBorders>
              <w:top w:val="nil"/>
              <w:left w:val="nil"/>
              <w:bottom w:val="nil"/>
              <w:right w:val="nil"/>
            </w:tcBorders>
            <w:shd w:val="clear" w:color="000000" w:fill="FFFFFF"/>
            <w:vAlign w:val="bottom"/>
            <w:hideMark/>
          </w:tcPr>
          <w:p w14:paraId="5422E471" w14:textId="77777777" w:rsidR="00C43331" w:rsidRPr="009A3E8C" w:rsidRDefault="00C43331" w:rsidP="004613FC">
            <w:pPr>
              <w:spacing w:before="0" w:after="0" w:line="240" w:lineRule="auto"/>
              <w:rPr>
                <w:rFonts w:ascii="Arial" w:hAnsi="Arial" w:cs="Arial"/>
                <w:i/>
                <w:iCs/>
                <w:color w:val="000000"/>
                <w:sz w:val="16"/>
                <w:szCs w:val="16"/>
              </w:rPr>
            </w:pPr>
            <w:r w:rsidRPr="009A3E8C">
              <w:rPr>
                <w:rFonts w:ascii="Arial" w:hAnsi="Arial" w:cs="Arial"/>
                <w:i/>
                <w:iCs/>
                <w:color w:val="000000"/>
                <w:sz w:val="16"/>
                <w:szCs w:val="16"/>
              </w:rPr>
              <w:t>Total civilian schemes</w:t>
            </w:r>
          </w:p>
        </w:tc>
        <w:tc>
          <w:tcPr>
            <w:tcW w:w="845" w:type="dxa"/>
            <w:tcBorders>
              <w:top w:val="single" w:sz="4" w:space="0" w:color="293F5B"/>
              <w:left w:val="nil"/>
              <w:bottom w:val="nil"/>
              <w:right w:val="nil"/>
            </w:tcBorders>
            <w:shd w:val="clear" w:color="000000" w:fill="FFFFFF"/>
            <w:vAlign w:val="center"/>
            <w:hideMark/>
          </w:tcPr>
          <w:p w14:paraId="59A2B7B6"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173,034</w:t>
            </w:r>
          </w:p>
        </w:tc>
        <w:tc>
          <w:tcPr>
            <w:tcW w:w="845" w:type="dxa"/>
            <w:tcBorders>
              <w:top w:val="single" w:sz="4" w:space="0" w:color="293F5B"/>
              <w:left w:val="nil"/>
              <w:bottom w:val="nil"/>
              <w:right w:val="nil"/>
            </w:tcBorders>
            <w:shd w:val="clear" w:color="000000" w:fill="E6F2FF"/>
            <w:vAlign w:val="center"/>
            <w:hideMark/>
          </w:tcPr>
          <w:p w14:paraId="526EBA33"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176,396</w:t>
            </w:r>
          </w:p>
        </w:tc>
        <w:tc>
          <w:tcPr>
            <w:tcW w:w="854" w:type="dxa"/>
            <w:tcBorders>
              <w:top w:val="single" w:sz="4" w:space="0" w:color="293F5B"/>
              <w:left w:val="nil"/>
              <w:bottom w:val="nil"/>
              <w:right w:val="nil"/>
            </w:tcBorders>
            <w:shd w:val="clear" w:color="000000" w:fill="FFFFFF"/>
            <w:vAlign w:val="center"/>
            <w:hideMark/>
          </w:tcPr>
          <w:p w14:paraId="7CEA24BE"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179,950</w:t>
            </w:r>
          </w:p>
        </w:tc>
        <w:tc>
          <w:tcPr>
            <w:tcW w:w="854" w:type="dxa"/>
            <w:tcBorders>
              <w:top w:val="single" w:sz="4" w:space="0" w:color="293F5B"/>
              <w:left w:val="nil"/>
              <w:bottom w:val="nil"/>
              <w:right w:val="nil"/>
            </w:tcBorders>
            <w:shd w:val="clear" w:color="000000" w:fill="FFFFFF"/>
            <w:vAlign w:val="center"/>
            <w:hideMark/>
          </w:tcPr>
          <w:p w14:paraId="3D9094A5"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182,136</w:t>
            </w:r>
          </w:p>
        </w:tc>
        <w:tc>
          <w:tcPr>
            <w:tcW w:w="853" w:type="dxa"/>
            <w:tcBorders>
              <w:top w:val="single" w:sz="4" w:space="0" w:color="293F5B"/>
              <w:left w:val="nil"/>
              <w:bottom w:val="nil"/>
              <w:right w:val="nil"/>
            </w:tcBorders>
            <w:shd w:val="clear" w:color="000000" w:fill="FFFFFF"/>
            <w:vAlign w:val="center"/>
            <w:hideMark/>
          </w:tcPr>
          <w:p w14:paraId="6EA34F16"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184,015</w:t>
            </w:r>
          </w:p>
        </w:tc>
      </w:tr>
      <w:tr w:rsidR="00C43331" w:rsidRPr="009A3E8C" w14:paraId="7D6F191D" w14:textId="77777777" w:rsidTr="004B7319">
        <w:trPr>
          <w:trHeight w:hRule="exact" w:val="230"/>
        </w:trPr>
        <w:tc>
          <w:tcPr>
            <w:tcW w:w="3459" w:type="dxa"/>
            <w:tcBorders>
              <w:top w:val="nil"/>
              <w:left w:val="nil"/>
              <w:bottom w:val="nil"/>
              <w:right w:val="nil"/>
            </w:tcBorders>
            <w:shd w:val="clear" w:color="000000" w:fill="FFFFFF"/>
            <w:vAlign w:val="bottom"/>
            <w:hideMark/>
          </w:tcPr>
          <w:p w14:paraId="3A3325BD"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 </w:t>
            </w:r>
          </w:p>
        </w:tc>
        <w:tc>
          <w:tcPr>
            <w:tcW w:w="845" w:type="dxa"/>
            <w:tcBorders>
              <w:top w:val="nil"/>
              <w:left w:val="nil"/>
              <w:bottom w:val="nil"/>
              <w:right w:val="nil"/>
            </w:tcBorders>
            <w:shd w:val="clear" w:color="000000" w:fill="FFFFFF"/>
            <w:vAlign w:val="bottom"/>
            <w:hideMark/>
          </w:tcPr>
          <w:p w14:paraId="573B9ABA" w14:textId="77777777" w:rsidR="00C43331" w:rsidRPr="009A3E8C" w:rsidRDefault="00C43331" w:rsidP="004613FC">
            <w:pPr>
              <w:spacing w:before="0" w:after="0" w:line="240" w:lineRule="auto"/>
              <w:jc w:val="right"/>
              <w:rPr>
                <w:rFonts w:ascii="Arial" w:hAnsi="Arial" w:cs="Arial"/>
                <w:sz w:val="16"/>
                <w:szCs w:val="16"/>
              </w:rPr>
            </w:pPr>
          </w:p>
        </w:tc>
        <w:tc>
          <w:tcPr>
            <w:tcW w:w="845" w:type="dxa"/>
            <w:tcBorders>
              <w:top w:val="nil"/>
              <w:left w:val="nil"/>
              <w:bottom w:val="nil"/>
              <w:right w:val="nil"/>
            </w:tcBorders>
            <w:shd w:val="clear" w:color="000000" w:fill="E6F2FF"/>
            <w:vAlign w:val="bottom"/>
            <w:hideMark/>
          </w:tcPr>
          <w:p w14:paraId="24ABADF5"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693D686B" w14:textId="77777777" w:rsidR="00C43331" w:rsidRPr="009A3E8C" w:rsidRDefault="00C43331" w:rsidP="004613FC">
            <w:pPr>
              <w:spacing w:before="0" w:after="0" w:line="240" w:lineRule="auto"/>
              <w:jc w:val="right"/>
              <w:rPr>
                <w:rFonts w:ascii="Arial" w:hAnsi="Arial" w:cs="Arial"/>
                <w:color w:val="000000"/>
                <w:sz w:val="16"/>
                <w:szCs w:val="16"/>
              </w:rPr>
            </w:pPr>
          </w:p>
        </w:tc>
        <w:tc>
          <w:tcPr>
            <w:tcW w:w="854" w:type="dxa"/>
            <w:tcBorders>
              <w:top w:val="nil"/>
              <w:left w:val="nil"/>
              <w:bottom w:val="nil"/>
              <w:right w:val="nil"/>
            </w:tcBorders>
            <w:shd w:val="clear" w:color="000000" w:fill="FFFFFF"/>
            <w:vAlign w:val="bottom"/>
            <w:hideMark/>
          </w:tcPr>
          <w:p w14:paraId="73DBB798" w14:textId="77777777" w:rsidR="00C43331" w:rsidRPr="009A3E8C" w:rsidRDefault="00C43331" w:rsidP="004613FC">
            <w:pPr>
              <w:spacing w:before="0" w:after="0" w:line="240" w:lineRule="auto"/>
              <w:jc w:val="right"/>
              <w:rPr>
                <w:rFonts w:ascii="Arial" w:hAnsi="Arial" w:cs="Arial"/>
                <w:sz w:val="16"/>
                <w:szCs w:val="16"/>
              </w:rPr>
            </w:pPr>
          </w:p>
        </w:tc>
        <w:tc>
          <w:tcPr>
            <w:tcW w:w="853" w:type="dxa"/>
            <w:tcBorders>
              <w:top w:val="nil"/>
              <w:left w:val="nil"/>
              <w:bottom w:val="nil"/>
              <w:right w:val="nil"/>
            </w:tcBorders>
            <w:shd w:val="clear" w:color="000000" w:fill="FFFFFF"/>
            <w:vAlign w:val="bottom"/>
            <w:hideMark/>
          </w:tcPr>
          <w:p w14:paraId="4F1F438B" w14:textId="77777777" w:rsidR="00C43331" w:rsidRPr="009A3E8C" w:rsidRDefault="00C43331" w:rsidP="004613FC">
            <w:pPr>
              <w:spacing w:before="0" w:after="0" w:line="240" w:lineRule="auto"/>
              <w:jc w:val="right"/>
              <w:rPr>
                <w:rFonts w:ascii="Arial" w:hAnsi="Arial" w:cs="Arial"/>
                <w:sz w:val="16"/>
                <w:szCs w:val="16"/>
              </w:rPr>
            </w:pPr>
          </w:p>
        </w:tc>
      </w:tr>
      <w:tr w:rsidR="00C43331" w:rsidRPr="009A3E8C" w14:paraId="50A800F9" w14:textId="77777777" w:rsidTr="004B7319">
        <w:trPr>
          <w:trHeight w:hRule="exact" w:val="230"/>
        </w:trPr>
        <w:tc>
          <w:tcPr>
            <w:tcW w:w="3459" w:type="dxa"/>
            <w:tcBorders>
              <w:top w:val="nil"/>
              <w:left w:val="nil"/>
              <w:bottom w:val="nil"/>
              <w:right w:val="nil"/>
            </w:tcBorders>
            <w:shd w:val="clear" w:color="000000" w:fill="FFFFFF"/>
            <w:vAlign w:val="bottom"/>
            <w:hideMark/>
          </w:tcPr>
          <w:p w14:paraId="2A2363C6" w14:textId="77777777" w:rsidR="00C43331" w:rsidRPr="009A3E8C" w:rsidRDefault="00C43331" w:rsidP="004613FC">
            <w:pPr>
              <w:spacing w:before="0" w:after="0" w:line="240" w:lineRule="auto"/>
              <w:rPr>
                <w:rFonts w:ascii="Arial" w:hAnsi="Arial" w:cs="Arial"/>
                <w:i/>
                <w:iCs/>
                <w:color w:val="000000"/>
                <w:sz w:val="16"/>
                <w:szCs w:val="16"/>
              </w:rPr>
            </w:pPr>
            <w:r w:rsidRPr="009A3E8C">
              <w:rPr>
                <w:rFonts w:ascii="Arial" w:hAnsi="Arial" w:cs="Arial"/>
                <w:i/>
                <w:iCs/>
                <w:color w:val="000000"/>
                <w:sz w:val="16"/>
                <w:szCs w:val="16"/>
              </w:rPr>
              <w:t>Military superannuation schemes</w:t>
            </w:r>
          </w:p>
        </w:tc>
        <w:tc>
          <w:tcPr>
            <w:tcW w:w="845" w:type="dxa"/>
            <w:tcBorders>
              <w:top w:val="nil"/>
              <w:left w:val="nil"/>
              <w:bottom w:val="nil"/>
              <w:right w:val="nil"/>
            </w:tcBorders>
            <w:shd w:val="clear" w:color="000000" w:fill="FFFFFF"/>
            <w:vAlign w:val="bottom"/>
            <w:hideMark/>
          </w:tcPr>
          <w:p w14:paraId="2AB76EAF" w14:textId="77777777" w:rsidR="00C43331" w:rsidRPr="009A3E8C" w:rsidRDefault="00C43331" w:rsidP="004613FC">
            <w:pPr>
              <w:spacing w:before="0" w:after="0" w:line="240" w:lineRule="auto"/>
              <w:jc w:val="right"/>
              <w:rPr>
                <w:rFonts w:ascii="Arial" w:hAnsi="Arial" w:cs="Arial"/>
                <w:sz w:val="16"/>
                <w:szCs w:val="16"/>
              </w:rPr>
            </w:pPr>
          </w:p>
        </w:tc>
        <w:tc>
          <w:tcPr>
            <w:tcW w:w="845" w:type="dxa"/>
            <w:tcBorders>
              <w:top w:val="nil"/>
              <w:left w:val="nil"/>
              <w:bottom w:val="nil"/>
              <w:right w:val="nil"/>
            </w:tcBorders>
            <w:shd w:val="clear" w:color="000000" w:fill="E6F2FF"/>
            <w:vAlign w:val="bottom"/>
            <w:hideMark/>
          </w:tcPr>
          <w:p w14:paraId="5A1DFB8D"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4B48311B" w14:textId="77777777" w:rsidR="00C43331" w:rsidRPr="009A3E8C" w:rsidRDefault="00C43331" w:rsidP="004613FC">
            <w:pPr>
              <w:spacing w:before="0" w:after="0" w:line="240" w:lineRule="auto"/>
              <w:jc w:val="right"/>
              <w:rPr>
                <w:rFonts w:ascii="Arial" w:hAnsi="Arial" w:cs="Arial"/>
                <w:color w:val="000000"/>
                <w:sz w:val="16"/>
                <w:szCs w:val="16"/>
              </w:rPr>
            </w:pPr>
          </w:p>
        </w:tc>
        <w:tc>
          <w:tcPr>
            <w:tcW w:w="854" w:type="dxa"/>
            <w:tcBorders>
              <w:top w:val="nil"/>
              <w:left w:val="nil"/>
              <w:bottom w:val="nil"/>
              <w:right w:val="nil"/>
            </w:tcBorders>
            <w:shd w:val="clear" w:color="000000" w:fill="FFFFFF"/>
            <w:vAlign w:val="bottom"/>
            <w:hideMark/>
          </w:tcPr>
          <w:p w14:paraId="2B90AD54" w14:textId="77777777" w:rsidR="00C43331" w:rsidRPr="009A3E8C" w:rsidRDefault="00C43331" w:rsidP="004613FC">
            <w:pPr>
              <w:spacing w:before="0" w:after="0" w:line="240" w:lineRule="auto"/>
              <w:jc w:val="right"/>
              <w:rPr>
                <w:rFonts w:ascii="Arial" w:hAnsi="Arial" w:cs="Arial"/>
                <w:sz w:val="16"/>
                <w:szCs w:val="16"/>
              </w:rPr>
            </w:pPr>
          </w:p>
        </w:tc>
        <w:tc>
          <w:tcPr>
            <w:tcW w:w="853" w:type="dxa"/>
            <w:tcBorders>
              <w:top w:val="nil"/>
              <w:left w:val="nil"/>
              <w:bottom w:val="nil"/>
              <w:right w:val="nil"/>
            </w:tcBorders>
            <w:shd w:val="clear" w:color="000000" w:fill="FFFFFF"/>
            <w:vAlign w:val="bottom"/>
            <w:hideMark/>
          </w:tcPr>
          <w:p w14:paraId="68564528" w14:textId="77777777" w:rsidR="00C43331" w:rsidRPr="009A3E8C" w:rsidRDefault="00C43331" w:rsidP="004613FC">
            <w:pPr>
              <w:spacing w:before="0" w:after="0" w:line="240" w:lineRule="auto"/>
              <w:jc w:val="right"/>
              <w:rPr>
                <w:rFonts w:ascii="Arial" w:hAnsi="Arial" w:cs="Arial"/>
                <w:sz w:val="16"/>
                <w:szCs w:val="16"/>
              </w:rPr>
            </w:pPr>
          </w:p>
        </w:tc>
      </w:tr>
      <w:tr w:rsidR="00C43331" w:rsidRPr="009A3E8C" w14:paraId="68141DA0" w14:textId="77777777" w:rsidTr="004B7319">
        <w:trPr>
          <w:trHeight w:hRule="exact" w:val="255"/>
        </w:trPr>
        <w:tc>
          <w:tcPr>
            <w:tcW w:w="3459" w:type="dxa"/>
            <w:tcBorders>
              <w:top w:val="nil"/>
              <w:left w:val="nil"/>
              <w:bottom w:val="nil"/>
              <w:right w:val="nil"/>
            </w:tcBorders>
            <w:shd w:val="clear" w:color="000000" w:fill="FFFFFF"/>
            <w:vAlign w:val="bottom"/>
            <w:hideMark/>
          </w:tcPr>
          <w:p w14:paraId="583A2A72"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Military Superannuation and Benefits Scheme</w:t>
            </w:r>
          </w:p>
        </w:tc>
        <w:tc>
          <w:tcPr>
            <w:tcW w:w="845" w:type="dxa"/>
            <w:tcBorders>
              <w:top w:val="nil"/>
              <w:left w:val="nil"/>
              <w:bottom w:val="nil"/>
              <w:right w:val="nil"/>
            </w:tcBorders>
            <w:shd w:val="clear" w:color="000000" w:fill="FFFFFF"/>
            <w:vAlign w:val="center"/>
            <w:hideMark/>
          </w:tcPr>
          <w:p w14:paraId="4A7B3706"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106,604</w:t>
            </w:r>
          </w:p>
        </w:tc>
        <w:tc>
          <w:tcPr>
            <w:tcW w:w="845" w:type="dxa"/>
            <w:tcBorders>
              <w:top w:val="nil"/>
              <w:left w:val="nil"/>
              <w:bottom w:val="nil"/>
              <w:right w:val="nil"/>
            </w:tcBorders>
            <w:shd w:val="clear" w:color="000000" w:fill="E6F2FF"/>
            <w:vAlign w:val="center"/>
            <w:hideMark/>
          </w:tcPr>
          <w:p w14:paraId="73FAB253"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110,618</w:t>
            </w:r>
          </w:p>
        </w:tc>
        <w:tc>
          <w:tcPr>
            <w:tcW w:w="854" w:type="dxa"/>
            <w:tcBorders>
              <w:top w:val="nil"/>
              <w:left w:val="nil"/>
              <w:bottom w:val="nil"/>
              <w:right w:val="nil"/>
            </w:tcBorders>
            <w:shd w:val="clear" w:color="000000" w:fill="FFFFFF"/>
            <w:vAlign w:val="center"/>
            <w:hideMark/>
          </w:tcPr>
          <w:p w14:paraId="73980F7D"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114,372</w:t>
            </w:r>
          </w:p>
        </w:tc>
        <w:tc>
          <w:tcPr>
            <w:tcW w:w="854" w:type="dxa"/>
            <w:tcBorders>
              <w:top w:val="nil"/>
              <w:left w:val="nil"/>
              <w:bottom w:val="nil"/>
              <w:right w:val="nil"/>
            </w:tcBorders>
            <w:shd w:val="clear" w:color="000000" w:fill="FFFFFF"/>
            <w:vAlign w:val="center"/>
            <w:hideMark/>
          </w:tcPr>
          <w:p w14:paraId="2B9719A2"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117,858</w:t>
            </w:r>
          </w:p>
        </w:tc>
        <w:tc>
          <w:tcPr>
            <w:tcW w:w="853" w:type="dxa"/>
            <w:tcBorders>
              <w:top w:val="nil"/>
              <w:left w:val="nil"/>
              <w:bottom w:val="nil"/>
              <w:right w:val="nil"/>
            </w:tcBorders>
            <w:shd w:val="clear" w:color="000000" w:fill="FFFFFF"/>
            <w:vAlign w:val="center"/>
            <w:hideMark/>
          </w:tcPr>
          <w:p w14:paraId="5EBF32FE"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121,346</w:t>
            </w:r>
          </w:p>
        </w:tc>
      </w:tr>
      <w:tr w:rsidR="00C43331" w:rsidRPr="009A3E8C" w14:paraId="06119006" w14:textId="77777777" w:rsidTr="004B7319">
        <w:trPr>
          <w:trHeight w:hRule="exact" w:val="230"/>
        </w:trPr>
        <w:tc>
          <w:tcPr>
            <w:tcW w:w="3459" w:type="dxa"/>
            <w:tcBorders>
              <w:top w:val="nil"/>
              <w:left w:val="nil"/>
              <w:bottom w:val="nil"/>
              <w:right w:val="nil"/>
            </w:tcBorders>
            <w:shd w:val="clear" w:color="000000" w:fill="FFFFFF"/>
            <w:vAlign w:val="bottom"/>
            <w:hideMark/>
          </w:tcPr>
          <w:p w14:paraId="66C17DC8"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Defence Force Retirement and Death Benefits</w:t>
            </w:r>
          </w:p>
        </w:tc>
        <w:tc>
          <w:tcPr>
            <w:tcW w:w="845" w:type="dxa"/>
            <w:tcBorders>
              <w:top w:val="nil"/>
              <w:left w:val="nil"/>
              <w:bottom w:val="nil"/>
              <w:right w:val="nil"/>
            </w:tcBorders>
            <w:shd w:val="clear" w:color="000000" w:fill="FFFFFF"/>
            <w:vAlign w:val="center"/>
            <w:hideMark/>
          </w:tcPr>
          <w:p w14:paraId="280348C2"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28,758 </w:t>
            </w:r>
          </w:p>
        </w:tc>
        <w:tc>
          <w:tcPr>
            <w:tcW w:w="845" w:type="dxa"/>
            <w:tcBorders>
              <w:top w:val="nil"/>
              <w:left w:val="nil"/>
              <w:bottom w:val="nil"/>
              <w:right w:val="nil"/>
            </w:tcBorders>
            <w:shd w:val="clear" w:color="000000" w:fill="E6F2FF"/>
            <w:vAlign w:val="center"/>
            <w:hideMark/>
          </w:tcPr>
          <w:p w14:paraId="210B11EC"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28,228 </w:t>
            </w:r>
          </w:p>
        </w:tc>
        <w:tc>
          <w:tcPr>
            <w:tcW w:w="854" w:type="dxa"/>
            <w:tcBorders>
              <w:top w:val="nil"/>
              <w:left w:val="nil"/>
              <w:bottom w:val="nil"/>
              <w:right w:val="nil"/>
            </w:tcBorders>
            <w:shd w:val="clear" w:color="000000" w:fill="FFFFFF"/>
            <w:vAlign w:val="center"/>
            <w:hideMark/>
          </w:tcPr>
          <w:p w14:paraId="40BB3D3D"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27,655 </w:t>
            </w:r>
          </w:p>
        </w:tc>
        <w:tc>
          <w:tcPr>
            <w:tcW w:w="854" w:type="dxa"/>
            <w:tcBorders>
              <w:top w:val="nil"/>
              <w:left w:val="nil"/>
              <w:bottom w:val="nil"/>
              <w:right w:val="nil"/>
            </w:tcBorders>
            <w:shd w:val="clear" w:color="000000" w:fill="FFFFFF"/>
            <w:vAlign w:val="center"/>
            <w:hideMark/>
          </w:tcPr>
          <w:p w14:paraId="6A2910F8"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27,039 </w:t>
            </w:r>
          </w:p>
        </w:tc>
        <w:tc>
          <w:tcPr>
            <w:tcW w:w="853" w:type="dxa"/>
            <w:tcBorders>
              <w:top w:val="nil"/>
              <w:left w:val="nil"/>
              <w:bottom w:val="nil"/>
              <w:right w:val="nil"/>
            </w:tcBorders>
            <w:shd w:val="clear" w:color="000000" w:fill="FFFFFF"/>
            <w:vAlign w:val="center"/>
            <w:hideMark/>
          </w:tcPr>
          <w:p w14:paraId="447CE2B2"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 xml:space="preserve">       26,383 </w:t>
            </w:r>
          </w:p>
        </w:tc>
      </w:tr>
      <w:tr w:rsidR="00C43331" w:rsidRPr="009A3E8C" w14:paraId="3892636D" w14:textId="77777777" w:rsidTr="004B7319">
        <w:trPr>
          <w:trHeight w:hRule="exact" w:val="230"/>
        </w:trPr>
        <w:tc>
          <w:tcPr>
            <w:tcW w:w="3459" w:type="dxa"/>
            <w:tcBorders>
              <w:top w:val="nil"/>
              <w:left w:val="nil"/>
              <w:bottom w:val="nil"/>
              <w:right w:val="nil"/>
            </w:tcBorders>
            <w:shd w:val="clear" w:color="000000" w:fill="FFFFFF"/>
            <w:vAlign w:val="bottom"/>
            <w:hideMark/>
          </w:tcPr>
          <w:p w14:paraId="6ACEE2FC"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 xml:space="preserve">   Scheme</w:t>
            </w:r>
          </w:p>
        </w:tc>
        <w:tc>
          <w:tcPr>
            <w:tcW w:w="845" w:type="dxa"/>
            <w:tcBorders>
              <w:top w:val="nil"/>
              <w:left w:val="nil"/>
              <w:bottom w:val="nil"/>
              <w:right w:val="nil"/>
            </w:tcBorders>
            <w:shd w:val="clear" w:color="000000" w:fill="FFFFFF"/>
            <w:vAlign w:val="bottom"/>
            <w:hideMark/>
          </w:tcPr>
          <w:p w14:paraId="1DE6CF37" w14:textId="77777777" w:rsidR="00C43331" w:rsidRPr="009A3E8C" w:rsidRDefault="00C43331" w:rsidP="004613FC">
            <w:pPr>
              <w:spacing w:before="0" w:after="0" w:line="240" w:lineRule="auto"/>
              <w:jc w:val="right"/>
              <w:rPr>
                <w:rFonts w:ascii="Arial" w:hAnsi="Arial" w:cs="Arial"/>
                <w:sz w:val="16"/>
                <w:szCs w:val="16"/>
              </w:rPr>
            </w:pPr>
          </w:p>
        </w:tc>
        <w:tc>
          <w:tcPr>
            <w:tcW w:w="845" w:type="dxa"/>
            <w:tcBorders>
              <w:top w:val="nil"/>
              <w:left w:val="nil"/>
              <w:bottom w:val="nil"/>
              <w:right w:val="nil"/>
            </w:tcBorders>
            <w:shd w:val="clear" w:color="000000" w:fill="E6F2FF"/>
            <w:vAlign w:val="bottom"/>
            <w:hideMark/>
          </w:tcPr>
          <w:p w14:paraId="3AA83996"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62B609B4"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7C9F32E7" w14:textId="77777777" w:rsidR="00C43331" w:rsidRPr="009A3E8C" w:rsidRDefault="00C43331" w:rsidP="004613FC">
            <w:pPr>
              <w:spacing w:before="0" w:after="0" w:line="240" w:lineRule="auto"/>
              <w:jc w:val="right"/>
              <w:rPr>
                <w:rFonts w:ascii="Arial" w:hAnsi="Arial" w:cs="Arial"/>
                <w:sz w:val="16"/>
                <w:szCs w:val="16"/>
              </w:rPr>
            </w:pPr>
          </w:p>
        </w:tc>
        <w:tc>
          <w:tcPr>
            <w:tcW w:w="853" w:type="dxa"/>
            <w:tcBorders>
              <w:top w:val="nil"/>
              <w:left w:val="nil"/>
              <w:bottom w:val="nil"/>
              <w:right w:val="nil"/>
            </w:tcBorders>
            <w:shd w:val="clear" w:color="000000" w:fill="FFFFFF"/>
            <w:vAlign w:val="bottom"/>
            <w:hideMark/>
          </w:tcPr>
          <w:p w14:paraId="0270B312" w14:textId="77777777" w:rsidR="00C43331" w:rsidRPr="009A3E8C" w:rsidRDefault="00C43331" w:rsidP="004613FC">
            <w:pPr>
              <w:spacing w:before="0" w:after="0" w:line="240" w:lineRule="auto"/>
              <w:jc w:val="right"/>
              <w:rPr>
                <w:rFonts w:ascii="Arial" w:hAnsi="Arial" w:cs="Arial"/>
                <w:sz w:val="16"/>
                <w:szCs w:val="16"/>
              </w:rPr>
            </w:pPr>
          </w:p>
        </w:tc>
      </w:tr>
      <w:tr w:rsidR="00C43331" w:rsidRPr="009A3E8C" w14:paraId="1E6320DB" w14:textId="77777777" w:rsidTr="004B7319">
        <w:trPr>
          <w:trHeight w:hRule="exact" w:val="230"/>
        </w:trPr>
        <w:tc>
          <w:tcPr>
            <w:tcW w:w="3459" w:type="dxa"/>
            <w:tcBorders>
              <w:top w:val="nil"/>
              <w:left w:val="nil"/>
              <w:bottom w:val="nil"/>
              <w:right w:val="nil"/>
            </w:tcBorders>
            <w:shd w:val="clear" w:color="000000" w:fill="FFFFFF"/>
            <w:vAlign w:val="bottom"/>
            <w:hideMark/>
          </w:tcPr>
          <w:p w14:paraId="62FD14AE"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Defence Forces Retirement Benefits Scheme</w:t>
            </w:r>
          </w:p>
        </w:tc>
        <w:tc>
          <w:tcPr>
            <w:tcW w:w="845" w:type="dxa"/>
            <w:tcBorders>
              <w:top w:val="nil"/>
              <w:left w:val="nil"/>
              <w:bottom w:val="nil"/>
              <w:right w:val="nil"/>
            </w:tcBorders>
            <w:shd w:val="clear" w:color="000000" w:fill="FFFFFF"/>
            <w:vAlign w:val="center"/>
            <w:hideMark/>
          </w:tcPr>
          <w:p w14:paraId="220F3E04"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265</w:t>
            </w:r>
          </w:p>
        </w:tc>
        <w:tc>
          <w:tcPr>
            <w:tcW w:w="845" w:type="dxa"/>
            <w:tcBorders>
              <w:top w:val="nil"/>
              <w:left w:val="nil"/>
              <w:bottom w:val="nil"/>
              <w:right w:val="nil"/>
            </w:tcBorders>
            <w:shd w:val="clear" w:color="000000" w:fill="E6F2FF"/>
            <w:vAlign w:val="center"/>
            <w:hideMark/>
          </w:tcPr>
          <w:p w14:paraId="3DCADB06"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245</w:t>
            </w:r>
          </w:p>
        </w:tc>
        <w:tc>
          <w:tcPr>
            <w:tcW w:w="854" w:type="dxa"/>
            <w:tcBorders>
              <w:top w:val="nil"/>
              <w:left w:val="nil"/>
              <w:bottom w:val="nil"/>
              <w:right w:val="nil"/>
            </w:tcBorders>
            <w:shd w:val="clear" w:color="000000" w:fill="FFFFFF"/>
            <w:vAlign w:val="center"/>
            <w:hideMark/>
          </w:tcPr>
          <w:p w14:paraId="2A41382B"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226</w:t>
            </w:r>
          </w:p>
        </w:tc>
        <w:tc>
          <w:tcPr>
            <w:tcW w:w="854" w:type="dxa"/>
            <w:tcBorders>
              <w:top w:val="nil"/>
              <w:left w:val="nil"/>
              <w:bottom w:val="nil"/>
              <w:right w:val="nil"/>
            </w:tcBorders>
            <w:shd w:val="clear" w:color="000000" w:fill="FFFFFF"/>
            <w:vAlign w:val="center"/>
            <w:hideMark/>
          </w:tcPr>
          <w:p w14:paraId="23148BEF"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207</w:t>
            </w:r>
          </w:p>
        </w:tc>
        <w:tc>
          <w:tcPr>
            <w:tcW w:w="853" w:type="dxa"/>
            <w:tcBorders>
              <w:top w:val="nil"/>
              <w:left w:val="nil"/>
              <w:bottom w:val="nil"/>
              <w:right w:val="nil"/>
            </w:tcBorders>
            <w:shd w:val="clear" w:color="000000" w:fill="FFFFFF"/>
            <w:vAlign w:val="center"/>
            <w:hideMark/>
          </w:tcPr>
          <w:p w14:paraId="66492025"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188</w:t>
            </w:r>
          </w:p>
        </w:tc>
      </w:tr>
      <w:tr w:rsidR="00C43331" w:rsidRPr="009A3E8C" w14:paraId="79396803" w14:textId="77777777" w:rsidTr="004B7319">
        <w:trPr>
          <w:trHeight w:hRule="exact" w:val="255"/>
        </w:trPr>
        <w:tc>
          <w:tcPr>
            <w:tcW w:w="3459" w:type="dxa"/>
            <w:tcBorders>
              <w:top w:val="nil"/>
              <w:left w:val="nil"/>
              <w:bottom w:val="nil"/>
              <w:right w:val="nil"/>
            </w:tcBorders>
            <w:shd w:val="clear" w:color="000000" w:fill="FFFFFF"/>
            <w:vAlign w:val="bottom"/>
            <w:hideMark/>
          </w:tcPr>
          <w:p w14:paraId="5BF03D3C"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Australian Defence Force Cover</w:t>
            </w:r>
          </w:p>
        </w:tc>
        <w:tc>
          <w:tcPr>
            <w:tcW w:w="845" w:type="dxa"/>
            <w:tcBorders>
              <w:top w:val="nil"/>
              <w:left w:val="nil"/>
              <w:bottom w:val="single" w:sz="4" w:space="0" w:color="293F5B"/>
              <w:right w:val="nil"/>
            </w:tcBorders>
            <w:shd w:val="clear" w:color="000000" w:fill="FFFFFF"/>
            <w:vAlign w:val="center"/>
            <w:hideMark/>
          </w:tcPr>
          <w:p w14:paraId="2A6A122C"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8,880</w:t>
            </w:r>
          </w:p>
        </w:tc>
        <w:tc>
          <w:tcPr>
            <w:tcW w:w="845" w:type="dxa"/>
            <w:tcBorders>
              <w:top w:val="nil"/>
              <w:left w:val="nil"/>
              <w:bottom w:val="single" w:sz="4" w:space="0" w:color="293F5B"/>
              <w:right w:val="nil"/>
            </w:tcBorders>
            <w:shd w:val="clear" w:color="000000" w:fill="E6F2FF"/>
            <w:vAlign w:val="center"/>
            <w:hideMark/>
          </w:tcPr>
          <w:p w14:paraId="4247E0A0"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11,170</w:t>
            </w:r>
          </w:p>
        </w:tc>
        <w:tc>
          <w:tcPr>
            <w:tcW w:w="854" w:type="dxa"/>
            <w:tcBorders>
              <w:top w:val="nil"/>
              <w:left w:val="nil"/>
              <w:bottom w:val="single" w:sz="4" w:space="0" w:color="293F5B"/>
              <w:right w:val="nil"/>
            </w:tcBorders>
            <w:shd w:val="clear" w:color="000000" w:fill="FFFFFF"/>
            <w:vAlign w:val="center"/>
            <w:hideMark/>
          </w:tcPr>
          <w:p w14:paraId="5A812E45"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13,783</w:t>
            </w:r>
          </w:p>
        </w:tc>
        <w:tc>
          <w:tcPr>
            <w:tcW w:w="854" w:type="dxa"/>
            <w:tcBorders>
              <w:top w:val="nil"/>
              <w:left w:val="nil"/>
              <w:bottom w:val="single" w:sz="4" w:space="0" w:color="293F5B"/>
              <w:right w:val="nil"/>
            </w:tcBorders>
            <w:shd w:val="clear" w:color="000000" w:fill="FFFFFF"/>
            <w:vAlign w:val="center"/>
            <w:hideMark/>
          </w:tcPr>
          <w:p w14:paraId="28D8E63C"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16,711</w:t>
            </w:r>
          </w:p>
        </w:tc>
        <w:tc>
          <w:tcPr>
            <w:tcW w:w="853" w:type="dxa"/>
            <w:tcBorders>
              <w:top w:val="nil"/>
              <w:left w:val="nil"/>
              <w:bottom w:val="single" w:sz="4" w:space="0" w:color="293F5B"/>
              <w:right w:val="nil"/>
            </w:tcBorders>
            <w:shd w:val="clear" w:color="000000" w:fill="FFFFFF"/>
            <w:vAlign w:val="center"/>
            <w:hideMark/>
          </w:tcPr>
          <w:p w14:paraId="2405451E"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19,949</w:t>
            </w:r>
          </w:p>
        </w:tc>
      </w:tr>
      <w:tr w:rsidR="00C43331" w:rsidRPr="009A3E8C" w14:paraId="30C4E696" w14:textId="77777777" w:rsidTr="004B7319">
        <w:trPr>
          <w:trHeight w:hRule="exact" w:val="230"/>
        </w:trPr>
        <w:tc>
          <w:tcPr>
            <w:tcW w:w="3459" w:type="dxa"/>
            <w:tcBorders>
              <w:top w:val="nil"/>
              <w:left w:val="nil"/>
              <w:bottom w:val="nil"/>
              <w:right w:val="nil"/>
            </w:tcBorders>
            <w:shd w:val="clear" w:color="000000" w:fill="FFFFFF"/>
            <w:vAlign w:val="bottom"/>
            <w:hideMark/>
          </w:tcPr>
          <w:p w14:paraId="2A582C4F" w14:textId="77777777" w:rsidR="00C43331" w:rsidRPr="009A3E8C" w:rsidRDefault="00C43331" w:rsidP="004613FC">
            <w:pPr>
              <w:spacing w:before="0" w:after="0" w:line="240" w:lineRule="auto"/>
              <w:rPr>
                <w:rFonts w:ascii="Arial" w:hAnsi="Arial" w:cs="Arial"/>
                <w:i/>
                <w:iCs/>
                <w:color w:val="000000"/>
                <w:sz w:val="16"/>
                <w:szCs w:val="16"/>
              </w:rPr>
            </w:pPr>
            <w:r w:rsidRPr="009A3E8C">
              <w:rPr>
                <w:rFonts w:ascii="Arial" w:hAnsi="Arial" w:cs="Arial"/>
                <w:i/>
                <w:iCs/>
                <w:color w:val="000000"/>
                <w:sz w:val="16"/>
                <w:szCs w:val="16"/>
              </w:rPr>
              <w:t>Total military schemes</w:t>
            </w:r>
          </w:p>
        </w:tc>
        <w:tc>
          <w:tcPr>
            <w:tcW w:w="845" w:type="dxa"/>
            <w:tcBorders>
              <w:top w:val="single" w:sz="4" w:space="0" w:color="293F5B"/>
              <w:left w:val="nil"/>
              <w:bottom w:val="nil"/>
              <w:right w:val="nil"/>
            </w:tcBorders>
            <w:shd w:val="clear" w:color="000000" w:fill="FFFFFF"/>
            <w:vAlign w:val="center"/>
            <w:hideMark/>
          </w:tcPr>
          <w:p w14:paraId="13A897DC"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144,508</w:t>
            </w:r>
          </w:p>
        </w:tc>
        <w:tc>
          <w:tcPr>
            <w:tcW w:w="845" w:type="dxa"/>
            <w:tcBorders>
              <w:top w:val="single" w:sz="4" w:space="0" w:color="293F5B"/>
              <w:left w:val="nil"/>
              <w:bottom w:val="nil"/>
              <w:right w:val="nil"/>
            </w:tcBorders>
            <w:shd w:val="clear" w:color="000000" w:fill="E6F2FF"/>
            <w:vAlign w:val="center"/>
            <w:hideMark/>
          </w:tcPr>
          <w:p w14:paraId="45D69F80"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150,261</w:t>
            </w:r>
          </w:p>
        </w:tc>
        <w:tc>
          <w:tcPr>
            <w:tcW w:w="854" w:type="dxa"/>
            <w:tcBorders>
              <w:top w:val="single" w:sz="4" w:space="0" w:color="293F5B"/>
              <w:left w:val="nil"/>
              <w:bottom w:val="nil"/>
              <w:right w:val="nil"/>
            </w:tcBorders>
            <w:shd w:val="clear" w:color="000000" w:fill="FFFFFF"/>
            <w:vAlign w:val="center"/>
            <w:hideMark/>
          </w:tcPr>
          <w:p w14:paraId="55B1BD67"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156,036</w:t>
            </w:r>
          </w:p>
        </w:tc>
        <w:tc>
          <w:tcPr>
            <w:tcW w:w="854" w:type="dxa"/>
            <w:tcBorders>
              <w:top w:val="single" w:sz="4" w:space="0" w:color="293F5B"/>
              <w:left w:val="nil"/>
              <w:bottom w:val="nil"/>
              <w:right w:val="nil"/>
            </w:tcBorders>
            <w:shd w:val="clear" w:color="000000" w:fill="FFFFFF"/>
            <w:vAlign w:val="center"/>
            <w:hideMark/>
          </w:tcPr>
          <w:p w14:paraId="1EBBF256"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161,816</w:t>
            </w:r>
          </w:p>
        </w:tc>
        <w:tc>
          <w:tcPr>
            <w:tcW w:w="853" w:type="dxa"/>
            <w:tcBorders>
              <w:top w:val="single" w:sz="4" w:space="0" w:color="293F5B"/>
              <w:left w:val="nil"/>
              <w:bottom w:val="nil"/>
              <w:right w:val="nil"/>
            </w:tcBorders>
            <w:shd w:val="clear" w:color="000000" w:fill="FFFFFF"/>
            <w:vAlign w:val="center"/>
            <w:hideMark/>
          </w:tcPr>
          <w:p w14:paraId="2B4C7F85" w14:textId="77777777" w:rsidR="00C43331" w:rsidRPr="009A3E8C" w:rsidRDefault="00C43331" w:rsidP="004613FC">
            <w:pPr>
              <w:spacing w:before="0" w:after="0" w:line="240" w:lineRule="auto"/>
              <w:jc w:val="right"/>
              <w:rPr>
                <w:rFonts w:ascii="Arial" w:hAnsi="Arial" w:cs="Arial"/>
                <w:sz w:val="16"/>
                <w:szCs w:val="16"/>
              </w:rPr>
            </w:pPr>
            <w:r w:rsidRPr="009A3E8C">
              <w:rPr>
                <w:rFonts w:ascii="Arial" w:hAnsi="Arial" w:cs="Arial"/>
                <w:color w:val="000000"/>
                <w:sz w:val="16"/>
                <w:szCs w:val="16"/>
              </w:rPr>
              <w:t>167,865</w:t>
            </w:r>
          </w:p>
        </w:tc>
      </w:tr>
      <w:tr w:rsidR="00C43331" w:rsidRPr="009A3E8C" w14:paraId="3B38EB95" w14:textId="77777777" w:rsidTr="004B7319">
        <w:trPr>
          <w:trHeight w:hRule="exact" w:val="230"/>
        </w:trPr>
        <w:tc>
          <w:tcPr>
            <w:tcW w:w="3459" w:type="dxa"/>
            <w:tcBorders>
              <w:top w:val="nil"/>
              <w:left w:val="nil"/>
              <w:bottom w:val="nil"/>
              <w:right w:val="nil"/>
            </w:tcBorders>
            <w:shd w:val="clear" w:color="000000" w:fill="FFFFFF"/>
            <w:vAlign w:val="bottom"/>
            <w:hideMark/>
          </w:tcPr>
          <w:p w14:paraId="0CCED718" w14:textId="77777777" w:rsidR="00C43331" w:rsidRPr="009A3E8C" w:rsidRDefault="00C43331" w:rsidP="004613FC">
            <w:pPr>
              <w:spacing w:before="0" w:after="0" w:line="240" w:lineRule="auto"/>
              <w:rPr>
                <w:rFonts w:ascii="Arial" w:hAnsi="Arial" w:cs="Arial"/>
                <w:i/>
                <w:iCs/>
                <w:color w:val="000000"/>
                <w:sz w:val="16"/>
                <w:szCs w:val="16"/>
              </w:rPr>
            </w:pPr>
            <w:r w:rsidRPr="009A3E8C">
              <w:rPr>
                <w:rFonts w:ascii="Arial" w:hAnsi="Arial" w:cs="Arial"/>
                <w:i/>
                <w:iCs/>
                <w:color w:val="000000"/>
                <w:sz w:val="16"/>
                <w:szCs w:val="16"/>
              </w:rPr>
              <w:t> </w:t>
            </w:r>
          </w:p>
        </w:tc>
        <w:tc>
          <w:tcPr>
            <w:tcW w:w="845" w:type="dxa"/>
            <w:tcBorders>
              <w:top w:val="nil"/>
              <w:left w:val="nil"/>
              <w:bottom w:val="nil"/>
              <w:right w:val="nil"/>
            </w:tcBorders>
            <w:shd w:val="clear" w:color="000000" w:fill="FFFFFF"/>
            <w:vAlign w:val="bottom"/>
            <w:hideMark/>
          </w:tcPr>
          <w:p w14:paraId="761E7BF2" w14:textId="77777777" w:rsidR="00C43331" w:rsidRPr="009A3E8C" w:rsidRDefault="00C43331" w:rsidP="004613FC">
            <w:pPr>
              <w:spacing w:before="0" w:after="0" w:line="240" w:lineRule="auto"/>
              <w:jc w:val="right"/>
              <w:rPr>
                <w:rFonts w:ascii="Arial" w:hAnsi="Arial" w:cs="Arial"/>
                <w:sz w:val="16"/>
                <w:szCs w:val="16"/>
              </w:rPr>
            </w:pPr>
          </w:p>
        </w:tc>
        <w:tc>
          <w:tcPr>
            <w:tcW w:w="845" w:type="dxa"/>
            <w:tcBorders>
              <w:top w:val="nil"/>
              <w:left w:val="nil"/>
              <w:bottom w:val="nil"/>
              <w:right w:val="nil"/>
            </w:tcBorders>
            <w:shd w:val="clear" w:color="000000" w:fill="E6F2FF"/>
            <w:vAlign w:val="bottom"/>
            <w:hideMark/>
          </w:tcPr>
          <w:p w14:paraId="0A85F704"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506210EB" w14:textId="77777777" w:rsidR="00C43331" w:rsidRPr="009A3E8C" w:rsidRDefault="00C43331" w:rsidP="004613FC">
            <w:pPr>
              <w:spacing w:before="0" w:after="0" w:line="240" w:lineRule="auto"/>
              <w:jc w:val="right"/>
              <w:rPr>
                <w:rFonts w:ascii="Arial" w:hAnsi="Arial" w:cs="Arial"/>
                <w:sz w:val="16"/>
                <w:szCs w:val="16"/>
              </w:rPr>
            </w:pPr>
          </w:p>
        </w:tc>
        <w:tc>
          <w:tcPr>
            <w:tcW w:w="854" w:type="dxa"/>
            <w:tcBorders>
              <w:top w:val="nil"/>
              <w:left w:val="nil"/>
              <w:bottom w:val="nil"/>
              <w:right w:val="nil"/>
            </w:tcBorders>
            <w:shd w:val="clear" w:color="000000" w:fill="FFFFFF"/>
            <w:vAlign w:val="bottom"/>
            <w:hideMark/>
          </w:tcPr>
          <w:p w14:paraId="5D2FF79D" w14:textId="77777777" w:rsidR="00C43331" w:rsidRPr="009A3E8C" w:rsidRDefault="00C43331" w:rsidP="004613FC">
            <w:pPr>
              <w:spacing w:before="0" w:after="0" w:line="240" w:lineRule="auto"/>
              <w:jc w:val="right"/>
              <w:rPr>
                <w:rFonts w:ascii="Arial" w:hAnsi="Arial" w:cs="Arial"/>
                <w:sz w:val="16"/>
                <w:szCs w:val="16"/>
              </w:rPr>
            </w:pPr>
          </w:p>
        </w:tc>
        <w:tc>
          <w:tcPr>
            <w:tcW w:w="853" w:type="dxa"/>
            <w:tcBorders>
              <w:top w:val="nil"/>
              <w:left w:val="nil"/>
              <w:bottom w:val="nil"/>
              <w:right w:val="nil"/>
            </w:tcBorders>
            <w:shd w:val="clear" w:color="000000" w:fill="FFFFFF"/>
            <w:vAlign w:val="bottom"/>
            <w:hideMark/>
          </w:tcPr>
          <w:p w14:paraId="143B1FA0" w14:textId="77777777" w:rsidR="00C43331" w:rsidRPr="009A3E8C" w:rsidRDefault="00C43331" w:rsidP="004613FC">
            <w:pPr>
              <w:spacing w:before="0" w:after="0" w:line="240" w:lineRule="auto"/>
              <w:jc w:val="right"/>
              <w:rPr>
                <w:rFonts w:ascii="Arial" w:hAnsi="Arial" w:cs="Arial"/>
                <w:sz w:val="16"/>
                <w:szCs w:val="16"/>
              </w:rPr>
            </w:pPr>
          </w:p>
        </w:tc>
      </w:tr>
      <w:tr w:rsidR="00C43331" w:rsidRPr="009A3E8C" w14:paraId="19C40E10" w14:textId="77777777" w:rsidTr="004B7319">
        <w:trPr>
          <w:trHeight w:hRule="exact" w:val="230"/>
        </w:trPr>
        <w:tc>
          <w:tcPr>
            <w:tcW w:w="3459" w:type="dxa"/>
            <w:tcBorders>
              <w:top w:val="nil"/>
              <w:left w:val="nil"/>
              <w:bottom w:val="single" w:sz="4" w:space="0" w:color="293F5B"/>
              <w:right w:val="nil"/>
            </w:tcBorders>
            <w:shd w:val="clear" w:color="000000" w:fill="FFFFFF"/>
            <w:vAlign w:val="bottom"/>
            <w:hideMark/>
          </w:tcPr>
          <w:p w14:paraId="11B27E49" w14:textId="77777777" w:rsidR="00C43331" w:rsidRPr="009A3E8C" w:rsidRDefault="00C43331" w:rsidP="004613FC">
            <w:pPr>
              <w:spacing w:before="0" w:after="0" w:line="240" w:lineRule="auto"/>
              <w:rPr>
                <w:rFonts w:ascii="Arial" w:hAnsi="Arial" w:cs="Arial"/>
                <w:color w:val="000000"/>
                <w:sz w:val="16"/>
                <w:szCs w:val="16"/>
              </w:rPr>
            </w:pPr>
            <w:r w:rsidRPr="009A3E8C">
              <w:rPr>
                <w:rFonts w:ascii="Arial" w:hAnsi="Arial" w:cs="Arial"/>
                <w:color w:val="000000"/>
                <w:sz w:val="16"/>
                <w:szCs w:val="16"/>
              </w:rPr>
              <w:t>Other schemes</w:t>
            </w:r>
          </w:p>
        </w:tc>
        <w:tc>
          <w:tcPr>
            <w:tcW w:w="845" w:type="dxa"/>
            <w:tcBorders>
              <w:top w:val="nil"/>
              <w:left w:val="nil"/>
              <w:bottom w:val="single" w:sz="4" w:space="0" w:color="293F5B"/>
              <w:right w:val="nil"/>
            </w:tcBorders>
            <w:shd w:val="clear" w:color="000000" w:fill="FFFFFF"/>
            <w:vAlign w:val="center"/>
            <w:hideMark/>
          </w:tcPr>
          <w:p w14:paraId="07A3711E" w14:textId="77777777" w:rsidR="00C43331" w:rsidRPr="00602A4F" w:rsidRDefault="00C43331" w:rsidP="004613FC">
            <w:pPr>
              <w:spacing w:before="0" w:after="0" w:line="240" w:lineRule="auto"/>
              <w:jc w:val="right"/>
              <w:rPr>
                <w:rFonts w:ascii="Arial" w:hAnsi="Arial" w:cs="Arial"/>
                <w:sz w:val="16"/>
                <w:szCs w:val="16"/>
              </w:rPr>
            </w:pPr>
            <w:r>
              <w:rPr>
                <w:rFonts w:ascii="Arial" w:hAnsi="Arial" w:cs="Arial"/>
                <w:sz w:val="16"/>
                <w:szCs w:val="16"/>
              </w:rPr>
              <w:t>247</w:t>
            </w:r>
          </w:p>
        </w:tc>
        <w:tc>
          <w:tcPr>
            <w:tcW w:w="845" w:type="dxa"/>
            <w:tcBorders>
              <w:top w:val="nil"/>
              <w:left w:val="nil"/>
              <w:bottom w:val="single" w:sz="4" w:space="0" w:color="293F5B"/>
              <w:right w:val="nil"/>
            </w:tcBorders>
            <w:shd w:val="clear" w:color="000000" w:fill="E6F2FF"/>
            <w:vAlign w:val="center"/>
            <w:hideMark/>
          </w:tcPr>
          <w:p w14:paraId="24374106" w14:textId="77777777" w:rsidR="00C43331" w:rsidRPr="00602A4F" w:rsidRDefault="00C43331" w:rsidP="004613FC">
            <w:pPr>
              <w:spacing w:before="0" w:after="0" w:line="240" w:lineRule="auto"/>
              <w:jc w:val="right"/>
              <w:rPr>
                <w:rFonts w:ascii="Arial" w:hAnsi="Arial" w:cs="Arial"/>
                <w:sz w:val="16"/>
                <w:szCs w:val="16"/>
              </w:rPr>
            </w:pPr>
            <w:r>
              <w:rPr>
                <w:rFonts w:ascii="Arial" w:hAnsi="Arial" w:cs="Arial"/>
                <w:sz w:val="16"/>
                <w:szCs w:val="16"/>
              </w:rPr>
              <w:t>251</w:t>
            </w:r>
          </w:p>
        </w:tc>
        <w:tc>
          <w:tcPr>
            <w:tcW w:w="854" w:type="dxa"/>
            <w:tcBorders>
              <w:top w:val="nil"/>
              <w:left w:val="nil"/>
              <w:bottom w:val="single" w:sz="4" w:space="0" w:color="293F5B"/>
              <w:right w:val="nil"/>
            </w:tcBorders>
            <w:shd w:val="clear" w:color="000000" w:fill="FFFFFF"/>
            <w:vAlign w:val="center"/>
            <w:hideMark/>
          </w:tcPr>
          <w:p w14:paraId="76C654B3" w14:textId="77777777" w:rsidR="00C43331" w:rsidRPr="00602A4F" w:rsidRDefault="00C43331" w:rsidP="004613FC">
            <w:pPr>
              <w:spacing w:before="0" w:after="0" w:line="240" w:lineRule="auto"/>
              <w:jc w:val="right"/>
              <w:rPr>
                <w:rFonts w:ascii="Arial" w:hAnsi="Arial" w:cs="Arial"/>
                <w:sz w:val="16"/>
                <w:szCs w:val="16"/>
              </w:rPr>
            </w:pPr>
            <w:r>
              <w:rPr>
                <w:rFonts w:ascii="Arial" w:hAnsi="Arial" w:cs="Arial"/>
                <w:sz w:val="16"/>
                <w:szCs w:val="16"/>
              </w:rPr>
              <w:t>165</w:t>
            </w:r>
          </w:p>
        </w:tc>
        <w:tc>
          <w:tcPr>
            <w:tcW w:w="854" w:type="dxa"/>
            <w:tcBorders>
              <w:top w:val="nil"/>
              <w:left w:val="nil"/>
              <w:bottom w:val="single" w:sz="4" w:space="0" w:color="293F5B"/>
              <w:right w:val="nil"/>
            </w:tcBorders>
            <w:shd w:val="clear" w:color="000000" w:fill="FFFFFF"/>
            <w:vAlign w:val="center"/>
            <w:hideMark/>
          </w:tcPr>
          <w:p w14:paraId="31AC48D8" w14:textId="77777777" w:rsidR="00C43331" w:rsidRPr="00602A4F" w:rsidRDefault="00C43331" w:rsidP="004613FC">
            <w:pPr>
              <w:spacing w:before="0" w:after="0" w:line="240" w:lineRule="auto"/>
              <w:jc w:val="right"/>
              <w:rPr>
                <w:rFonts w:ascii="Arial" w:hAnsi="Arial" w:cs="Arial"/>
                <w:sz w:val="16"/>
                <w:szCs w:val="16"/>
              </w:rPr>
            </w:pPr>
            <w:r>
              <w:rPr>
                <w:rFonts w:ascii="Arial" w:hAnsi="Arial" w:cs="Arial"/>
                <w:sz w:val="16"/>
                <w:szCs w:val="16"/>
              </w:rPr>
              <w:t>173</w:t>
            </w:r>
          </w:p>
        </w:tc>
        <w:tc>
          <w:tcPr>
            <w:tcW w:w="853" w:type="dxa"/>
            <w:tcBorders>
              <w:top w:val="nil"/>
              <w:left w:val="nil"/>
              <w:bottom w:val="single" w:sz="4" w:space="0" w:color="293F5B"/>
              <w:right w:val="nil"/>
            </w:tcBorders>
            <w:shd w:val="clear" w:color="000000" w:fill="FFFFFF"/>
            <w:vAlign w:val="center"/>
            <w:hideMark/>
          </w:tcPr>
          <w:p w14:paraId="39735D03" w14:textId="77777777" w:rsidR="00C43331" w:rsidRPr="00602A4F" w:rsidRDefault="00C43331" w:rsidP="004613FC">
            <w:pPr>
              <w:spacing w:before="0" w:after="0" w:line="240" w:lineRule="auto"/>
              <w:jc w:val="right"/>
              <w:rPr>
                <w:rFonts w:ascii="Arial" w:hAnsi="Arial" w:cs="Arial"/>
                <w:sz w:val="16"/>
                <w:szCs w:val="16"/>
              </w:rPr>
            </w:pPr>
            <w:r>
              <w:rPr>
                <w:rFonts w:ascii="Arial" w:hAnsi="Arial" w:cs="Arial"/>
                <w:sz w:val="16"/>
                <w:szCs w:val="16"/>
              </w:rPr>
              <w:t>181</w:t>
            </w:r>
          </w:p>
        </w:tc>
      </w:tr>
      <w:tr w:rsidR="00C43331" w:rsidRPr="009A3E8C" w14:paraId="455C7F01" w14:textId="77777777" w:rsidTr="004B7319">
        <w:trPr>
          <w:trHeight w:hRule="exact" w:val="230"/>
        </w:trPr>
        <w:tc>
          <w:tcPr>
            <w:tcW w:w="3459" w:type="dxa"/>
            <w:tcBorders>
              <w:top w:val="single" w:sz="4" w:space="0" w:color="293F5B"/>
              <w:left w:val="nil"/>
              <w:bottom w:val="single" w:sz="4" w:space="0" w:color="293F5B"/>
              <w:right w:val="nil"/>
            </w:tcBorders>
            <w:shd w:val="clear" w:color="000000" w:fill="FFFFFF"/>
            <w:vAlign w:val="bottom"/>
            <w:hideMark/>
          </w:tcPr>
          <w:p w14:paraId="115C4AB7" w14:textId="77777777" w:rsidR="00C43331" w:rsidRPr="009A3E8C" w:rsidRDefault="00C43331" w:rsidP="004613FC">
            <w:pPr>
              <w:spacing w:before="0" w:after="0" w:line="240" w:lineRule="auto"/>
              <w:rPr>
                <w:rFonts w:ascii="Arial" w:hAnsi="Arial" w:cs="Arial"/>
                <w:b/>
                <w:bCs/>
                <w:color w:val="000000"/>
                <w:sz w:val="16"/>
                <w:szCs w:val="16"/>
              </w:rPr>
            </w:pPr>
            <w:r w:rsidRPr="009A3E8C">
              <w:rPr>
                <w:rFonts w:ascii="Arial" w:hAnsi="Arial" w:cs="Arial"/>
                <w:b/>
                <w:bCs/>
                <w:color w:val="000000"/>
                <w:sz w:val="16"/>
                <w:szCs w:val="16"/>
              </w:rPr>
              <w:t>Total</w:t>
            </w:r>
          </w:p>
        </w:tc>
        <w:tc>
          <w:tcPr>
            <w:tcW w:w="845" w:type="dxa"/>
            <w:tcBorders>
              <w:top w:val="single" w:sz="4" w:space="0" w:color="293F5B"/>
              <w:left w:val="nil"/>
              <w:bottom w:val="single" w:sz="4" w:space="0" w:color="293F5B"/>
              <w:right w:val="nil"/>
            </w:tcBorders>
            <w:shd w:val="clear" w:color="000000" w:fill="FFFFFF"/>
            <w:vAlign w:val="center"/>
            <w:hideMark/>
          </w:tcPr>
          <w:p w14:paraId="1CAB0C39" w14:textId="77777777" w:rsidR="00C43331" w:rsidRPr="00602A4F" w:rsidRDefault="00C43331" w:rsidP="004613FC">
            <w:pPr>
              <w:spacing w:before="0" w:after="0" w:line="240" w:lineRule="auto"/>
              <w:jc w:val="right"/>
              <w:rPr>
                <w:rFonts w:ascii="Arial" w:hAnsi="Arial" w:cs="Arial"/>
                <w:b/>
                <w:bCs/>
                <w:sz w:val="16"/>
                <w:szCs w:val="16"/>
              </w:rPr>
            </w:pPr>
            <w:r>
              <w:rPr>
                <w:rFonts w:ascii="Arial" w:hAnsi="Arial" w:cs="Arial"/>
                <w:b/>
                <w:bCs/>
                <w:sz w:val="16"/>
                <w:szCs w:val="16"/>
              </w:rPr>
              <w:t>317,789</w:t>
            </w:r>
          </w:p>
        </w:tc>
        <w:tc>
          <w:tcPr>
            <w:tcW w:w="845" w:type="dxa"/>
            <w:tcBorders>
              <w:top w:val="single" w:sz="4" w:space="0" w:color="293F5B"/>
              <w:left w:val="nil"/>
              <w:bottom w:val="single" w:sz="4" w:space="0" w:color="293F5B"/>
              <w:right w:val="nil"/>
            </w:tcBorders>
            <w:shd w:val="clear" w:color="000000" w:fill="E6F2FF"/>
            <w:vAlign w:val="center"/>
            <w:hideMark/>
          </w:tcPr>
          <w:p w14:paraId="6900B3F5" w14:textId="77777777" w:rsidR="00C43331" w:rsidRPr="00602A4F" w:rsidRDefault="00C43331" w:rsidP="004613FC">
            <w:pPr>
              <w:spacing w:before="0" w:after="0" w:line="240" w:lineRule="auto"/>
              <w:jc w:val="right"/>
              <w:rPr>
                <w:rFonts w:ascii="Arial" w:hAnsi="Arial" w:cs="Arial"/>
                <w:b/>
                <w:bCs/>
                <w:sz w:val="16"/>
                <w:szCs w:val="16"/>
              </w:rPr>
            </w:pPr>
            <w:r>
              <w:rPr>
                <w:rFonts w:ascii="Arial" w:hAnsi="Arial" w:cs="Arial"/>
                <w:b/>
                <w:bCs/>
                <w:sz w:val="16"/>
                <w:szCs w:val="16"/>
              </w:rPr>
              <w:t>326,908</w:t>
            </w:r>
          </w:p>
        </w:tc>
        <w:tc>
          <w:tcPr>
            <w:tcW w:w="854" w:type="dxa"/>
            <w:tcBorders>
              <w:top w:val="single" w:sz="4" w:space="0" w:color="293F5B"/>
              <w:left w:val="nil"/>
              <w:bottom w:val="single" w:sz="4" w:space="0" w:color="293F5B"/>
              <w:right w:val="nil"/>
            </w:tcBorders>
            <w:shd w:val="clear" w:color="000000" w:fill="FFFFFF"/>
            <w:vAlign w:val="center"/>
            <w:hideMark/>
          </w:tcPr>
          <w:p w14:paraId="5B04A242" w14:textId="77777777" w:rsidR="00C43331" w:rsidRPr="00602A4F" w:rsidRDefault="00C43331" w:rsidP="004613FC">
            <w:pPr>
              <w:spacing w:before="0" w:after="0" w:line="240" w:lineRule="auto"/>
              <w:jc w:val="right"/>
              <w:rPr>
                <w:rFonts w:ascii="Arial" w:hAnsi="Arial" w:cs="Arial"/>
                <w:b/>
                <w:bCs/>
                <w:sz w:val="16"/>
                <w:szCs w:val="16"/>
              </w:rPr>
            </w:pPr>
            <w:r>
              <w:rPr>
                <w:rFonts w:ascii="Arial" w:hAnsi="Arial" w:cs="Arial"/>
                <w:b/>
                <w:bCs/>
                <w:sz w:val="16"/>
                <w:szCs w:val="16"/>
              </w:rPr>
              <w:t>336,151</w:t>
            </w:r>
          </w:p>
        </w:tc>
        <w:tc>
          <w:tcPr>
            <w:tcW w:w="854" w:type="dxa"/>
            <w:tcBorders>
              <w:top w:val="single" w:sz="4" w:space="0" w:color="293F5B"/>
              <w:left w:val="nil"/>
              <w:bottom w:val="single" w:sz="4" w:space="0" w:color="293F5B"/>
              <w:right w:val="nil"/>
            </w:tcBorders>
            <w:shd w:val="clear" w:color="000000" w:fill="FFFFFF"/>
            <w:vAlign w:val="center"/>
            <w:hideMark/>
          </w:tcPr>
          <w:p w14:paraId="5BD1992A" w14:textId="77777777" w:rsidR="00C43331" w:rsidRPr="00602A4F" w:rsidRDefault="00C43331" w:rsidP="004613FC">
            <w:pPr>
              <w:spacing w:before="0" w:after="0" w:line="240" w:lineRule="auto"/>
              <w:jc w:val="right"/>
              <w:rPr>
                <w:rFonts w:ascii="Arial" w:hAnsi="Arial" w:cs="Arial"/>
                <w:b/>
                <w:bCs/>
                <w:sz w:val="16"/>
                <w:szCs w:val="16"/>
              </w:rPr>
            </w:pPr>
            <w:r>
              <w:rPr>
                <w:rFonts w:ascii="Arial" w:hAnsi="Arial" w:cs="Arial"/>
                <w:b/>
                <w:bCs/>
                <w:sz w:val="16"/>
                <w:szCs w:val="16"/>
              </w:rPr>
              <w:t>344,125</w:t>
            </w:r>
          </w:p>
        </w:tc>
        <w:tc>
          <w:tcPr>
            <w:tcW w:w="853" w:type="dxa"/>
            <w:tcBorders>
              <w:top w:val="single" w:sz="4" w:space="0" w:color="293F5B"/>
              <w:left w:val="nil"/>
              <w:bottom w:val="single" w:sz="4" w:space="0" w:color="293F5B"/>
              <w:right w:val="nil"/>
            </w:tcBorders>
            <w:shd w:val="clear" w:color="000000" w:fill="FFFFFF"/>
            <w:vAlign w:val="center"/>
            <w:hideMark/>
          </w:tcPr>
          <w:p w14:paraId="12EDBC46" w14:textId="77777777" w:rsidR="00C43331" w:rsidRPr="00602A4F" w:rsidRDefault="00C43331" w:rsidP="004613FC">
            <w:pPr>
              <w:spacing w:before="0" w:after="0" w:line="240" w:lineRule="auto"/>
              <w:jc w:val="right"/>
              <w:rPr>
                <w:rFonts w:ascii="Arial" w:hAnsi="Arial" w:cs="Arial"/>
                <w:b/>
                <w:bCs/>
                <w:sz w:val="16"/>
                <w:szCs w:val="16"/>
              </w:rPr>
            </w:pPr>
            <w:r>
              <w:rPr>
                <w:rFonts w:ascii="Arial" w:hAnsi="Arial" w:cs="Arial"/>
                <w:b/>
                <w:bCs/>
                <w:sz w:val="16"/>
                <w:szCs w:val="16"/>
              </w:rPr>
              <w:t>352,061</w:t>
            </w:r>
          </w:p>
        </w:tc>
      </w:tr>
    </w:tbl>
    <w:p w14:paraId="08811E56" w14:textId="77777777" w:rsidR="00C43331" w:rsidRPr="00B14224" w:rsidRDefault="00C43331" w:rsidP="00B14224">
      <w:pPr>
        <w:pStyle w:val="SingleParagraph"/>
      </w:pPr>
    </w:p>
    <w:p w14:paraId="5C757BF8" w14:textId="77777777" w:rsidR="00C43331" w:rsidRPr="001E6F2A" w:rsidRDefault="00C43331" w:rsidP="001523CA">
      <w:pPr>
        <w:pStyle w:val="Heading5"/>
      </w:pPr>
      <w:bookmarkStart w:id="115" w:name="_Toc229082145"/>
      <w:bookmarkEnd w:id="113"/>
      <w:r w:rsidRPr="001E6F2A">
        <w:t>Other provisions and payables</w:t>
      </w:r>
      <w:bookmarkEnd w:id="115"/>
    </w:p>
    <w:p w14:paraId="555B229B" w14:textId="32BB6029" w:rsidR="003C15B4" w:rsidRPr="003C15B4" w:rsidRDefault="00C43331" w:rsidP="00E7179C">
      <w:r w:rsidRPr="000F49B9">
        <w:t xml:space="preserve">Other provisions and payables includes all other Government liabilities </w:t>
      </w:r>
      <w:proofErr w:type="gramStart"/>
      <w:r w:rsidRPr="000F49B9">
        <w:t xml:space="preserve">including </w:t>
      </w:r>
      <w:r>
        <w:t> </w:t>
      </w:r>
      <w:r w:rsidRPr="000F49B9">
        <w:t>liabilities</w:t>
      </w:r>
      <w:proofErr w:type="gramEnd"/>
      <w:r w:rsidRPr="000F49B9">
        <w:t>, provisions for other employee entitlements such as leave, unpaid</w:t>
      </w:r>
      <w:r>
        <w:t> </w:t>
      </w:r>
      <w:r w:rsidRPr="000F49B9">
        <w:t>grants, subsidies, personal benefits, and payments to suppliers</w:t>
      </w:r>
      <w:r>
        <w:t>.</w:t>
      </w:r>
    </w:p>
    <w:sectPr w:rsidR="003C15B4" w:rsidRPr="003C15B4" w:rsidSect="00E0237F">
      <w:headerReference w:type="even" r:id="rId34"/>
      <w:headerReference w:type="default" r:id="rId35"/>
      <w:footerReference w:type="even" r:id="rId36"/>
      <w:footerReference w:type="default" r:id="rId37"/>
      <w:footerReference w:type="first" r:id="rId38"/>
      <w:footnotePr>
        <w:numStart w:val="41"/>
      </w:footnotePr>
      <w:pgSz w:w="11906" w:h="16838" w:code="9"/>
      <w:pgMar w:top="2835" w:right="2098" w:bottom="2466" w:left="2098" w:header="1814"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7105C" w14:textId="77777777" w:rsidR="008C7D38" w:rsidRDefault="008C7D38" w:rsidP="00E40261">
      <w:pPr>
        <w:spacing w:after="0" w:line="240" w:lineRule="auto"/>
      </w:pPr>
      <w:r>
        <w:separator/>
      </w:r>
    </w:p>
  </w:endnote>
  <w:endnote w:type="continuationSeparator" w:id="0">
    <w:p w14:paraId="0D9FED90" w14:textId="77777777" w:rsidR="008C7D38" w:rsidRDefault="008C7D38" w:rsidP="00E40261">
      <w:pPr>
        <w:spacing w:after="0" w:line="240" w:lineRule="auto"/>
      </w:pPr>
      <w:r>
        <w:continuationSeparator/>
      </w:r>
    </w:p>
  </w:endnote>
  <w:endnote w:type="continuationNotice" w:id="1">
    <w:p w14:paraId="2698C133" w14:textId="77777777" w:rsidR="008C7D38" w:rsidRDefault="008C7D3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s 721 BT">
    <w:altName w:val="Swiss 721 B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937D" w14:textId="12BBEE51" w:rsidR="007B5C53" w:rsidRPr="00CB064E" w:rsidRDefault="00F23420" w:rsidP="00CB064E">
    <w:pPr>
      <w:pStyle w:val="FooterOdd"/>
    </w:pPr>
    <w:fldSimple w:instr=" SUBJECT   \* MERGEFORMAT ">
      <w:r>
        <w:t>Statement 10: Australian Government Budget Financial Statements</w:t>
      </w:r>
    </w:fldSimple>
    <w:r w:rsidR="00CB064E" w:rsidRPr="00081542">
      <w:t> | </w:t>
    </w:r>
    <w:r w:rsidR="00CB064E" w:rsidRPr="00B3705D">
      <w:rPr>
        <w:b/>
        <w:bCs/>
      </w:rPr>
      <w:t xml:space="preserve">Page </w:t>
    </w:r>
    <w:r w:rsidR="00CB064E" w:rsidRPr="00B3705D">
      <w:rPr>
        <w:b/>
        <w:bCs/>
      </w:rPr>
      <w:fldChar w:fldCharType="begin"/>
    </w:r>
    <w:r w:rsidR="00CB064E" w:rsidRPr="00B3705D">
      <w:rPr>
        <w:b/>
        <w:bCs/>
      </w:rPr>
      <w:instrText xml:space="preserve"> PAGE  \* Arabic  \* MERGEFORMAT </w:instrText>
    </w:r>
    <w:r w:rsidR="00CB064E" w:rsidRPr="00B3705D">
      <w:rPr>
        <w:b/>
        <w:bCs/>
      </w:rPr>
      <w:fldChar w:fldCharType="separate"/>
    </w:r>
    <w:r w:rsidR="00CB064E">
      <w:rPr>
        <w:b/>
        <w:bCs/>
      </w:rPr>
      <w:t>1</w:t>
    </w:r>
    <w:r w:rsidR="00CB064E" w:rsidRPr="00B3705D">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D64A" w14:textId="2BEEEC8E" w:rsidR="00E94CF0" w:rsidRDefault="00F23420" w:rsidP="00A41031">
    <w:pPr>
      <w:pStyle w:val="FooterOdd"/>
    </w:pPr>
    <w:fldSimple w:instr=" SUBJECT   \* MERGEFORMAT ">
      <w:r>
        <w:t>Statement 10: Australian Government Budget Financial Statements</w:t>
      </w:r>
    </w:fldSimple>
    <w:r w:rsidR="00A41031" w:rsidRPr="00081542">
      <w:t> | </w:t>
    </w:r>
    <w:r w:rsidR="00A41031" w:rsidRPr="00B3705D">
      <w:rPr>
        <w:b/>
        <w:bCs/>
      </w:rPr>
      <w:t xml:space="preserve">Page </w:t>
    </w:r>
    <w:r w:rsidR="00A41031" w:rsidRPr="00B3705D">
      <w:rPr>
        <w:b/>
        <w:bCs/>
      </w:rPr>
      <w:fldChar w:fldCharType="begin"/>
    </w:r>
    <w:r w:rsidR="00A41031" w:rsidRPr="00B3705D">
      <w:rPr>
        <w:b/>
        <w:bCs/>
      </w:rPr>
      <w:instrText xml:space="preserve"> PAGE  \* Arabic  \* MERGEFORMAT </w:instrText>
    </w:r>
    <w:r w:rsidR="00A41031" w:rsidRPr="00B3705D">
      <w:rPr>
        <w:b/>
        <w:bCs/>
      </w:rPr>
      <w:fldChar w:fldCharType="separate"/>
    </w:r>
    <w:r w:rsidR="00A41031">
      <w:rPr>
        <w:b/>
        <w:bCs/>
      </w:rPr>
      <w:t>1</w:t>
    </w:r>
    <w:r w:rsidR="00A41031"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71359" w14:textId="79AD64C6" w:rsidR="00D306D1" w:rsidRDefault="00D306D1">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SUBJECT   \* MERGEFORMAT">
      <w:r w:rsidR="00F23420">
        <w:t>Statement 10: Australian Government Budget Financial Statements</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8C24" w14:textId="74C7847A" w:rsidR="000C6546" w:rsidRDefault="00F23420" w:rsidP="00360947">
    <w:pPr>
      <w:pStyle w:val="FooterOdd"/>
    </w:pPr>
    <w:fldSimple w:instr=" SUBJECT   \* MERGEFORMAT ">
      <w:r>
        <w:t>Statement 10: Australian Government Budget Financial Statements</w:t>
      </w:r>
    </w:fldSimple>
    <w:r w:rsidR="000C6546" w:rsidRPr="00081542">
      <w:t> | </w:t>
    </w:r>
    <w:r w:rsidR="000C6546" w:rsidRPr="00B3705D">
      <w:rPr>
        <w:b/>
        <w:bCs/>
      </w:rPr>
      <w:t xml:space="preserve">Page </w:t>
    </w:r>
    <w:r w:rsidR="000C6546" w:rsidRPr="00B3705D">
      <w:rPr>
        <w:b/>
        <w:bCs/>
      </w:rPr>
      <w:fldChar w:fldCharType="begin"/>
    </w:r>
    <w:r w:rsidR="000C6546" w:rsidRPr="00B3705D">
      <w:rPr>
        <w:b/>
        <w:bCs/>
      </w:rPr>
      <w:instrText xml:space="preserve"> PAGE  \* Arabic  \* MERGEFORMAT </w:instrText>
    </w:r>
    <w:r w:rsidR="000C6546" w:rsidRPr="00B3705D">
      <w:rPr>
        <w:b/>
        <w:bCs/>
      </w:rPr>
      <w:fldChar w:fldCharType="separate"/>
    </w:r>
    <w:r w:rsidR="000C6546">
      <w:rPr>
        <w:b/>
        <w:bCs/>
      </w:rPr>
      <w:t>1</w:t>
    </w:r>
    <w:r w:rsidR="000C6546" w:rsidRPr="00B3705D">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4E9C" w14:textId="10D630A6" w:rsidR="00996641" w:rsidRPr="00522D74" w:rsidRDefault="6D20C10F" w:rsidP="000C54AB">
    <w:pPr>
      <w:pStyle w:val="FooterEven"/>
    </w:pPr>
    <w:r w:rsidRPr="6D20C10F">
      <w:rPr>
        <w:b/>
        <w:bCs/>
      </w:rPr>
      <w:t xml:space="preserve">Page </w:t>
    </w:r>
    <w:r w:rsidR="00996641" w:rsidRPr="00B3705D">
      <w:rPr>
        <w:b/>
        <w:bCs/>
      </w:rPr>
      <w:fldChar w:fldCharType="begin"/>
    </w:r>
    <w:r w:rsidR="00996641" w:rsidRPr="6D20C10F">
      <w:rPr>
        <w:b/>
        <w:bCs/>
      </w:rPr>
      <w:instrText xml:space="preserve"> PAGE  \* Arabic  \* MERGEFORMAT </w:instrText>
    </w:r>
    <w:r w:rsidR="00996641" w:rsidRPr="00B3705D">
      <w:rPr>
        <w:b/>
        <w:bCs/>
      </w:rPr>
      <w:fldChar w:fldCharType="separate"/>
    </w:r>
    <w:r>
      <w:rPr>
        <w:b/>
        <w:bCs/>
      </w:rPr>
      <w:t>6</w:t>
    </w:r>
    <w:r w:rsidR="00996641" w:rsidRPr="00B3705D">
      <w:rPr>
        <w:b/>
        <w:bCs/>
      </w:rPr>
      <w:fldChar w:fldCharType="end"/>
    </w:r>
    <w:r w:rsidRPr="00081542">
      <w:t> | </w:t>
    </w:r>
    <w:fldSimple w:instr="SUBJECT   \* MERGEFORMAT">
      <w:r w:rsidR="00F23420">
        <w:t>Statement 10: Australian Government Budget Financial Statements</w:t>
      </w:r>
    </w:fldSimple>
    <w:r>
      <w:rPr>
        <w:noProof/>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C988" w14:textId="35D45A9B" w:rsidR="00996641" w:rsidRDefault="00F23420" w:rsidP="002807A0">
    <w:pPr>
      <w:pStyle w:val="FooterOdd"/>
    </w:pPr>
    <w:fldSimple w:instr=" SUBJECT   \* MERGEFORMAT ">
      <w:r>
        <w:t>Statement 10: Australian Government Budget Financial Statements</w:t>
      </w:r>
    </w:fldSimple>
    <w:r w:rsidR="002807A0" w:rsidRPr="00081542">
      <w:t> | </w:t>
    </w:r>
    <w:r w:rsidR="002807A0" w:rsidRPr="00B3705D">
      <w:rPr>
        <w:b/>
        <w:bCs/>
      </w:rPr>
      <w:t xml:space="preserve">Page </w:t>
    </w:r>
    <w:r w:rsidR="002807A0" w:rsidRPr="00B3705D">
      <w:rPr>
        <w:b/>
        <w:bCs/>
      </w:rPr>
      <w:fldChar w:fldCharType="begin"/>
    </w:r>
    <w:r w:rsidR="002807A0" w:rsidRPr="00B3705D">
      <w:rPr>
        <w:b/>
        <w:bCs/>
      </w:rPr>
      <w:instrText xml:space="preserve"> PAGE  \* Arabic  \* MERGEFORMAT </w:instrText>
    </w:r>
    <w:r w:rsidR="002807A0" w:rsidRPr="00B3705D">
      <w:rPr>
        <w:b/>
        <w:bCs/>
      </w:rPr>
      <w:fldChar w:fldCharType="separate"/>
    </w:r>
    <w:r w:rsidR="002807A0">
      <w:rPr>
        <w:b/>
        <w:bCs/>
      </w:rPr>
      <w:t>5</w:t>
    </w:r>
    <w:r w:rsidR="002807A0" w:rsidRPr="00B3705D">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358F" w14:textId="7EE2D90C" w:rsidR="000C6546" w:rsidRDefault="00F23420" w:rsidP="00360947">
    <w:pPr>
      <w:pStyle w:val="FooterOdd"/>
    </w:pPr>
    <w:fldSimple w:instr=" SUBJECT   \* MERGEFORMAT ">
      <w:r>
        <w:t>Statement 10: Australian Government Budget Financial Statements</w:t>
      </w:r>
    </w:fldSimple>
    <w:r w:rsidR="000C6546" w:rsidRPr="00081542">
      <w:t> | </w:t>
    </w:r>
    <w:r w:rsidR="000C6546" w:rsidRPr="00B3705D">
      <w:rPr>
        <w:b/>
        <w:bCs/>
      </w:rPr>
      <w:t xml:space="preserve">Page </w:t>
    </w:r>
    <w:r w:rsidR="000C6546" w:rsidRPr="00B3705D">
      <w:rPr>
        <w:b/>
        <w:bCs/>
      </w:rPr>
      <w:fldChar w:fldCharType="begin"/>
    </w:r>
    <w:r w:rsidR="000C6546" w:rsidRPr="00B3705D">
      <w:rPr>
        <w:b/>
        <w:bCs/>
      </w:rPr>
      <w:instrText xml:space="preserve"> PAGE  \* Arabic  \* MERGEFORMAT </w:instrText>
    </w:r>
    <w:r w:rsidR="000C6546" w:rsidRPr="00B3705D">
      <w:rPr>
        <w:b/>
        <w:bCs/>
      </w:rPr>
      <w:fldChar w:fldCharType="separate"/>
    </w:r>
    <w:r w:rsidR="000C6546">
      <w:rPr>
        <w:b/>
        <w:bCs/>
      </w:rPr>
      <w:t>1</w:t>
    </w:r>
    <w:r w:rsidR="000C6546" w:rsidRPr="00B3705D">
      <w:rPr>
        <w:b/>
        <w:bC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0A81" w14:textId="7D812D4A" w:rsidR="00C43331" w:rsidRPr="00522D74" w:rsidRDefault="00C43331" w:rsidP="000C54A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F23420">
        <w:t>Statement 10: Australian Government Budget Financial Statements</w:t>
      </w:r>
    </w:fldSimple>
    <w:r>
      <w:rPr>
        <w:noProof/>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9E43" w14:textId="02024C31" w:rsidR="00C43331" w:rsidRDefault="00F23420" w:rsidP="009F3CAB">
    <w:pPr>
      <w:pStyle w:val="FooterOdd"/>
    </w:pPr>
    <w:fldSimple w:instr=" SUBJECT   \* MERGEFORMAT ">
      <w:r>
        <w:t>Statement 10: Australian Government Budget Financial Statements</w:t>
      </w:r>
    </w:fldSimple>
    <w:r w:rsidR="00C43331" w:rsidRPr="00081542">
      <w:t> | </w:t>
    </w:r>
    <w:r w:rsidR="00C43331" w:rsidRPr="00B3705D">
      <w:rPr>
        <w:b/>
        <w:bCs/>
      </w:rPr>
      <w:t xml:space="preserve">Page </w:t>
    </w:r>
    <w:r w:rsidR="00C43331" w:rsidRPr="00B3705D">
      <w:rPr>
        <w:b/>
        <w:bCs/>
      </w:rPr>
      <w:fldChar w:fldCharType="begin"/>
    </w:r>
    <w:r w:rsidR="00C43331" w:rsidRPr="00B3705D">
      <w:rPr>
        <w:b/>
        <w:bCs/>
      </w:rPr>
      <w:instrText xml:space="preserve"> PAGE  \* Arabic  \* MERGEFORMAT </w:instrText>
    </w:r>
    <w:r w:rsidR="00C43331" w:rsidRPr="00B3705D">
      <w:rPr>
        <w:b/>
        <w:bCs/>
      </w:rPr>
      <w:fldChar w:fldCharType="separate"/>
    </w:r>
    <w:r w:rsidR="00C43331">
      <w:rPr>
        <w:b/>
        <w:bCs/>
      </w:rPr>
      <w:t>1</w:t>
    </w:r>
    <w:r w:rsidR="00C43331" w:rsidRPr="00B3705D">
      <w:rPr>
        <w:b/>
        <w:bCs/>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FCC0E" w14:textId="643BC85B" w:rsidR="00C43331" w:rsidRPr="00E0237F" w:rsidRDefault="00F23420" w:rsidP="00E0237F">
    <w:pPr>
      <w:pStyle w:val="FooterOdd"/>
    </w:pPr>
    <w:fldSimple w:instr=" SUBJECT   \* MERGEFORMAT ">
      <w:r>
        <w:t>Statement 10: Australian Government Budget Financial Statements</w:t>
      </w:r>
    </w:fldSimple>
    <w:r w:rsidR="00E0237F" w:rsidRPr="00081542">
      <w:t> | </w:t>
    </w:r>
    <w:r w:rsidR="00E0237F" w:rsidRPr="00B3705D">
      <w:rPr>
        <w:b/>
        <w:bCs/>
      </w:rPr>
      <w:t xml:space="preserve">Page </w:t>
    </w:r>
    <w:r w:rsidR="00E0237F" w:rsidRPr="00B3705D">
      <w:rPr>
        <w:b/>
        <w:bCs/>
      </w:rPr>
      <w:fldChar w:fldCharType="begin"/>
    </w:r>
    <w:r w:rsidR="00E0237F" w:rsidRPr="00B3705D">
      <w:rPr>
        <w:b/>
        <w:bCs/>
      </w:rPr>
      <w:instrText xml:space="preserve"> PAGE  \* Arabic  \* MERGEFORMAT </w:instrText>
    </w:r>
    <w:r w:rsidR="00E0237F" w:rsidRPr="00B3705D">
      <w:rPr>
        <w:b/>
        <w:bCs/>
      </w:rPr>
      <w:fldChar w:fldCharType="separate"/>
    </w:r>
    <w:r w:rsidR="00E0237F">
      <w:rPr>
        <w:b/>
        <w:bCs/>
      </w:rPr>
      <w:t>1</w:t>
    </w:r>
    <w:r w:rsidR="00E0237F"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D5385" w14:textId="77777777" w:rsidR="008C7D38" w:rsidRPr="003C1CA4" w:rsidRDefault="008C7D38"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4D417AA0" w14:textId="77777777" w:rsidR="008C7D38" w:rsidRDefault="008C7D38" w:rsidP="00E40261">
      <w:pPr>
        <w:spacing w:after="0" w:line="240" w:lineRule="auto"/>
      </w:pPr>
      <w:r>
        <w:continuationSeparator/>
      </w:r>
    </w:p>
  </w:footnote>
  <w:footnote w:type="continuationNotice" w:id="1">
    <w:p w14:paraId="77DA5E4F" w14:textId="77777777" w:rsidR="008C7D38" w:rsidRDefault="008C7D38">
      <w:pPr>
        <w:spacing w:before="0" w:after="0" w:line="240" w:lineRule="auto"/>
      </w:pPr>
    </w:p>
  </w:footnote>
  <w:footnote w:id="2">
    <w:p w14:paraId="437A5884" w14:textId="1D8FAE53" w:rsidR="007D37B9" w:rsidRDefault="000B10B0" w:rsidP="007D37B9">
      <w:pPr>
        <w:pStyle w:val="FootnoteText"/>
      </w:pPr>
      <w:r w:rsidRPr="000B10B0">
        <w:rPr>
          <w:rStyle w:val="FootnoteReference"/>
          <w:vertAlign w:val="baseline"/>
        </w:rPr>
        <w:footnoteRef/>
      </w:r>
      <w:r w:rsidR="007D37B9" w:rsidRPr="00F44B84">
        <w:t xml:space="preserve"> </w:t>
      </w:r>
      <w:r w:rsidR="007D37B9" w:rsidRPr="00B47B72">
        <w:tab/>
        <w:t xml:space="preserve">Additional information on the Australian accrual GFS framework is available in the ABS publication </w:t>
      </w:r>
      <w:r w:rsidR="007D37B9" w:rsidRPr="00E833BE">
        <w:rPr>
          <w:rStyle w:val="Emphasis"/>
        </w:rPr>
        <w:t>Australian System of Government Finance Statistics: Concepts, Sources and Methods, 2015</w:t>
      </w:r>
      <w:r w:rsidR="007D37B9" w:rsidRPr="00B47B72">
        <w:t xml:space="preserve"> (cat. no. 5514.0).</w:t>
      </w:r>
    </w:p>
  </w:footnote>
  <w:footnote w:id="3">
    <w:p w14:paraId="26A22C32" w14:textId="38C5ED17" w:rsidR="000B10B0" w:rsidRPr="003075C1" w:rsidRDefault="000B10B0" w:rsidP="000B10B0">
      <w:pPr>
        <w:pStyle w:val="FootnoteText"/>
      </w:pPr>
      <w:r w:rsidRPr="000B10B0">
        <w:rPr>
          <w:rStyle w:val="FootnoteReference"/>
          <w:vertAlign w:val="baseline"/>
        </w:rPr>
        <w:footnoteRef/>
      </w:r>
      <w:r w:rsidRPr="003075C1">
        <w:t xml:space="preserve"> </w:t>
      </w:r>
      <w:r w:rsidRPr="00B47B72">
        <w:tab/>
        <w:t>Not all transactions impact net worth. For example, transactions in financial assets and liabilities do not impact net worth as they represent the swapping of assets and liabilities on the balance sheet.</w:t>
      </w:r>
    </w:p>
  </w:footnote>
  <w:footnote w:id="4">
    <w:p w14:paraId="5917377F" w14:textId="689EF634" w:rsidR="000B10B0" w:rsidRPr="00AB1EDB" w:rsidRDefault="000B10B0" w:rsidP="000B10B0">
      <w:pPr>
        <w:pStyle w:val="FootnoteText"/>
      </w:pPr>
      <w:r w:rsidRPr="000B10B0">
        <w:rPr>
          <w:rStyle w:val="FootnoteReference"/>
          <w:vertAlign w:val="baseline"/>
        </w:rPr>
        <w:footnoteRef/>
      </w:r>
      <w:r w:rsidRPr="00AB1EDB">
        <w:t xml:space="preserve"> </w:t>
      </w:r>
      <w:r w:rsidRPr="00AB1EDB">
        <w:tab/>
        <w:t>The net operating balance includes consumption of non</w:t>
      </w:r>
      <w:r w:rsidRPr="00AB1EDB">
        <w:noBreakHyphen/>
        <w:t>financial assets because depreciation is an expense. Depreciation is deducted in the calculation of net capital investment as the full investment in non</w:t>
      </w:r>
      <w:r w:rsidRPr="00AB1EDB">
        <w:noBreakHyphen/>
        <w:t>financial assets is included in the calculation of fiscal balance.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ED14" w14:textId="05B0E413" w:rsidR="007B5C53" w:rsidRPr="00E94CF0" w:rsidRDefault="00B919F7" w:rsidP="00E94CF0">
    <w:pPr>
      <w:pStyle w:val="GhostLine"/>
    </w:pPr>
    <w:r>
      <w:rPr>
        <w:noProof/>
        <w:szCs w:val="2"/>
      </w:rPr>
      <w:drawing>
        <wp:anchor distT="0" distB="0" distL="114300" distR="114300" simplePos="0" relativeHeight="251655680" behindDoc="1" locked="0" layoutInCell="1" allowOverlap="1" wp14:anchorId="44722F12" wp14:editId="3154EE53">
          <wp:simplePos x="0" y="0"/>
          <wp:positionH relativeFrom="page">
            <wp:align>center</wp:align>
          </wp:positionH>
          <wp:positionV relativeFrom="page">
            <wp:align>center</wp:align>
          </wp:positionV>
          <wp:extent cx="7560000" cy="10692000"/>
          <wp:effectExtent l="0" t="0" r="3175" b="0"/>
          <wp:wrapNone/>
          <wp:docPr id="1475326571" name="Picture 14753265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35704" name="Picture 72433570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E94CF0" w:rsidRPr="009A0CFC" w14:paraId="55434187" w14:textId="77777777" w:rsidTr="001051B9">
      <w:trPr>
        <w:trHeight w:hRule="exact" w:val="340"/>
      </w:trPr>
      <w:tc>
        <w:tcPr>
          <w:tcW w:w="7797" w:type="dxa"/>
          <w:tcMar>
            <w:left w:w="108" w:type="dxa"/>
            <w:right w:w="108" w:type="dxa"/>
          </w:tcMar>
        </w:tcPr>
        <w:p w14:paraId="25695735" w14:textId="2E2B9360" w:rsidR="00E94CF0" w:rsidRPr="009A0CFC" w:rsidRDefault="00F23420" w:rsidP="00D13BF9">
          <w:pPr>
            <w:pStyle w:val="HeaderOdd"/>
          </w:pPr>
          <w:fldSimple w:instr="TITLE   \* MERGEFORMAT">
            <w:r>
              <w:t>Budget Paper No. 1</w:t>
            </w:r>
          </w:fldSimple>
          <w:r w:rsidR="00E94CF0" w:rsidRPr="009A0CFC">
            <w:t> | </w:t>
          </w:r>
          <w:r w:rsidR="00E94CF0" w:rsidRPr="009A0CFC">
            <w:rPr>
              <w:noProof/>
              <w:position w:val="-8"/>
              <w:vertAlign w:val="subscript"/>
            </w:rPr>
            <w:drawing>
              <wp:inline distT="0" distB="0" distL="0" distR="0" wp14:anchorId="1035B781" wp14:editId="0DFDB50F">
                <wp:extent cx="859038" cy="198000"/>
                <wp:effectExtent l="0" t="0" r="0" b="0"/>
                <wp:docPr id="50853803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1150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6B992014" w14:textId="2D1AEA6E" w:rsidR="007B5C53" w:rsidRPr="00E94CF0" w:rsidRDefault="007B5C53" w:rsidP="00E94CF0">
    <w:pPr>
      <w:pStyle w:val="GhostLi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DEF9" w14:textId="60EC4A78" w:rsidR="00F1260C" w:rsidRDefault="00B919F7" w:rsidP="00F1260C">
    <w:pPr>
      <w:pStyle w:val="GhostLine"/>
    </w:pPr>
    <w:r>
      <w:rPr>
        <w:noProof/>
      </w:rPr>
      <w:drawing>
        <wp:anchor distT="0" distB="0" distL="114300" distR="114300" simplePos="0" relativeHeight="251653632" behindDoc="1" locked="0" layoutInCell="1" allowOverlap="1" wp14:anchorId="5BED1B8A" wp14:editId="4884FFC4">
          <wp:simplePos x="0" y="0"/>
          <wp:positionH relativeFrom="page">
            <wp:align>center</wp:align>
          </wp:positionH>
          <wp:positionV relativeFrom="page">
            <wp:align>center</wp:align>
          </wp:positionV>
          <wp:extent cx="7560000" cy="10692000"/>
          <wp:effectExtent l="0" t="0" r="3175" b="0"/>
          <wp:wrapNone/>
          <wp:docPr id="1453014612" name="Picture 14530146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17531" name="Picture 211261753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80BB" w14:textId="19D07DAE" w:rsidR="00D306D1" w:rsidRPr="00E94CF0" w:rsidRDefault="00D306D1" w:rsidP="00E94CF0">
    <w:pPr>
      <w:pStyle w:val="GhostLine"/>
    </w:pPr>
    <w:r>
      <w:rPr>
        <w:noProof/>
        <w:szCs w:val="2"/>
      </w:rPr>
      <w:drawing>
        <wp:anchor distT="0" distB="0" distL="114300" distR="114300" simplePos="0" relativeHeight="251656704" behindDoc="1" locked="0" layoutInCell="1" allowOverlap="1" wp14:anchorId="509BA032" wp14:editId="6FA76C1B">
          <wp:simplePos x="0" y="0"/>
          <wp:positionH relativeFrom="page">
            <wp:align>center</wp:align>
          </wp:positionH>
          <wp:positionV relativeFrom="page">
            <wp:align>center</wp:align>
          </wp:positionV>
          <wp:extent cx="7560000" cy="10691587"/>
          <wp:effectExtent l="0" t="0" r="3175" b="0"/>
          <wp:wrapNone/>
          <wp:docPr id="781501555" name="Picture 781501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0601" name="Picture 66191060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1587"/>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E164" w14:textId="1EFF3C6D" w:rsidR="00D306D1" w:rsidRDefault="00B919F7" w:rsidP="00F1260C">
    <w:pPr>
      <w:pStyle w:val="GhostLine"/>
    </w:pPr>
    <w:r>
      <w:rPr>
        <w:noProof/>
      </w:rPr>
      <w:drawing>
        <wp:anchor distT="0" distB="0" distL="114300" distR="114300" simplePos="0" relativeHeight="251654656" behindDoc="1" locked="0" layoutInCell="1" allowOverlap="1" wp14:anchorId="2829A959" wp14:editId="363B5DD5">
          <wp:simplePos x="0" y="0"/>
          <wp:positionH relativeFrom="page">
            <wp:align>center</wp:align>
          </wp:positionH>
          <wp:positionV relativeFrom="page">
            <wp:align>center</wp:align>
          </wp:positionV>
          <wp:extent cx="7560000" cy="10692000"/>
          <wp:effectExtent l="0" t="0" r="3175" b="0"/>
          <wp:wrapNone/>
          <wp:docPr id="1788011397" name="Picture 17880113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09973" name="Picture 126290997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49309F" w14:paraId="67FE9A98" w14:textId="77777777">
      <w:trPr>
        <w:trHeight w:hRule="exact" w:val="340"/>
      </w:trPr>
      <w:tc>
        <w:tcPr>
          <w:tcW w:w="7797" w:type="dxa"/>
        </w:tcPr>
        <w:p w14:paraId="2746F3AA" w14:textId="13C44CF2" w:rsidR="0049309F" w:rsidRPr="008C56E1" w:rsidRDefault="0049309F" w:rsidP="00F60EA1">
          <w:pPr>
            <w:pStyle w:val="HeaderEven"/>
          </w:pPr>
          <w:r w:rsidRPr="008C56E1">
            <w:rPr>
              <w:noProof/>
              <w:position w:val="-8"/>
            </w:rPr>
            <w:drawing>
              <wp:inline distT="0" distB="0" distL="0" distR="0" wp14:anchorId="2D7DB141" wp14:editId="4A05E401">
                <wp:extent cx="859038" cy="198000"/>
                <wp:effectExtent l="0" t="0" r="0" b="0"/>
                <wp:docPr id="207605323"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A607E3">
            <w:t> | </w:t>
          </w:r>
          <w:fldSimple w:instr=" TITLE   \* MERGEFORMAT ">
            <w:r w:rsidR="00F23420">
              <w:t>Budget Paper No. 1</w:t>
            </w:r>
          </w:fldSimple>
        </w:p>
      </w:tc>
    </w:tr>
  </w:tbl>
  <w:p w14:paraId="5B8DA9F9" w14:textId="05D9BDD8" w:rsidR="00996641" w:rsidRPr="00973A95" w:rsidRDefault="00B919F7" w:rsidP="00AA2450">
    <w:pPr>
      <w:pStyle w:val="GhostLine"/>
    </w:pPr>
    <w:r>
      <w:rPr>
        <w:noProof/>
        <w:szCs w:val="2"/>
      </w:rPr>
      <w:drawing>
        <wp:anchor distT="0" distB="0" distL="114300" distR="114300" simplePos="0" relativeHeight="251657728" behindDoc="1" locked="0" layoutInCell="1" allowOverlap="1" wp14:anchorId="4E399773" wp14:editId="3675845C">
          <wp:simplePos x="0" y="0"/>
          <wp:positionH relativeFrom="page">
            <wp:align>center</wp:align>
          </wp:positionH>
          <wp:positionV relativeFrom="page">
            <wp:align>center</wp:align>
          </wp:positionV>
          <wp:extent cx="7560000" cy="10692000"/>
          <wp:effectExtent l="0" t="0" r="3175" b="0"/>
          <wp:wrapNone/>
          <wp:docPr id="81196887" name="Picture 811968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59095" name="Picture 2146359095">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p w14:paraId="64BEA64C" w14:textId="77777777" w:rsidR="00996641" w:rsidRPr="00AA2450" w:rsidRDefault="00996641" w:rsidP="00AA2450">
    <w:pPr>
      <w:pStyle w:val="GhostLine"/>
    </w:pPr>
  </w:p>
  <w:p w14:paraId="00FEA095" w14:textId="57441D8C" w:rsidR="00996641" w:rsidRPr="00973A95" w:rsidRDefault="00996641" w:rsidP="00AA2450">
    <w:pPr>
      <w:pStyle w:val="GhostLi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rsidRPr="009A0CFC" w14:paraId="2DF1317E" w14:textId="77777777" w:rsidTr="006B71A5">
      <w:trPr>
        <w:trHeight w:hRule="exact" w:val="340"/>
      </w:trPr>
      <w:tc>
        <w:tcPr>
          <w:tcW w:w="7797" w:type="dxa"/>
          <w:tcMar>
            <w:left w:w="108" w:type="dxa"/>
            <w:right w:w="108" w:type="dxa"/>
          </w:tcMar>
        </w:tcPr>
        <w:p w14:paraId="4E019656" w14:textId="644166B7" w:rsidR="00996641" w:rsidRPr="009A0CFC" w:rsidRDefault="00F23420" w:rsidP="00AA2450">
          <w:pPr>
            <w:pStyle w:val="HeaderOdd"/>
          </w:pPr>
          <w:fldSimple w:instr="TITLE   \* MERGEFORMAT">
            <w:r>
              <w:t>Budget Paper No. 1</w:t>
            </w:r>
          </w:fldSimple>
          <w:r w:rsidR="00996641" w:rsidRPr="009A0CFC">
            <w:t> | </w:t>
          </w:r>
          <w:r w:rsidR="00996641" w:rsidRPr="009A0CFC">
            <w:rPr>
              <w:noProof/>
              <w:position w:val="-8"/>
              <w:vertAlign w:val="subscript"/>
            </w:rPr>
            <w:drawing>
              <wp:inline distT="0" distB="0" distL="0" distR="0" wp14:anchorId="7418D440" wp14:editId="3D1007F9">
                <wp:extent cx="859038" cy="198000"/>
                <wp:effectExtent l="0" t="0" r="0" b="0"/>
                <wp:docPr id="48705340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30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5B507F5B" w14:textId="545F3BFF" w:rsidR="00996641" w:rsidRPr="00AA2450" w:rsidRDefault="00B610D7" w:rsidP="00AA2450">
    <w:pPr>
      <w:pStyle w:val="GhostLine"/>
    </w:pPr>
    <w:r>
      <w:rPr>
        <w:noProof/>
      </w:rPr>
      <w:drawing>
        <wp:anchor distT="0" distB="0" distL="114300" distR="114300" simplePos="0" relativeHeight="251659776" behindDoc="1" locked="0" layoutInCell="1" allowOverlap="1" wp14:anchorId="648D9162" wp14:editId="6B51A6B6">
          <wp:simplePos x="0" y="0"/>
          <wp:positionH relativeFrom="page">
            <wp:align>center</wp:align>
          </wp:positionH>
          <wp:positionV relativeFrom="page">
            <wp:align>center</wp:align>
          </wp:positionV>
          <wp:extent cx="7560000" cy="10692000"/>
          <wp:effectExtent l="0" t="0" r="3175" b="0"/>
          <wp:wrapNone/>
          <wp:docPr id="152327898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12489" name="Picture 1">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BE82" w14:textId="3CB56882" w:rsidR="00996641" w:rsidRPr="008066AF" w:rsidRDefault="00B919F7" w:rsidP="00BF3A1E">
    <w:pPr>
      <w:pStyle w:val="GhostLine"/>
    </w:pPr>
    <w:r>
      <w:rPr>
        <w:noProof/>
      </w:rPr>
      <w:drawing>
        <wp:anchor distT="0" distB="0" distL="114300" distR="114300" simplePos="0" relativeHeight="251658752" behindDoc="1" locked="0" layoutInCell="1" allowOverlap="1" wp14:anchorId="2F5041AA" wp14:editId="2247C41D">
          <wp:simplePos x="0" y="0"/>
          <wp:positionH relativeFrom="column">
            <wp:align>center</wp:align>
          </wp:positionH>
          <wp:positionV relativeFrom="page">
            <wp:align>center</wp:align>
          </wp:positionV>
          <wp:extent cx="7560000" cy="10692000"/>
          <wp:effectExtent l="0" t="0" r="3175" b="0"/>
          <wp:wrapNone/>
          <wp:docPr id="168422466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1248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C43331" w14:paraId="15EAE0AB" w14:textId="77777777">
      <w:trPr>
        <w:trHeight w:hRule="exact" w:val="340"/>
      </w:trPr>
      <w:tc>
        <w:tcPr>
          <w:tcW w:w="7797" w:type="dxa"/>
        </w:tcPr>
        <w:p w14:paraId="0A771846" w14:textId="224CEC5F" w:rsidR="00C43331" w:rsidRPr="008C56E1" w:rsidRDefault="00C43331" w:rsidP="00F60EA1">
          <w:pPr>
            <w:pStyle w:val="HeaderEven"/>
          </w:pPr>
          <w:r w:rsidRPr="008C56E1">
            <w:rPr>
              <w:noProof/>
              <w:position w:val="-8"/>
            </w:rPr>
            <w:drawing>
              <wp:inline distT="0" distB="0" distL="0" distR="0" wp14:anchorId="32E59DF8" wp14:editId="2DEA061E">
                <wp:extent cx="859038" cy="198000"/>
                <wp:effectExtent l="0" t="0" r="0" b="0"/>
                <wp:docPr id="503177844"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A607E3">
            <w:t> | </w:t>
          </w:r>
          <w:fldSimple w:instr=" TITLE   \* MERGEFORMAT ">
            <w:r w:rsidR="00F23420">
              <w:t>Budget Paper No. 1</w:t>
            </w:r>
          </w:fldSimple>
        </w:p>
      </w:tc>
    </w:tr>
  </w:tbl>
  <w:p w14:paraId="6EB9AC2D" w14:textId="77777777" w:rsidR="00C43331" w:rsidRPr="00973A95" w:rsidRDefault="00C43331" w:rsidP="00AA2450">
    <w:pPr>
      <w:pStyle w:val="GhostLine"/>
    </w:pPr>
    <w:r>
      <w:rPr>
        <w:noProof/>
      </w:rPr>
      <w:drawing>
        <wp:anchor distT="0" distB="0" distL="114300" distR="114300" simplePos="0" relativeHeight="251660800" behindDoc="1" locked="1" layoutInCell="1" allowOverlap="1" wp14:anchorId="05F975C5" wp14:editId="4E27BFA0">
          <wp:simplePos x="0" y="0"/>
          <wp:positionH relativeFrom="page">
            <wp:align>center</wp:align>
          </wp:positionH>
          <wp:positionV relativeFrom="page">
            <wp:align>center</wp:align>
          </wp:positionV>
          <wp:extent cx="7558405" cy="10691495"/>
          <wp:effectExtent l="0" t="0" r="4445" b="0"/>
          <wp:wrapNone/>
          <wp:docPr id="928774542"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4542" name="Picture 7">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flipH="1">
                    <a:off x="0" y="0"/>
                    <a:ext cx="7558767"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0F330E" w14:textId="77777777" w:rsidR="00C43331" w:rsidRPr="00AA2450" w:rsidRDefault="00C43331" w:rsidP="00AA2450">
    <w:pPr>
      <w:pStyle w:val="GhostLine"/>
    </w:pPr>
  </w:p>
  <w:p w14:paraId="362691E7" w14:textId="77777777" w:rsidR="00C43331" w:rsidRPr="00AA2450" w:rsidRDefault="00C43331" w:rsidP="00AA2450">
    <w:pPr>
      <w:pStyle w:val="GhostLi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C43331" w:rsidRPr="009A3E8C" w14:paraId="24128F68" w14:textId="77777777">
      <w:trPr>
        <w:trHeight w:hRule="exact" w:val="340"/>
      </w:trPr>
      <w:tc>
        <w:tcPr>
          <w:tcW w:w="7797" w:type="dxa"/>
          <w:tcMar>
            <w:left w:w="108" w:type="dxa"/>
            <w:right w:w="108" w:type="dxa"/>
          </w:tcMar>
        </w:tcPr>
        <w:p w14:paraId="65EF3008" w14:textId="4549BEB4" w:rsidR="00C43331" w:rsidRPr="009A3E8C" w:rsidRDefault="00F23420" w:rsidP="00AA2450">
          <w:pPr>
            <w:pStyle w:val="HeaderOdd"/>
          </w:pPr>
          <w:fldSimple w:instr=" TITLE   \* MERGEFORMAT ">
            <w:r>
              <w:t>Budget Paper No. 1</w:t>
            </w:r>
          </w:fldSimple>
          <w:r w:rsidR="00C43331" w:rsidRPr="009A3E8C">
            <w:t> | </w:t>
          </w:r>
          <w:r w:rsidR="00C43331" w:rsidRPr="009A3E8C">
            <w:rPr>
              <w:noProof/>
              <w:position w:val="-8"/>
              <w:vertAlign w:val="subscript"/>
            </w:rPr>
            <w:drawing>
              <wp:inline distT="0" distB="0" distL="0" distR="0" wp14:anchorId="55743A40" wp14:editId="66EB9D76">
                <wp:extent cx="859038" cy="198000"/>
                <wp:effectExtent l="0" t="0" r="0" b="0"/>
                <wp:docPr id="14524530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30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77143CDA" w14:textId="77777777" w:rsidR="00C43331" w:rsidRPr="00AA2450" w:rsidRDefault="00C43331" w:rsidP="00AA2450">
    <w:pPr>
      <w:pStyle w:val="GhostLine"/>
    </w:pPr>
    <w:r>
      <w:rPr>
        <w:noProof/>
      </w:rPr>
      <w:drawing>
        <wp:anchor distT="0" distB="0" distL="114300" distR="114300" simplePos="0" relativeHeight="251661824" behindDoc="1" locked="1" layoutInCell="1" allowOverlap="1" wp14:anchorId="7804AD80" wp14:editId="66810E72">
          <wp:simplePos x="0" y="0"/>
          <wp:positionH relativeFrom="page">
            <wp:align>center</wp:align>
          </wp:positionH>
          <wp:positionV relativeFrom="page">
            <wp:align>center</wp:align>
          </wp:positionV>
          <wp:extent cx="7560000" cy="10692000"/>
          <wp:effectExtent l="0" t="0" r="3175" b="0"/>
          <wp:wrapNone/>
          <wp:docPr id="2053328879"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28879" name="Picture 7">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560000"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6F809D" w14:textId="77777777" w:rsidR="00C43331" w:rsidRPr="00AA2450" w:rsidRDefault="00C43331" w:rsidP="00AA2450">
    <w:pPr>
      <w:pStyle w:val="GhostLi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A4A8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4E7D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BC0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4B4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821A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60DD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F2C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4A2E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16B0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7C75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56B3F"/>
    <w:multiLevelType w:val="hybridMultilevel"/>
    <w:tmpl w:val="1ABE5364"/>
    <w:lvl w:ilvl="0" w:tplc="0C090001">
      <w:start w:val="1"/>
      <w:numFmt w:val="bullet"/>
      <w:lvlText w:val=""/>
      <w:lvlJc w:val="left"/>
      <w:pPr>
        <w:ind w:left="764" w:hanging="360"/>
      </w:pPr>
      <w:rPr>
        <w:rFonts w:ascii="Symbol" w:hAnsi="Symbol" w:hint="default"/>
      </w:rPr>
    </w:lvl>
    <w:lvl w:ilvl="1" w:tplc="0C090003" w:tentative="1">
      <w:start w:val="1"/>
      <w:numFmt w:val="bullet"/>
      <w:lvlText w:val="o"/>
      <w:lvlJc w:val="left"/>
      <w:pPr>
        <w:ind w:left="1484" w:hanging="360"/>
      </w:pPr>
      <w:rPr>
        <w:rFonts w:ascii="Courier New" w:hAnsi="Courier New" w:cs="Courier New" w:hint="default"/>
      </w:rPr>
    </w:lvl>
    <w:lvl w:ilvl="2" w:tplc="0C090005" w:tentative="1">
      <w:start w:val="1"/>
      <w:numFmt w:val="bullet"/>
      <w:lvlText w:val=""/>
      <w:lvlJc w:val="left"/>
      <w:pPr>
        <w:ind w:left="2204" w:hanging="360"/>
      </w:pPr>
      <w:rPr>
        <w:rFonts w:ascii="Wingdings" w:hAnsi="Wingdings" w:hint="default"/>
      </w:rPr>
    </w:lvl>
    <w:lvl w:ilvl="3" w:tplc="0C090001" w:tentative="1">
      <w:start w:val="1"/>
      <w:numFmt w:val="bullet"/>
      <w:lvlText w:val=""/>
      <w:lvlJc w:val="left"/>
      <w:pPr>
        <w:ind w:left="2924" w:hanging="360"/>
      </w:pPr>
      <w:rPr>
        <w:rFonts w:ascii="Symbol" w:hAnsi="Symbol" w:hint="default"/>
      </w:rPr>
    </w:lvl>
    <w:lvl w:ilvl="4" w:tplc="0C090003" w:tentative="1">
      <w:start w:val="1"/>
      <w:numFmt w:val="bullet"/>
      <w:lvlText w:val="o"/>
      <w:lvlJc w:val="left"/>
      <w:pPr>
        <w:ind w:left="3644" w:hanging="360"/>
      </w:pPr>
      <w:rPr>
        <w:rFonts w:ascii="Courier New" w:hAnsi="Courier New" w:cs="Courier New" w:hint="default"/>
      </w:rPr>
    </w:lvl>
    <w:lvl w:ilvl="5" w:tplc="0C090005" w:tentative="1">
      <w:start w:val="1"/>
      <w:numFmt w:val="bullet"/>
      <w:lvlText w:val=""/>
      <w:lvlJc w:val="left"/>
      <w:pPr>
        <w:ind w:left="4364" w:hanging="360"/>
      </w:pPr>
      <w:rPr>
        <w:rFonts w:ascii="Wingdings" w:hAnsi="Wingdings" w:hint="default"/>
      </w:rPr>
    </w:lvl>
    <w:lvl w:ilvl="6" w:tplc="0C090001" w:tentative="1">
      <w:start w:val="1"/>
      <w:numFmt w:val="bullet"/>
      <w:lvlText w:val=""/>
      <w:lvlJc w:val="left"/>
      <w:pPr>
        <w:ind w:left="5084" w:hanging="360"/>
      </w:pPr>
      <w:rPr>
        <w:rFonts w:ascii="Symbol" w:hAnsi="Symbol" w:hint="default"/>
      </w:rPr>
    </w:lvl>
    <w:lvl w:ilvl="7" w:tplc="0C090003" w:tentative="1">
      <w:start w:val="1"/>
      <w:numFmt w:val="bullet"/>
      <w:lvlText w:val="o"/>
      <w:lvlJc w:val="left"/>
      <w:pPr>
        <w:ind w:left="5804" w:hanging="360"/>
      </w:pPr>
      <w:rPr>
        <w:rFonts w:ascii="Courier New" w:hAnsi="Courier New" w:cs="Courier New" w:hint="default"/>
      </w:rPr>
    </w:lvl>
    <w:lvl w:ilvl="8" w:tplc="0C090005" w:tentative="1">
      <w:start w:val="1"/>
      <w:numFmt w:val="bullet"/>
      <w:lvlText w:val=""/>
      <w:lvlJc w:val="left"/>
      <w:pPr>
        <w:ind w:left="6524" w:hanging="360"/>
      </w:pPr>
      <w:rPr>
        <w:rFonts w:ascii="Wingdings" w:hAnsi="Wingdings" w:hint="default"/>
      </w:rPr>
    </w:lvl>
  </w:abstractNum>
  <w:abstractNum w:abstractNumId="11"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2"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3" w15:restartNumberingAfterBreak="0">
    <w:nsid w:val="1647577F"/>
    <w:multiLevelType w:val="multilevel"/>
    <w:tmpl w:val="02606456"/>
    <w:lvl w:ilvl="0">
      <w:start w:val="1"/>
      <w:numFmt w:val="lowerLetter"/>
      <w:pStyle w:val="ChartandTableFootnoteAlpha"/>
      <w:lvlText w:val="%1)"/>
      <w:lvlJc w:val="left"/>
      <w:pPr>
        <w:ind w:left="284" w:hanging="284"/>
      </w:pPr>
      <w:rPr>
        <w:rFonts w:ascii="Arial" w:eastAsia="Times New Roman" w:hAnsi="Arial" w:cs="Times New Roman"/>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4" w15:restartNumberingAfterBreak="0">
    <w:nsid w:val="19C960FD"/>
    <w:multiLevelType w:val="multilevel"/>
    <w:tmpl w:val="F9EA08CE"/>
    <w:name w:val="OneLevelNumberedParagraphList"/>
    <w:lvl w:ilvl="0">
      <w:start w:val="1"/>
      <w:numFmt w:val="decimal"/>
      <w:lvlRestart w:val="0"/>
      <w:lvlText w:val="%1"/>
      <w:lvlJc w:val="left"/>
      <w:pPr>
        <w:tabs>
          <w:tab w:val="num" w:pos="567"/>
        </w:tabs>
        <w:ind w:left="567" w:hanging="567"/>
      </w:pPr>
      <w:rPr>
        <w:rFonts w:ascii="Times New Roman" w:hAnsi="Times New Roman" w:cs="Times New Roman"/>
        <w:b w:val="0"/>
        <w:i w:val="0"/>
        <w:color w:val="000000"/>
      </w:rPr>
    </w:lvl>
    <w:lvl w:ilvl="1">
      <w:start w:val="1"/>
      <w:numFmt w:val="decimal"/>
      <w:lvlText w:val="%2"/>
      <w:lvlJc w:val="left"/>
      <w:pPr>
        <w:tabs>
          <w:tab w:val="num" w:pos="1134"/>
        </w:tabs>
        <w:ind w:left="1134" w:hanging="567"/>
      </w:pPr>
      <w:rPr>
        <w:rFonts w:ascii="Times New Roman" w:hAnsi="Times New Roman" w:cs="Times New Roman"/>
        <w:b w:val="0"/>
        <w:i w:val="0"/>
        <w:color w:val="000000"/>
      </w:rPr>
    </w:lvl>
    <w:lvl w:ilvl="2">
      <w:start w:val="1"/>
      <w:numFmt w:val="decimal"/>
      <w:lvlText w:val="%3"/>
      <w:lvlJc w:val="left"/>
      <w:pPr>
        <w:tabs>
          <w:tab w:val="num" w:pos="1701"/>
        </w:tabs>
        <w:ind w:left="1701" w:hanging="567"/>
      </w:pPr>
      <w:rPr>
        <w:rFonts w:ascii="Times New Roman" w:hAnsi="Times New Roman" w:cs="Times New Roman"/>
        <w:b w:val="0"/>
        <w:i w:val="0"/>
        <w:color w:val="000000"/>
      </w:rPr>
    </w:lvl>
    <w:lvl w:ilvl="3">
      <w:start w:val="1"/>
      <w:numFmt w:val="decimal"/>
      <w:lvlText w:val="%4"/>
      <w:lvlJc w:val="left"/>
      <w:pPr>
        <w:tabs>
          <w:tab w:val="num" w:pos="2268"/>
        </w:tabs>
        <w:ind w:left="2268" w:hanging="567"/>
      </w:pPr>
      <w:rPr>
        <w:rFonts w:ascii="Times New Roman" w:hAnsi="Times New Roman" w:cs="Times New Roman"/>
        <w:b w:val="0"/>
        <w:i w:val="0"/>
        <w:color w:val="000000"/>
      </w:rPr>
    </w:lvl>
    <w:lvl w:ilvl="4">
      <w:start w:val="1"/>
      <w:numFmt w:val="decimal"/>
      <w:lvlText w:val="%5"/>
      <w:lvlJc w:val="left"/>
      <w:pPr>
        <w:tabs>
          <w:tab w:val="num" w:pos="2835"/>
        </w:tabs>
        <w:ind w:left="2835" w:hanging="567"/>
      </w:pPr>
      <w:rPr>
        <w:rFonts w:ascii="Times New Roman" w:hAnsi="Times New Roman" w:cs="Times New Roman"/>
        <w:b w:val="0"/>
        <w:i w:val="0"/>
        <w:color w:val="000000"/>
      </w:rPr>
    </w:lvl>
    <w:lvl w:ilvl="5">
      <w:start w:val="1"/>
      <w:numFmt w:val="decimal"/>
      <w:lvlText w:val="%6"/>
      <w:lvlJc w:val="left"/>
      <w:pPr>
        <w:tabs>
          <w:tab w:val="num" w:pos="3402"/>
        </w:tabs>
        <w:ind w:left="3402" w:hanging="567"/>
      </w:pPr>
      <w:rPr>
        <w:rFonts w:ascii="Times New Roman" w:hAnsi="Times New Roman" w:cs="Times New Roman"/>
        <w:b w:val="0"/>
        <w:i w:val="0"/>
        <w:color w:val="000000"/>
      </w:rPr>
    </w:lvl>
    <w:lvl w:ilvl="6">
      <w:start w:val="1"/>
      <w:numFmt w:val="decimal"/>
      <w:lvlText w:val="%7"/>
      <w:lvlJc w:val="left"/>
      <w:pPr>
        <w:tabs>
          <w:tab w:val="num" w:pos="3969"/>
        </w:tabs>
        <w:ind w:left="3969" w:hanging="567"/>
      </w:pPr>
      <w:rPr>
        <w:rFonts w:ascii="Times New Roman" w:hAnsi="Times New Roman" w:cs="Times New Roman"/>
        <w:b w:val="0"/>
        <w:i w:val="0"/>
        <w:color w:val="000000"/>
      </w:rPr>
    </w:lvl>
    <w:lvl w:ilvl="7">
      <w:start w:val="1"/>
      <w:numFmt w:val="decimal"/>
      <w:lvlText w:val="%8"/>
      <w:lvlJc w:val="left"/>
      <w:pPr>
        <w:tabs>
          <w:tab w:val="num" w:pos="4536"/>
        </w:tabs>
        <w:ind w:left="4536" w:hanging="567"/>
      </w:pPr>
      <w:rPr>
        <w:rFonts w:ascii="Times New Roman" w:hAnsi="Times New Roman" w:cs="Times New Roman"/>
        <w:b w:val="0"/>
        <w:i w:val="0"/>
        <w:color w:val="000000"/>
      </w:rPr>
    </w:lvl>
    <w:lvl w:ilvl="8">
      <w:start w:val="1"/>
      <w:numFmt w:val="decimal"/>
      <w:lvlText w:val="%9"/>
      <w:lvlJc w:val="left"/>
      <w:pPr>
        <w:tabs>
          <w:tab w:val="num" w:pos="5103"/>
        </w:tabs>
        <w:ind w:left="5103" w:hanging="567"/>
      </w:pPr>
      <w:rPr>
        <w:rFonts w:ascii="Times New Roman" w:hAnsi="Times New Roman" w:cs="Times New Roman"/>
        <w:b w:val="0"/>
        <w:i w:val="0"/>
        <w:color w:val="000000"/>
      </w:rPr>
    </w:lvl>
  </w:abstractNum>
  <w:abstractNum w:abstractNumId="15"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6" w15:restartNumberingAfterBreak="0">
    <w:nsid w:val="441170B1"/>
    <w:multiLevelType w:val="hybridMultilevel"/>
    <w:tmpl w:val="23086D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19" w15:restartNumberingAfterBreak="0">
    <w:nsid w:val="6FD20A93"/>
    <w:multiLevelType w:val="singleLevel"/>
    <w:tmpl w:val="3B6E6640"/>
    <w:name w:val="AlphaChartTableFootnoteSmallList"/>
    <w:lvl w:ilvl="0">
      <w:start w:val="1"/>
      <w:numFmt w:val="lowerLetter"/>
      <w:lvlRestart w:val="0"/>
      <w:lvlText w:val="(%1)"/>
      <w:lvlJc w:val="left"/>
      <w:pPr>
        <w:tabs>
          <w:tab w:val="num" w:pos="283"/>
        </w:tabs>
        <w:ind w:left="283" w:hanging="283"/>
      </w:pPr>
      <w:rPr>
        <w:rFonts w:ascii="Arial" w:hAnsi="Arial" w:cs="Arial"/>
        <w:b w:val="0"/>
        <w:i w:val="0"/>
        <w:sz w:val="15"/>
      </w:rPr>
    </w:lvl>
  </w:abstractNum>
  <w:abstractNum w:abstractNumId="20"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03410866">
    <w:abstractNumId w:val="15"/>
  </w:num>
  <w:num w:numId="2" w16cid:durableId="70975900">
    <w:abstractNumId w:val="12"/>
  </w:num>
  <w:num w:numId="3" w16cid:durableId="541596858">
    <w:abstractNumId w:val="11"/>
  </w:num>
  <w:num w:numId="4" w16cid:durableId="5211629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4413565">
    <w:abstractNumId w:val="13"/>
  </w:num>
  <w:num w:numId="6" w16cid:durableId="1057239319">
    <w:abstractNumId w:val="20"/>
  </w:num>
  <w:num w:numId="7" w16cid:durableId="1518692781">
    <w:abstractNumId w:val="17"/>
  </w:num>
  <w:num w:numId="8" w16cid:durableId="20083636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048324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36339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694122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05651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42377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20742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13779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85942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23104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08556280">
    <w:abstractNumId w:val="18"/>
  </w:num>
  <w:num w:numId="19" w16cid:durableId="9145874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74543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7707616">
    <w:abstractNumId w:val="13"/>
  </w:num>
  <w:num w:numId="22" w16cid:durableId="2032951645">
    <w:abstractNumId w:val="13"/>
  </w:num>
  <w:num w:numId="23" w16cid:durableId="440226071">
    <w:abstractNumId w:val="13"/>
  </w:num>
  <w:num w:numId="24" w16cid:durableId="5540020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40011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267602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056807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64215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298972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2590933">
    <w:abstractNumId w:val="9"/>
  </w:num>
  <w:num w:numId="31" w16cid:durableId="1723669811">
    <w:abstractNumId w:val="7"/>
  </w:num>
  <w:num w:numId="32" w16cid:durableId="235865475">
    <w:abstractNumId w:val="6"/>
  </w:num>
  <w:num w:numId="33" w16cid:durableId="1066297075">
    <w:abstractNumId w:val="5"/>
  </w:num>
  <w:num w:numId="34" w16cid:durableId="10422456">
    <w:abstractNumId w:val="4"/>
  </w:num>
  <w:num w:numId="35" w16cid:durableId="4594083">
    <w:abstractNumId w:val="8"/>
  </w:num>
  <w:num w:numId="36" w16cid:durableId="961616114">
    <w:abstractNumId w:val="3"/>
  </w:num>
  <w:num w:numId="37" w16cid:durableId="760225057">
    <w:abstractNumId w:val="2"/>
  </w:num>
  <w:num w:numId="38" w16cid:durableId="1531915683">
    <w:abstractNumId w:val="1"/>
  </w:num>
  <w:num w:numId="39" w16cid:durableId="288900107">
    <w:abstractNumId w:val="0"/>
  </w:num>
  <w:num w:numId="40" w16cid:durableId="700714484">
    <w:abstractNumId w:val="10"/>
  </w:num>
  <w:num w:numId="41" w16cid:durableId="703677869">
    <w:abstractNumId w:val="16"/>
  </w:num>
  <w:num w:numId="42" w16cid:durableId="12587144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numStart w:val="41"/>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7B5C53"/>
    <w:rsid w:val="0000005F"/>
    <w:rsid w:val="000004EA"/>
    <w:rsid w:val="000024CD"/>
    <w:rsid w:val="00003EB4"/>
    <w:rsid w:val="00005747"/>
    <w:rsid w:val="00005F0E"/>
    <w:rsid w:val="0000690C"/>
    <w:rsid w:val="00007E40"/>
    <w:rsid w:val="00011DBB"/>
    <w:rsid w:val="00013EA8"/>
    <w:rsid w:val="00017AE6"/>
    <w:rsid w:val="000239CE"/>
    <w:rsid w:val="00024BA4"/>
    <w:rsid w:val="00032065"/>
    <w:rsid w:val="00035C30"/>
    <w:rsid w:val="00035D8D"/>
    <w:rsid w:val="00037930"/>
    <w:rsid w:val="000379AE"/>
    <w:rsid w:val="000533D9"/>
    <w:rsid w:val="00053B09"/>
    <w:rsid w:val="000546EB"/>
    <w:rsid w:val="00054B10"/>
    <w:rsid w:val="00054C84"/>
    <w:rsid w:val="00054CCA"/>
    <w:rsid w:val="00055B64"/>
    <w:rsid w:val="000611ED"/>
    <w:rsid w:val="00062060"/>
    <w:rsid w:val="000622DA"/>
    <w:rsid w:val="00062553"/>
    <w:rsid w:val="000634E7"/>
    <w:rsid w:val="000635BE"/>
    <w:rsid w:val="00065215"/>
    <w:rsid w:val="00067AF6"/>
    <w:rsid w:val="0007571E"/>
    <w:rsid w:val="000761CA"/>
    <w:rsid w:val="00077AEB"/>
    <w:rsid w:val="00081542"/>
    <w:rsid w:val="0008224E"/>
    <w:rsid w:val="0008399A"/>
    <w:rsid w:val="00085976"/>
    <w:rsid w:val="0008597F"/>
    <w:rsid w:val="0009038C"/>
    <w:rsid w:val="00090721"/>
    <w:rsid w:val="0009184A"/>
    <w:rsid w:val="00093959"/>
    <w:rsid w:val="00093FF1"/>
    <w:rsid w:val="00094D02"/>
    <w:rsid w:val="00095018"/>
    <w:rsid w:val="000A0E97"/>
    <w:rsid w:val="000A159B"/>
    <w:rsid w:val="000A36B3"/>
    <w:rsid w:val="000A4760"/>
    <w:rsid w:val="000A77CF"/>
    <w:rsid w:val="000B10B0"/>
    <w:rsid w:val="000B1B2D"/>
    <w:rsid w:val="000B38A8"/>
    <w:rsid w:val="000C20F3"/>
    <w:rsid w:val="000C25CF"/>
    <w:rsid w:val="000C49B2"/>
    <w:rsid w:val="000C54AB"/>
    <w:rsid w:val="000C6546"/>
    <w:rsid w:val="000C6758"/>
    <w:rsid w:val="000C69EA"/>
    <w:rsid w:val="000C6C1C"/>
    <w:rsid w:val="000C789F"/>
    <w:rsid w:val="000C7BFE"/>
    <w:rsid w:val="000D2022"/>
    <w:rsid w:val="000D430A"/>
    <w:rsid w:val="000D44D7"/>
    <w:rsid w:val="000D57C9"/>
    <w:rsid w:val="000D78F4"/>
    <w:rsid w:val="000E105B"/>
    <w:rsid w:val="000E11EA"/>
    <w:rsid w:val="000E149B"/>
    <w:rsid w:val="000E15EA"/>
    <w:rsid w:val="000E3C88"/>
    <w:rsid w:val="000E41BC"/>
    <w:rsid w:val="000E62F0"/>
    <w:rsid w:val="000F4AB9"/>
    <w:rsid w:val="000F6881"/>
    <w:rsid w:val="00103F65"/>
    <w:rsid w:val="001051B9"/>
    <w:rsid w:val="0011175D"/>
    <w:rsid w:val="001135A9"/>
    <w:rsid w:val="001146FD"/>
    <w:rsid w:val="00114EBE"/>
    <w:rsid w:val="00115B3C"/>
    <w:rsid w:val="00117B5F"/>
    <w:rsid w:val="00121379"/>
    <w:rsid w:val="001257BA"/>
    <w:rsid w:val="001329FF"/>
    <w:rsid w:val="001339A9"/>
    <w:rsid w:val="00135DAE"/>
    <w:rsid w:val="001360DA"/>
    <w:rsid w:val="001426B5"/>
    <w:rsid w:val="00143466"/>
    <w:rsid w:val="00143920"/>
    <w:rsid w:val="0014598E"/>
    <w:rsid w:val="001472CA"/>
    <w:rsid w:val="00147EA6"/>
    <w:rsid w:val="00150129"/>
    <w:rsid w:val="00150172"/>
    <w:rsid w:val="0015306E"/>
    <w:rsid w:val="00153B4E"/>
    <w:rsid w:val="00153CEA"/>
    <w:rsid w:val="001559E3"/>
    <w:rsid w:val="00160928"/>
    <w:rsid w:val="00164614"/>
    <w:rsid w:val="00166872"/>
    <w:rsid w:val="00171331"/>
    <w:rsid w:val="00171B6B"/>
    <w:rsid w:val="0017274C"/>
    <w:rsid w:val="00172CFE"/>
    <w:rsid w:val="0017386D"/>
    <w:rsid w:val="00181AA4"/>
    <w:rsid w:val="00183131"/>
    <w:rsid w:val="001845A0"/>
    <w:rsid w:val="001853E6"/>
    <w:rsid w:val="001858A8"/>
    <w:rsid w:val="0019115B"/>
    <w:rsid w:val="00193AC6"/>
    <w:rsid w:val="001950AB"/>
    <w:rsid w:val="001970E6"/>
    <w:rsid w:val="001A11C5"/>
    <w:rsid w:val="001A2436"/>
    <w:rsid w:val="001A3F64"/>
    <w:rsid w:val="001A5A92"/>
    <w:rsid w:val="001A7712"/>
    <w:rsid w:val="001B0D46"/>
    <w:rsid w:val="001B3722"/>
    <w:rsid w:val="001B41E2"/>
    <w:rsid w:val="001B7232"/>
    <w:rsid w:val="001B75E9"/>
    <w:rsid w:val="001C1095"/>
    <w:rsid w:val="001C135D"/>
    <w:rsid w:val="001C2209"/>
    <w:rsid w:val="001C29BA"/>
    <w:rsid w:val="001C3B4C"/>
    <w:rsid w:val="001C5E21"/>
    <w:rsid w:val="001D1B63"/>
    <w:rsid w:val="001D24A7"/>
    <w:rsid w:val="001D33D6"/>
    <w:rsid w:val="001E048C"/>
    <w:rsid w:val="001E24A6"/>
    <w:rsid w:val="001E2C2B"/>
    <w:rsid w:val="001E3343"/>
    <w:rsid w:val="001E430E"/>
    <w:rsid w:val="001E6FD3"/>
    <w:rsid w:val="001E76FC"/>
    <w:rsid w:val="001F08E1"/>
    <w:rsid w:val="001F1E10"/>
    <w:rsid w:val="001F2821"/>
    <w:rsid w:val="001F3AD0"/>
    <w:rsid w:val="001F6BB5"/>
    <w:rsid w:val="001F6BFE"/>
    <w:rsid w:val="001F6CEC"/>
    <w:rsid w:val="00202EC6"/>
    <w:rsid w:val="002035DF"/>
    <w:rsid w:val="00203BED"/>
    <w:rsid w:val="00204786"/>
    <w:rsid w:val="00204C06"/>
    <w:rsid w:val="00206A05"/>
    <w:rsid w:val="00206E8A"/>
    <w:rsid w:val="0020736B"/>
    <w:rsid w:val="0021077D"/>
    <w:rsid w:val="002119F4"/>
    <w:rsid w:val="0021436A"/>
    <w:rsid w:val="002151DE"/>
    <w:rsid w:val="002155B5"/>
    <w:rsid w:val="00216220"/>
    <w:rsid w:val="0021626B"/>
    <w:rsid w:val="002177E0"/>
    <w:rsid w:val="00223B99"/>
    <w:rsid w:val="00224C38"/>
    <w:rsid w:val="0022765C"/>
    <w:rsid w:val="0023068B"/>
    <w:rsid w:val="002320FB"/>
    <w:rsid w:val="002372E1"/>
    <w:rsid w:val="00237F04"/>
    <w:rsid w:val="00241466"/>
    <w:rsid w:val="00242462"/>
    <w:rsid w:val="00242479"/>
    <w:rsid w:val="0024521A"/>
    <w:rsid w:val="00245F2B"/>
    <w:rsid w:val="00250208"/>
    <w:rsid w:val="00251357"/>
    <w:rsid w:val="00251511"/>
    <w:rsid w:val="00251D55"/>
    <w:rsid w:val="002525C3"/>
    <w:rsid w:val="00252AB4"/>
    <w:rsid w:val="0025485B"/>
    <w:rsid w:val="002579C0"/>
    <w:rsid w:val="002604EB"/>
    <w:rsid w:val="00263127"/>
    <w:rsid w:val="00265BBE"/>
    <w:rsid w:val="002661BF"/>
    <w:rsid w:val="00266334"/>
    <w:rsid w:val="00267200"/>
    <w:rsid w:val="0026761D"/>
    <w:rsid w:val="0026783B"/>
    <w:rsid w:val="00267A0F"/>
    <w:rsid w:val="002709D2"/>
    <w:rsid w:val="0027727B"/>
    <w:rsid w:val="002807A0"/>
    <w:rsid w:val="00281716"/>
    <w:rsid w:val="00285A56"/>
    <w:rsid w:val="002923CD"/>
    <w:rsid w:val="00296383"/>
    <w:rsid w:val="0029761E"/>
    <w:rsid w:val="002A0852"/>
    <w:rsid w:val="002A17BD"/>
    <w:rsid w:val="002A3B16"/>
    <w:rsid w:val="002A552C"/>
    <w:rsid w:val="002A6A16"/>
    <w:rsid w:val="002B0644"/>
    <w:rsid w:val="002B0C72"/>
    <w:rsid w:val="002B6106"/>
    <w:rsid w:val="002C2097"/>
    <w:rsid w:val="002C3DEB"/>
    <w:rsid w:val="002C48BC"/>
    <w:rsid w:val="002C582C"/>
    <w:rsid w:val="002C596C"/>
    <w:rsid w:val="002C7785"/>
    <w:rsid w:val="002CC1A2"/>
    <w:rsid w:val="002D3A86"/>
    <w:rsid w:val="002D3D8C"/>
    <w:rsid w:val="002D4228"/>
    <w:rsid w:val="002D5544"/>
    <w:rsid w:val="002D624E"/>
    <w:rsid w:val="002D658B"/>
    <w:rsid w:val="002D789E"/>
    <w:rsid w:val="002E0964"/>
    <w:rsid w:val="002E0D83"/>
    <w:rsid w:val="002E10D6"/>
    <w:rsid w:val="002E4932"/>
    <w:rsid w:val="002E528C"/>
    <w:rsid w:val="002E6226"/>
    <w:rsid w:val="002E638A"/>
    <w:rsid w:val="002E7B71"/>
    <w:rsid w:val="002F02FE"/>
    <w:rsid w:val="002F142A"/>
    <w:rsid w:val="002F3A5E"/>
    <w:rsid w:val="002F40F3"/>
    <w:rsid w:val="002F6754"/>
    <w:rsid w:val="003006FD"/>
    <w:rsid w:val="0030227F"/>
    <w:rsid w:val="00304565"/>
    <w:rsid w:val="00305105"/>
    <w:rsid w:val="00306B05"/>
    <w:rsid w:val="00310393"/>
    <w:rsid w:val="00313205"/>
    <w:rsid w:val="00317DFD"/>
    <w:rsid w:val="00320ECD"/>
    <w:rsid w:val="00322195"/>
    <w:rsid w:val="0032544B"/>
    <w:rsid w:val="003258CE"/>
    <w:rsid w:val="00327706"/>
    <w:rsid w:val="003303B0"/>
    <w:rsid w:val="003353DC"/>
    <w:rsid w:val="00335BD3"/>
    <w:rsid w:val="003400F6"/>
    <w:rsid w:val="003421CD"/>
    <w:rsid w:val="00344067"/>
    <w:rsid w:val="003451F5"/>
    <w:rsid w:val="003453C9"/>
    <w:rsid w:val="003478ED"/>
    <w:rsid w:val="003506C0"/>
    <w:rsid w:val="00356005"/>
    <w:rsid w:val="00360498"/>
    <w:rsid w:val="00360947"/>
    <w:rsid w:val="003616E4"/>
    <w:rsid w:val="00361CCD"/>
    <w:rsid w:val="003653D4"/>
    <w:rsid w:val="00365B7F"/>
    <w:rsid w:val="00365DBE"/>
    <w:rsid w:val="00367EAA"/>
    <w:rsid w:val="00376330"/>
    <w:rsid w:val="00377342"/>
    <w:rsid w:val="00377927"/>
    <w:rsid w:val="00381D29"/>
    <w:rsid w:val="00382E3D"/>
    <w:rsid w:val="0038428D"/>
    <w:rsid w:val="003905FF"/>
    <w:rsid w:val="003950E4"/>
    <w:rsid w:val="00396043"/>
    <w:rsid w:val="003A1F95"/>
    <w:rsid w:val="003A20D4"/>
    <w:rsid w:val="003A3AC2"/>
    <w:rsid w:val="003A57C9"/>
    <w:rsid w:val="003B3670"/>
    <w:rsid w:val="003B45E9"/>
    <w:rsid w:val="003B649F"/>
    <w:rsid w:val="003B799D"/>
    <w:rsid w:val="003C1580"/>
    <w:rsid w:val="003C15B4"/>
    <w:rsid w:val="003C1CA4"/>
    <w:rsid w:val="003C3492"/>
    <w:rsid w:val="003C3A24"/>
    <w:rsid w:val="003C5F15"/>
    <w:rsid w:val="003D23C7"/>
    <w:rsid w:val="003D39BE"/>
    <w:rsid w:val="003D639D"/>
    <w:rsid w:val="003E402F"/>
    <w:rsid w:val="003E5FD4"/>
    <w:rsid w:val="003E632B"/>
    <w:rsid w:val="003E63DD"/>
    <w:rsid w:val="003F0371"/>
    <w:rsid w:val="003F42F4"/>
    <w:rsid w:val="003F49BC"/>
    <w:rsid w:val="003F50ED"/>
    <w:rsid w:val="003F6262"/>
    <w:rsid w:val="00400F98"/>
    <w:rsid w:val="00402BFB"/>
    <w:rsid w:val="00403203"/>
    <w:rsid w:val="0040443E"/>
    <w:rsid w:val="00410AC2"/>
    <w:rsid w:val="00413859"/>
    <w:rsid w:val="0041410A"/>
    <w:rsid w:val="00414ADC"/>
    <w:rsid w:val="00414D61"/>
    <w:rsid w:val="004161F1"/>
    <w:rsid w:val="004202B8"/>
    <w:rsid w:val="004204CD"/>
    <w:rsid w:val="00421E8A"/>
    <w:rsid w:val="004229E8"/>
    <w:rsid w:val="00422DEC"/>
    <w:rsid w:val="004233DE"/>
    <w:rsid w:val="0042443C"/>
    <w:rsid w:val="004248C2"/>
    <w:rsid w:val="00426BCC"/>
    <w:rsid w:val="00427182"/>
    <w:rsid w:val="00430D04"/>
    <w:rsid w:val="00432CCC"/>
    <w:rsid w:val="00433F61"/>
    <w:rsid w:val="004344DF"/>
    <w:rsid w:val="004346AF"/>
    <w:rsid w:val="004361AC"/>
    <w:rsid w:val="0043630C"/>
    <w:rsid w:val="00440B82"/>
    <w:rsid w:val="00441518"/>
    <w:rsid w:val="00443A24"/>
    <w:rsid w:val="00446699"/>
    <w:rsid w:val="004479B6"/>
    <w:rsid w:val="00447E2C"/>
    <w:rsid w:val="00447FCE"/>
    <w:rsid w:val="004516E8"/>
    <w:rsid w:val="004521B3"/>
    <w:rsid w:val="00455D03"/>
    <w:rsid w:val="0046391C"/>
    <w:rsid w:val="0047039A"/>
    <w:rsid w:val="00472784"/>
    <w:rsid w:val="00473499"/>
    <w:rsid w:val="004749BE"/>
    <w:rsid w:val="00476188"/>
    <w:rsid w:val="00481F47"/>
    <w:rsid w:val="004835A2"/>
    <w:rsid w:val="0048563A"/>
    <w:rsid w:val="0049309F"/>
    <w:rsid w:val="0049773D"/>
    <w:rsid w:val="004A46B0"/>
    <w:rsid w:val="004A47B0"/>
    <w:rsid w:val="004A4F13"/>
    <w:rsid w:val="004A5692"/>
    <w:rsid w:val="004A5FDD"/>
    <w:rsid w:val="004B0F21"/>
    <w:rsid w:val="004B4B16"/>
    <w:rsid w:val="004B6DF3"/>
    <w:rsid w:val="004B7319"/>
    <w:rsid w:val="004B7E95"/>
    <w:rsid w:val="004C10FF"/>
    <w:rsid w:val="004C1BD9"/>
    <w:rsid w:val="004C3F27"/>
    <w:rsid w:val="004C40C8"/>
    <w:rsid w:val="004C6CD6"/>
    <w:rsid w:val="004D06C7"/>
    <w:rsid w:val="004D16AA"/>
    <w:rsid w:val="004D3D18"/>
    <w:rsid w:val="004D4215"/>
    <w:rsid w:val="004D5762"/>
    <w:rsid w:val="004D5FC3"/>
    <w:rsid w:val="004E55AD"/>
    <w:rsid w:val="004E5A1B"/>
    <w:rsid w:val="004E645F"/>
    <w:rsid w:val="004E67CE"/>
    <w:rsid w:val="004F0010"/>
    <w:rsid w:val="004F0C03"/>
    <w:rsid w:val="004F3FD9"/>
    <w:rsid w:val="004F5837"/>
    <w:rsid w:val="004F60DD"/>
    <w:rsid w:val="004F6559"/>
    <w:rsid w:val="004F6772"/>
    <w:rsid w:val="00503DA8"/>
    <w:rsid w:val="00507BA9"/>
    <w:rsid w:val="00512E85"/>
    <w:rsid w:val="00513FCE"/>
    <w:rsid w:val="005151D9"/>
    <w:rsid w:val="00516AEB"/>
    <w:rsid w:val="005172B6"/>
    <w:rsid w:val="005178C3"/>
    <w:rsid w:val="005203D7"/>
    <w:rsid w:val="00522D74"/>
    <w:rsid w:val="00523166"/>
    <w:rsid w:val="00523C65"/>
    <w:rsid w:val="00526645"/>
    <w:rsid w:val="00531F5F"/>
    <w:rsid w:val="00532259"/>
    <w:rsid w:val="00535D9C"/>
    <w:rsid w:val="00535F12"/>
    <w:rsid w:val="00542062"/>
    <w:rsid w:val="0054476D"/>
    <w:rsid w:val="005451AA"/>
    <w:rsid w:val="005476BD"/>
    <w:rsid w:val="00547C95"/>
    <w:rsid w:val="00551E91"/>
    <w:rsid w:val="00557806"/>
    <w:rsid w:val="00562EDC"/>
    <w:rsid w:val="005642C7"/>
    <w:rsid w:val="00565F25"/>
    <w:rsid w:val="0056691E"/>
    <w:rsid w:val="00566A71"/>
    <w:rsid w:val="00566D8D"/>
    <w:rsid w:val="00570379"/>
    <w:rsid w:val="0057120E"/>
    <w:rsid w:val="00572B1B"/>
    <w:rsid w:val="005737BB"/>
    <w:rsid w:val="00573E2D"/>
    <w:rsid w:val="00577B47"/>
    <w:rsid w:val="00580067"/>
    <w:rsid w:val="005863B1"/>
    <w:rsid w:val="00587CEF"/>
    <w:rsid w:val="0059170D"/>
    <w:rsid w:val="005940F4"/>
    <w:rsid w:val="00594892"/>
    <w:rsid w:val="00597D89"/>
    <w:rsid w:val="005A1748"/>
    <w:rsid w:val="005A17C2"/>
    <w:rsid w:val="005A2EB2"/>
    <w:rsid w:val="005A43A4"/>
    <w:rsid w:val="005A5D44"/>
    <w:rsid w:val="005A5FB2"/>
    <w:rsid w:val="005A6C0A"/>
    <w:rsid w:val="005A6F5F"/>
    <w:rsid w:val="005A7017"/>
    <w:rsid w:val="005B0DC6"/>
    <w:rsid w:val="005B10C1"/>
    <w:rsid w:val="005B1F7B"/>
    <w:rsid w:val="005B200A"/>
    <w:rsid w:val="005B2F30"/>
    <w:rsid w:val="005B3010"/>
    <w:rsid w:val="005B332C"/>
    <w:rsid w:val="005B5DF1"/>
    <w:rsid w:val="005B6503"/>
    <w:rsid w:val="005C3412"/>
    <w:rsid w:val="005C3926"/>
    <w:rsid w:val="005D011A"/>
    <w:rsid w:val="005D0CA0"/>
    <w:rsid w:val="005D23CB"/>
    <w:rsid w:val="005D27C1"/>
    <w:rsid w:val="005D287F"/>
    <w:rsid w:val="005D6ADA"/>
    <w:rsid w:val="005E1D8D"/>
    <w:rsid w:val="005E2D80"/>
    <w:rsid w:val="005E4F85"/>
    <w:rsid w:val="005E6EA7"/>
    <w:rsid w:val="005E704C"/>
    <w:rsid w:val="005E792C"/>
    <w:rsid w:val="005F0777"/>
    <w:rsid w:val="005F1602"/>
    <w:rsid w:val="005F38E7"/>
    <w:rsid w:val="005F3D69"/>
    <w:rsid w:val="005F5EA4"/>
    <w:rsid w:val="005F63CB"/>
    <w:rsid w:val="005F67C3"/>
    <w:rsid w:val="0060305C"/>
    <w:rsid w:val="0061112F"/>
    <w:rsid w:val="00611C8D"/>
    <w:rsid w:val="00614554"/>
    <w:rsid w:val="00614A50"/>
    <w:rsid w:val="00614B44"/>
    <w:rsid w:val="00614FC4"/>
    <w:rsid w:val="006159BB"/>
    <w:rsid w:val="00615B7B"/>
    <w:rsid w:val="00622CDB"/>
    <w:rsid w:val="00625856"/>
    <w:rsid w:val="00634CDB"/>
    <w:rsid w:val="00635553"/>
    <w:rsid w:val="0064332F"/>
    <w:rsid w:val="00643C6C"/>
    <w:rsid w:val="00644520"/>
    <w:rsid w:val="006460B2"/>
    <w:rsid w:val="00646A27"/>
    <w:rsid w:val="00653D2B"/>
    <w:rsid w:val="00653FBE"/>
    <w:rsid w:val="00654B16"/>
    <w:rsid w:val="00655783"/>
    <w:rsid w:val="006561FE"/>
    <w:rsid w:val="006568AA"/>
    <w:rsid w:val="00660F44"/>
    <w:rsid w:val="00661969"/>
    <w:rsid w:val="00663691"/>
    <w:rsid w:val="00664F1B"/>
    <w:rsid w:val="00665A43"/>
    <w:rsid w:val="00666851"/>
    <w:rsid w:val="00666C3A"/>
    <w:rsid w:val="00666CE5"/>
    <w:rsid w:val="00666D0F"/>
    <w:rsid w:val="00667136"/>
    <w:rsid w:val="0066778F"/>
    <w:rsid w:val="006722EB"/>
    <w:rsid w:val="006730DD"/>
    <w:rsid w:val="00673182"/>
    <w:rsid w:val="0067424C"/>
    <w:rsid w:val="00674A61"/>
    <w:rsid w:val="00677EBB"/>
    <w:rsid w:val="00680768"/>
    <w:rsid w:val="006821ED"/>
    <w:rsid w:val="006828FE"/>
    <w:rsid w:val="00682D05"/>
    <w:rsid w:val="006867D2"/>
    <w:rsid w:val="00687C1A"/>
    <w:rsid w:val="00687F84"/>
    <w:rsid w:val="00690F67"/>
    <w:rsid w:val="00691396"/>
    <w:rsid w:val="00692105"/>
    <w:rsid w:val="006927FB"/>
    <w:rsid w:val="00692BED"/>
    <w:rsid w:val="006956CC"/>
    <w:rsid w:val="006964A1"/>
    <w:rsid w:val="0069742D"/>
    <w:rsid w:val="006979CD"/>
    <w:rsid w:val="006A6240"/>
    <w:rsid w:val="006B10D5"/>
    <w:rsid w:val="006B1DF2"/>
    <w:rsid w:val="006B5ACC"/>
    <w:rsid w:val="006B6D1A"/>
    <w:rsid w:val="006B71A5"/>
    <w:rsid w:val="006B71D0"/>
    <w:rsid w:val="006B7FDD"/>
    <w:rsid w:val="006C033E"/>
    <w:rsid w:val="006C1494"/>
    <w:rsid w:val="006C2372"/>
    <w:rsid w:val="006C3E1F"/>
    <w:rsid w:val="006C419C"/>
    <w:rsid w:val="006C4809"/>
    <w:rsid w:val="006C4A90"/>
    <w:rsid w:val="006C6CF6"/>
    <w:rsid w:val="006D28A9"/>
    <w:rsid w:val="006D4A4D"/>
    <w:rsid w:val="006D4B27"/>
    <w:rsid w:val="006D6E80"/>
    <w:rsid w:val="006D7D4C"/>
    <w:rsid w:val="006E1712"/>
    <w:rsid w:val="006E6FB3"/>
    <w:rsid w:val="006E7F46"/>
    <w:rsid w:val="006F46B6"/>
    <w:rsid w:val="007000FA"/>
    <w:rsid w:val="00701E1D"/>
    <w:rsid w:val="00702304"/>
    <w:rsid w:val="007038CC"/>
    <w:rsid w:val="0070478B"/>
    <w:rsid w:val="00717BA8"/>
    <w:rsid w:val="00721CCB"/>
    <w:rsid w:val="00722A1C"/>
    <w:rsid w:val="0072449F"/>
    <w:rsid w:val="007333E2"/>
    <w:rsid w:val="00735000"/>
    <w:rsid w:val="007350C4"/>
    <w:rsid w:val="00737311"/>
    <w:rsid w:val="007375F9"/>
    <w:rsid w:val="007417CB"/>
    <w:rsid w:val="0074527D"/>
    <w:rsid w:val="0074786F"/>
    <w:rsid w:val="0075192D"/>
    <w:rsid w:val="0075303B"/>
    <w:rsid w:val="00753B85"/>
    <w:rsid w:val="00754CF2"/>
    <w:rsid w:val="00755F34"/>
    <w:rsid w:val="007577B1"/>
    <w:rsid w:val="00761ADE"/>
    <w:rsid w:val="00763886"/>
    <w:rsid w:val="00763F99"/>
    <w:rsid w:val="007654BD"/>
    <w:rsid w:val="007703C7"/>
    <w:rsid w:val="00770B04"/>
    <w:rsid w:val="00770E9B"/>
    <w:rsid w:val="00771149"/>
    <w:rsid w:val="00774A63"/>
    <w:rsid w:val="00781982"/>
    <w:rsid w:val="00781CDA"/>
    <w:rsid w:val="00782489"/>
    <w:rsid w:val="00783570"/>
    <w:rsid w:val="00783C8B"/>
    <w:rsid w:val="00785A11"/>
    <w:rsid w:val="00787DEE"/>
    <w:rsid w:val="00787FAA"/>
    <w:rsid w:val="00791275"/>
    <w:rsid w:val="007913DD"/>
    <w:rsid w:val="007928F5"/>
    <w:rsid w:val="00792DE9"/>
    <w:rsid w:val="00792F0C"/>
    <w:rsid w:val="00793143"/>
    <w:rsid w:val="007A3407"/>
    <w:rsid w:val="007A3C7F"/>
    <w:rsid w:val="007A4BC3"/>
    <w:rsid w:val="007A51A4"/>
    <w:rsid w:val="007B03F1"/>
    <w:rsid w:val="007B5591"/>
    <w:rsid w:val="007B5C53"/>
    <w:rsid w:val="007B7BEB"/>
    <w:rsid w:val="007C0372"/>
    <w:rsid w:val="007C34E6"/>
    <w:rsid w:val="007C4219"/>
    <w:rsid w:val="007C6897"/>
    <w:rsid w:val="007D11D4"/>
    <w:rsid w:val="007D37B9"/>
    <w:rsid w:val="007D3AB7"/>
    <w:rsid w:val="007D5AEF"/>
    <w:rsid w:val="007D7711"/>
    <w:rsid w:val="007F0615"/>
    <w:rsid w:val="007F2F22"/>
    <w:rsid w:val="007F5971"/>
    <w:rsid w:val="008066AF"/>
    <w:rsid w:val="00815CD8"/>
    <w:rsid w:val="008172ED"/>
    <w:rsid w:val="00817BAA"/>
    <w:rsid w:val="0082173A"/>
    <w:rsid w:val="008237A8"/>
    <w:rsid w:val="008240F1"/>
    <w:rsid w:val="0082453C"/>
    <w:rsid w:val="00824E07"/>
    <w:rsid w:val="00825349"/>
    <w:rsid w:val="008253FB"/>
    <w:rsid w:val="00826AE2"/>
    <w:rsid w:val="008316E9"/>
    <w:rsid w:val="00831752"/>
    <w:rsid w:val="008336E1"/>
    <w:rsid w:val="00836F92"/>
    <w:rsid w:val="00837D71"/>
    <w:rsid w:val="0084236D"/>
    <w:rsid w:val="00842726"/>
    <w:rsid w:val="00845316"/>
    <w:rsid w:val="00851E5B"/>
    <w:rsid w:val="0085277B"/>
    <w:rsid w:val="00856C62"/>
    <w:rsid w:val="008602AE"/>
    <w:rsid w:val="008607B3"/>
    <w:rsid w:val="008607CA"/>
    <w:rsid w:val="00862F94"/>
    <w:rsid w:val="00864FF9"/>
    <w:rsid w:val="00865502"/>
    <w:rsid w:val="00865886"/>
    <w:rsid w:val="0087230F"/>
    <w:rsid w:val="008744B3"/>
    <w:rsid w:val="008773D0"/>
    <w:rsid w:val="00880F68"/>
    <w:rsid w:val="00881984"/>
    <w:rsid w:val="00881D59"/>
    <w:rsid w:val="0088200A"/>
    <w:rsid w:val="00883CF9"/>
    <w:rsid w:val="00883F11"/>
    <w:rsid w:val="0088521F"/>
    <w:rsid w:val="00885620"/>
    <w:rsid w:val="0089165B"/>
    <w:rsid w:val="00891F30"/>
    <w:rsid w:val="008923B7"/>
    <w:rsid w:val="00894C2F"/>
    <w:rsid w:val="008958BF"/>
    <w:rsid w:val="00895C61"/>
    <w:rsid w:val="00896C75"/>
    <w:rsid w:val="008979BF"/>
    <w:rsid w:val="008A13B6"/>
    <w:rsid w:val="008A149A"/>
    <w:rsid w:val="008A164C"/>
    <w:rsid w:val="008A2CFF"/>
    <w:rsid w:val="008A3884"/>
    <w:rsid w:val="008A4933"/>
    <w:rsid w:val="008A6395"/>
    <w:rsid w:val="008A7A3E"/>
    <w:rsid w:val="008B26EF"/>
    <w:rsid w:val="008B4809"/>
    <w:rsid w:val="008B4A6B"/>
    <w:rsid w:val="008B5658"/>
    <w:rsid w:val="008B5851"/>
    <w:rsid w:val="008B64E1"/>
    <w:rsid w:val="008C2AAD"/>
    <w:rsid w:val="008C56E1"/>
    <w:rsid w:val="008C5F39"/>
    <w:rsid w:val="008C7D38"/>
    <w:rsid w:val="008D11DF"/>
    <w:rsid w:val="008D2C97"/>
    <w:rsid w:val="008D3CA1"/>
    <w:rsid w:val="008D3EF8"/>
    <w:rsid w:val="008D3F8A"/>
    <w:rsid w:val="008D437C"/>
    <w:rsid w:val="008D45DE"/>
    <w:rsid w:val="008D51CC"/>
    <w:rsid w:val="008D71E5"/>
    <w:rsid w:val="008E09C8"/>
    <w:rsid w:val="008E0D56"/>
    <w:rsid w:val="008E16DA"/>
    <w:rsid w:val="008E19CE"/>
    <w:rsid w:val="008E1C0B"/>
    <w:rsid w:val="008E4967"/>
    <w:rsid w:val="008E4C77"/>
    <w:rsid w:val="008E56D3"/>
    <w:rsid w:val="008E7225"/>
    <w:rsid w:val="008E7DDE"/>
    <w:rsid w:val="008E7EF0"/>
    <w:rsid w:val="008F3AC7"/>
    <w:rsid w:val="008F4C37"/>
    <w:rsid w:val="008F55F8"/>
    <w:rsid w:val="008F57D2"/>
    <w:rsid w:val="008F7741"/>
    <w:rsid w:val="009028D7"/>
    <w:rsid w:val="00902CD3"/>
    <w:rsid w:val="00904402"/>
    <w:rsid w:val="009046F2"/>
    <w:rsid w:val="00905BBD"/>
    <w:rsid w:val="00911E67"/>
    <w:rsid w:val="00914B37"/>
    <w:rsid w:val="00932E3D"/>
    <w:rsid w:val="0093363A"/>
    <w:rsid w:val="009345C5"/>
    <w:rsid w:val="00935A5D"/>
    <w:rsid w:val="0093610C"/>
    <w:rsid w:val="009401CC"/>
    <w:rsid w:val="00941771"/>
    <w:rsid w:val="00941DE0"/>
    <w:rsid w:val="0094345F"/>
    <w:rsid w:val="00943C8B"/>
    <w:rsid w:val="00944D58"/>
    <w:rsid w:val="00944E17"/>
    <w:rsid w:val="00945C29"/>
    <w:rsid w:val="00947748"/>
    <w:rsid w:val="00947F60"/>
    <w:rsid w:val="00950F2A"/>
    <w:rsid w:val="0095269D"/>
    <w:rsid w:val="009526DA"/>
    <w:rsid w:val="00953E4D"/>
    <w:rsid w:val="00954241"/>
    <w:rsid w:val="00956C5C"/>
    <w:rsid w:val="00970A31"/>
    <w:rsid w:val="009730C5"/>
    <w:rsid w:val="00973A95"/>
    <w:rsid w:val="00975C5D"/>
    <w:rsid w:val="00975FA7"/>
    <w:rsid w:val="009804F5"/>
    <w:rsid w:val="00980C8F"/>
    <w:rsid w:val="00981E05"/>
    <w:rsid w:val="00984E55"/>
    <w:rsid w:val="0098629D"/>
    <w:rsid w:val="009864C3"/>
    <w:rsid w:val="00987A64"/>
    <w:rsid w:val="009906FF"/>
    <w:rsid w:val="00996641"/>
    <w:rsid w:val="00996841"/>
    <w:rsid w:val="00997029"/>
    <w:rsid w:val="009972CD"/>
    <w:rsid w:val="009972E0"/>
    <w:rsid w:val="009A0CFC"/>
    <w:rsid w:val="009A3F0B"/>
    <w:rsid w:val="009A47D9"/>
    <w:rsid w:val="009A4BFD"/>
    <w:rsid w:val="009A53C4"/>
    <w:rsid w:val="009A553C"/>
    <w:rsid w:val="009A6140"/>
    <w:rsid w:val="009A6B98"/>
    <w:rsid w:val="009A70AF"/>
    <w:rsid w:val="009A70F2"/>
    <w:rsid w:val="009A7DCC"/>
    <w:rsid w:val="009B00D9"/>
    <w:rsid w:val="009B13B3"/>
    <w:rsid w:val="009B286F"/>
    <w:rsid w:val="009B2CFA"/>
    <w:rsid w:val="009B4199"/>
    <w:rsid w:val="009C0F04"/>
    <w:rsid w:val="009C1C10"/>
    <w:rsid w:val="009C37E9"/>
    <w:rsid w:val="009C3A40"/>
    <w:rsid w:val="009C4905"/>
    <w:rsid w:val="009C716C"/>
    <w:rsid w:val="009D1243"/>
    <w:rsid w:val="009D2443"/>
    <w:rsid w:val="009D2727"/>
    <w:rsid w:val="009D33F3"/>
    <w:rsid w:val="009D40BB"/>
    <w:rsid w:val="009D40CC"/>
    <w:rsid w:val="009D44CF"/>
    <w:rsid w:val="009D4ACD"/>
    <w:rsid w:val="009D63DF"/>
    <w:rsid w:val="009D7662"/>
    <w:rsid w:val="009E1048"/>
    <w:rsid w:val="009E1C93"/>
    <w:rsid w:val="009E2595"/>
    <w:rsid w:val="009E766A"/>
    <w:rsid w:val="009F0CC9"/>
    <w:rsid w:val="009F3CAB"/>
    <w:rsid w:val="009F4D67"/>
    <w:rsid w:val="009F7165"/>
    <w:rsid w:val="009F7299"/>
    <w:rsid w:val="00A00FF6"/>
    <w:rsid w:val="00A04475"/>
    <w:rsid w:val="00A05F1C"/>
    <w:rsid w:val="00A061C6"/>
    <w:rsid w:val="00A10C4D"/>
    <w:rsid w:val="00A11946"/>
    <w:rsid w:val="00A11BA0"/>
    <w:rsid w:val="00A11F5D"/>
    <w:rsid w:val="00A14D4C"/>
    <w:rsid w:val="00A15C4D"/>
    <w:rsid w:val="00A21DB8"/>
    <w:rsid w:val="00A26245"/>
    <w:rsid w:val="00A267BA"/>
    <w:rsid w:val="00A268AC"/>
    <w:rsid w:val="00A26FD0"/>
    <w:rsid w:val="00A277EF"/>
    <w:rsid w:val="00A27919"/>
    <w:rsid w:val="00A313F4"/>
    <w:rsid w:val="00A31525"/>
    <w:rsid w:val="00A32BBC"/>
    <w:rsid w:val="00A34F84"/>
    <w:rsid w:val="00A35904"/>
    <w:rsid w:val="00A36880"/>
    <w:rsid w:val="00A40A63"/>
    <w:rsid w:val="00A41031"/>
    <w:rsid w:val="00A43C3E"/>
    <w:rsid w:val="00A4433E"/>
    <w:rsid w:val="00A45483"/>
    <w:rsid w:val="00A4576D"/>
    <w:rsid w:val="00A47C7A"/>
    <w:rsid w:val="00A52AFA"/>
    <w:rsid w:val="00A549F1"/>
    <w:rsid w:val="00A607E3"/>
    <w:rsid w:val="00A60F33"/>
    <w:rsid w:val="00A63B1C"/>
    <w:rsid w:val="00A7255A"/>
    <w:rsid w:val="00A761D5"/>
    <w:rsid w:val="00A803D0"/>
    <w:rsid w:val="00A81249"/>
    <w:rsid w:val="00A813C7"/>
    <w:rsid w:val="00A819BF"/>
    <w:rsid w:val="00A83D2D"/>
    <w:rsid w:val="00A85845"/>
    <w:rsid w:val="00A87063"/>
    <w:rsid w:val="00A903DD"/>
    <w:rsid w:val="00A96322"/>
    <w:rsid w:val="00A97C14"/>
    <w:rsid w:val="00AA0E84"/>
    <w:rsid w:val="00AA2450"/>
    <w:rsid w:val="00AA3858"/>
    <w:rsid w:val="00AA3E80"/>
    <w:rsid w:val="00AA4F96"/>
    <w:rsid w:val="00AA5439"/>
    <w:rsid w:val="00AA71F1"/>
    <w:rsid w:val="00AA73EB"/>
    <w:rsid w:val="00AA7E3C"/>
    <w:rsid w:val="00AB57C8"/>
    <w:rsid w:val="00AB5936"/>
    <w:rsid w:val="00AB5E51"/>
    <w:rsid w:val="00AB63E5"/>
    <w:rsid w:val="00AB6F2C"/>
    <w:rsid w:val="00AC1E0E"/>
    <w:rsid w:val="00AC2FED"/>
    <w:rsid w:val="00AC39B0"/>
    <w:rsid w:val="00AC5298"/>
    <w:rsid w:val="00AC5E52"/>
    <w:rsid w:val="00AC662A"/>
    <w:rsid w:val="00AD09B7"/>
    <w:rsid w:val="00AD0C00"/>
    <w:rsid w:val="00AD2585"/>
    <w:rsid w:val="00AD2E2E"/>
    <w:rsid w:val="00AD353F"/>
    <w:rsid w:val="00AD68DA"/>
    <w:rsid w:val="00AE1626"/>
    <w:rsid w:val="00AF0133"/>
    <w:rsid w:val="00AF2EE8"/>
    <w:rsid w:val="00AF363C"/>
    <w:rsid w:val="00AF399B"/>
    <w:rsid w:val="00AF6D42"/>
    <w:rsid w:val="00AF6D76"/>
    <w:rsid w:val="00B04538"/>
    <w:rsid w:val="00B04D9A"/>
    <w:rsid w:val="00B051A6"/>
    <w:rsid w:val="00B05A49"/>
    <w:rsid w:val="00B107AB"/>
    <w:rsid w:val="00B109AA"/>
    <w:rsid w:val="00B11CA7"/>
    <w:rsid w:val="00B16E4F"/>
    <w:rsid w:val="00B203DF"/>
    <w:rsid w:val="00B22037"/>
    <w:rsid w:val="00B23ADF"/>
    <w:rsid w:val="00B23CC8"/>
    <w:rsid w:val="00B266C0"/>
    <w:rsid w:val="00B26C0C"/>
    <w:rsid w:val="00B300EF"/>
    <w:rsid w:val="00B30928"/>
    <w:rsid w:val="00B376E7"/>
    <w:rsid w:val="00B414F0"/>
    <w:rsid w:val="00B41F9F"/>
    <w:rsid w:val="00B44EA4"/>
    <w:rsid w:val="00B46456"/>
    <w:rsid w:val="00B50621"/>
    <w:rsid w:val="00B5114D"/>
    <w:rsid w:val="00B54A16"/>
    <w:rsid w:val="00B55212"/>
    <w:rsid w:val="00B561A6"/>
    <w:rsid w:val="00B610D7"/>
    <w:rsid w:val="00B62ED2"/>
    <w:rsid w:val="00B63CBB"/>
    <w:rsid w:val="00B63EE7"/>
    <w:rsid w:val="00B64A19"/>
    <w:rsid w:val="00B66634"/>
    <w:rsid w:val="00B67485"/>
    <w:rsid w:val="00B67A74"/>
    <w:rsid w:val="00B7067E"/>
    <w:rsid w:val="00B70E0F"/>
    <w:rsid w:val="00B742E3"/>
    <w:rsid w:val="00B755A5"/>
    <w:rsid w:val="00B75873"/>
    <w:rsid w:val="00B76612"/>
    <w:rsid w:val="00B773A4"/>
    <w:rsid w:val="00B77F4B"/>
    <w:rsid w:val="00B919F7"/>
    <w:rsid w:val="00B91AED"/>
    <w:rsid w:val="00B96A23"/>
    <w:rsid w:val="00B972EC"/>
    <w:rsid w:val="00BA38B4"/>
    <w:rsid w:val="00BA7246"/>
    <w:rsid w:val="00BB207D"/>
    <w:rsid w:val="00BB3260"/>
    <w:rsid w:val="00BB3875"/>
    <w:rsid w:val="00BB4B3A"/>
    <w:rsid w:val="00BB52EC"/>
    <w:rsid w:val="00BB7711"/>
    <w:rsid w:val="00BC1CC4"/>
    <w:rsid w:val="00BC2EC9"/>
    <w:rsid w:val="00BC35D3"/>
    <w:rsid w:val="00BC4D62"/>
    <w:rsid w:val="00BC4E72"/>
    <w:rsid w:val="00BC5DDD"/>
    <w:rsid w:val="00BC709E"/>
    <w:rsid w:val="00BD07DF"/>
    <w:rsid w:val="00BD32AB"/>
    <w:rsid w:val="00BD3EAB"/>
    <w:rsid w:val="00BD6473"/>
    <w:rsid w:val="00BE2420"/>
    <w:rsid w:val="00BE613E"/>
    <w:rsid w:val="00BE67A9"/>
    <w:rsid w:val="00BE712B"/>
    <w:rsid w:val="00BE7FDF"/>
    <w:rsid w:val="00BF0E54"/>
    <w:rsid w:val="00BF3A1E"/>
    <w:rsid w:val="00BF421F"/>
    <w:rsid w:val="00BF5E88"/>
    <w:rsid w:val="00BF65C5"/>
    <w:rsid w:val="00BF7EB8"/>
    <w:rsid w:val="00C03A5C"/>
    <w:rsid w:val="00C05504"/>
    <w:rsid w:val="00C060D7"/>
    <w:rsid w:val="00C116BD"/>
    <w:rsid w:val="00C11831"/>
    <w:rsid w:val="00C16479"/>
    <w:rsid w:val="00C21110"/>
    <w:rsid w:val="00C25024"/>
    <w:rsid w:val="00C256C6"/>
    <w:rsid w:val="00C30DF6"/>
    <w:rsid w:val="00C31BB6"/>
    <w:rsid w:val="00C3271C"/>
    <w:rsid w:val="00C33129"/>
    <w:rsid w:val="00C3493C"/>
    <w:rsid w:val="00C35448"/>
    <w:rsid w:val="00C4293F"/>
    <w:rsid w:val="00C43331"/>
    <w:rsid w:val="00C44195"/>
    <w:rsid w:val="00C45DC8"/>
    <w:rsid w:val="00C461BE"/>
    <w:rsid w:val="00C46417"/>
    <w:rsid w:val="00C46E26"/>
    <w:rsid w:val="00C51050"/>
    <w:rsid w:val="00C51724"/>
    <w:rsid w:val="00C56A01"/>
    <w:rsid w:val="00C601D0"/>
    <w:rsid w:val="00C64CC1"/>
    <w:rsid w:val="00C73C65"/>
    <w:rsid w:val="00C75ABC"/>
    <w:rsid w:val="00C760BF"/>
    <w:rsid w:val="00C80015"/>
    <w:rsid w:val="00C80AEB"/>
    <w:rsid w:val="00C9007E"/>
    <w:rsid w:val="00C90D8C"/>
    <w:rsid w:val="00C91B53"/>
    <w:rsid w:val="00C91EC5"/>
    <w:rsid w:val="00C93398"/>
    <w:rsid w:val="00C9389A"/>
    <w:rsid w:val="00C94AB7"/>
    <w:rsid w:val="00C97360"/>
    <w:rsid w:val="00CA0749"/>
    <w:rsid w:val="00CA39B2"/>
    <w:rsid w:val="00CA5B72"/>
    <w:rsid w:val="00CA6C1F"/>
    <w:rsid w:val="00CA6D0C"/>
    <w:rsid w:val="00CB064E"/>
    <w:rsid w:val="00CB1255"/>
    <w:rsid w:val="00CB45F9"/>
    <w:rsid w:val="00CB57C4"/>
    <w:rsid w:val="00CB7808"/>
    <w:rsid w:val="00CB7B3B"/>
    <w:rsid w:val="00CC0E14"/>
    <w:rsid w:val="00CC1050"/>
    <w:rsid w:val="00CC1377"/>
    <w:rsid w:val="00CC1ABD"/>
    <w:rsid w:val="00CC318F"/>
    <w:rsid w:val="00CC6004"/>
    <w:rsid w:val="00CC67B6"/>
    <w:rsid w:val="00CC70CD"/>
    <w:rsid w:val="00CD2571"/>
    <w:rsid w:val="00CD5A6E"/>
    <w:rsid w:val="00CD5B27"/>
    <w:rsid w:val="00CF1E8A"/>
    <w:rsid w:val="00CF33B5"/>
    <w:rsid w:val="00CF4026"/>
    <w:rsid w:val="00CF6112"/>
    <w:rsid w:val="00CF6BD3"/>
    <w:rsid w:val="00CF6F46"/>
    <w:rsid w:val="00CF7EA9"/>
    <w:rsid w:val="00D0062B"/>
    <w:rsid w:val="00D00FCE"/>
    <w:rsid w:val="00D03F6E"/>
    <w:rsid w:val="00D04989"/>
    <w:rsid w:val="00D114DB"/>
    <w:rsid w:val="00D13BF9"/>
    <w:rsid w:val="00D14341"/>
    <w:rsid w:val="00D146F0"/>
    <w:rsid w:val="00D160E1"/>
    <w:rsid w:val="00D1656D"/>
    <w:rsid w:val="00D1685E"/>
    <w:rsid w:val="00D203A3"/>
    <w:rsid w:val="00D2275F"/>
    <w:rsid w:val="00D27078"/>
    <w:rsid w:val="00D270F4"/>
    <w:rsid w:val="00D27806"/>
    <w:rsid w:val="00D2781F"/>
    <w:rsid w:val="00D306D1"/>
    <w:rsid w:val="00D3085A"/>
    <w:rsid w:val="00D35F57"/>
    <w:rsid w:val="00D376E2"/>
    <w:rsid w:val="00D446CD"/>
    <w:rsid w:val="00D448E7"/>
    <w:rsid w:val="00D46C2F"/>
    <w:rsid w:val="00D47710"/>
    <w:rsid w:val="00D47C6E"/>
    <w:rsid w:val="00D51587"/>
    <w:rsid w:val="00D520CD"/>
    <w:rsid w:val="00D52412"/>
    <w:rsid w:val="00D5279F"/>
    <w:rsid w:val="00D5348E"/>
    <w:rsid w:val="00D53B4D"/>
    <w:rsid w:val="00D5569F"/>
    <w:rsid w:val="00D62928"/>
    <w:rsid w:val="00D63BE2"/>
    <w:rsid w:val="00D66E42"/>
    <w:rsid w:val="00D67918"/>
    <w:rsid w:val="00D77CFB"/>
    <w:rsid w:val="00D80A07"/>
    <w:rsid w:val="00D80A69"/>
    <w:rsid w:val="00D81A31"/>
    <w:rsid w:val="00D82B0F"/>
    <w:rsid w:val="00D93796"/>
    <w:rsid w:val="00D97E50"/>
    <w:rsid w:val="00DA1DFB"/>
    <w:rsid w:val="00DA2A60"/>
    <w:rsid w:val="00DA2D3C"/>
    <w:rsid w:val="00DA3C36"/>
    <w:rsid w:val="00DA42A3"/>
    <w:rsid w:val="00DA4D6B"/>
    <w:rsid w:val="00DA523D"/>
    <w:rsid w:val="00DA58C6"/>
    <w:rsid w:val="00DA67E4"/>
    <w:rsid w:val="00DA7D6F"/>
    <w:rsid w:val="00DB513A"/>
    <w:rsid w:val="00DB6645"/>
    <w:rsid w:val="00DB6E2F"/>
    <w:rsid w:val="00DC002D"/>
    <w:rsid w:val="00DC6E31"/>
    <w:rsid w:val="00DD0CAA"/>
    <w:rsid w:val="00DD0CEC"/>
    <w:rsid w:val="00DD55C0"/>
    <w:rsid w:val="00DD62CA"/>
    <w:rsid w:val="00DD7F5D"/>
    <w:rsid w:val="00DE3E68"/>
    <w:rsid w:val="00DE4837"/>
    <w:rsid w:val="00DE504B"/>
    <w:rsid w:val="00DE560F"/>
    <w:rsid w:val="00DE5ECC"/>
    <w:rsid w:val="00DE71D2"/>
    <w:rsid w:val="00DF1F3A"/>
    <w:rsid w:val="00DF29E9"/>
    <w:rsid w:val="00DF51C2"/>
    <w:rsid w:val="00DF5A91"/>
    <w:rsid w:val="00DF7F9F"/>
    <w:rsid w:val="00E00F15"/>
    <w:rsid w:val="00E0237F"/>
    <w:rsid w:val="00E0267B"/>
    <w:rsid w:val="00E029FD"/>
    <w:rsid w:val="00E02C6A"/>
    <w:rsid w:val="00E11FAE"/>
    <w:rsid w:val="00E21AEF"/>
    <w:rsid w:val="00E2379B"/>
    <w:rsid w:val="00E24377"/>
    <w:rsid w:val="00E30448"/>
    <w:rsid w:val="00E316E2"/>
    <w:rsid w:val="00E3418D"/>
    <w:rsid w:val="00E353B6"/>
    <w:rsid w:val="00E37DF5"/>
    <w:rsid w:val="00E40261"/>
    <w:rsid w:val="00E404C5"/>
    <w:rsid w:val="00E411C1"/>
    <w:rsid w:val="00E417AE"/>
    <w:rsid w:val="00E42AF9"/>
    <w:rsid w:val="00E439DB"/>
    <w:rsid w:val="00E43B9A"/>
    <w:rsid w:val="00E4685E"/>
    <w:rsid w:val="00E47746"/>
    <w:rsid w:val="00E50352"/>
    <w:rsid w:val="00E53F81"/>
    <w:rsid w:val="00E56994"/>
    <w:rsid w:val="00E60F93"/>
    <w:rsid w:val="00E62C4F"/>
    <w:rsid w:val="00E66821"/>
    <w:rsid w:val="00E66855"/>
    <w:rsid w:val="00E67FDC"/>
    <w:rsid w:val="00E70282"/>
    <w:rsid w:val="00E71045"/>
    <w:rsid w:val="00E7179C"/>
    <w:rsid w:val="00E72516"/>
    <w:rsid w:val="00E7665B"/>
    <w:rsid w:val="00E77479"/>
    <w:rsid w:val="00E80210"/>
    <w:rsid w:val="00E8038D"/>
    <w:rsid w:val="00E80783"/>
    <w:rsid w:val="00E807F0"/>
    <w:rsid w:val="00E816F3"/>
    <w:rsid w:val="00E81DB5"/>
    <w:rsid w:val="00E821DE"/>
    <w:rsid w:val="00E85029"/>
    <w:rsid w:val="00E851DF"/>
    <w:rsid w:val="00E876D5"/>
    <w:rsid w:val="00E90011"/>
    <w:rsid w:val="00E91055"/>
    <w:rsid w:val="00E915EC"/>
    <w:rsid w:val="00E93DAE"/>
    <w:rsid w:val="00E94CF0"/>
    <w:rsid w:val="00E96347"/>
    <w:rsid w:val="00E96F75"/>
    <w:rsid w:val="00E9715F"/>
    <w:rsid w:val="00EA3B1E"/>
    <w:rsid w:val="00EA460A"/>
    <w:rsid w:val="00EA4AFA"/>
    <w:rsid w:val="00EA52E4"/>
    <w:rsid w:val="00EA6261"/>
    <w:rsid w:val="00EA648E"/>
    <w:rsid w:val="00EB15A4"/>
    <w:rsid w:val="00EB2487"/>
    <w:rsid w:val="00EB29DB"/>
    <w:rsid w:val="00EB6597"/>
    <w:rsid w:val="00EC4DA7"/>
    <w:rsid w:val="00EC5592"/>
    <w:rsid w:val="00EC73D7"/>
    <w:rsid w:val="00ED0BC4"/>
    <w:rsid w:val="00ED1D6D"/>
    <w:rsid w:val="00ED2557"/>
    <w:rsid w:val="00EE4527"/>
    <w:rsid w:val="00EE67A9"/>
    <w:rsid w:val="00EF152E"/>
    <w:rsid w:val="00EF1B7E"/>
    <w:rsid w:val="00EF23CC"/>
    <w:rsid w:val="00EF338C"/>
    <w:rsid w:val="00EF34C0"/>
    <w:rsid w:val="00EF4C8A"/>
    <w:rsid w:val="00EF4D4B"/>
    <w:rsid w:val="00F027A2"/>
    <w:rsid w:val="00F06A9C"/>
    <w:rsid w:val="00F10B4C"/>
    <w:rsid w:val="00F11365"/>
    <w:rsid w:val="00F1260C"/>
    <w:rsid w:val="00F129E5"/>
    <w:rsid w:val="00F12C34"/>
    <w:rsid w:val="00F136AF"/>
    <w:rsid w:val="00F159AC"/>
    <w:rsid w:val="00F1609A"/>
    <w:rsid w:val="00F17653"/>
    <w:rsid w:val="00F20267"/>
    <w:rsid w:val="00F22903"/>
    <w:rsid w:val="00F23420"/>
    <w:rsid w:val="00F24428"/>
    <w:rsid w:val="00F31924"/>
    <w:rsid w:val="00F362DE"/>
    <w:rsid w:val="00F36778"/>
    <w:rsid w:val="00F3743A"/>
    <w:rsid w:val="00F400EA"/>
    <w:rsid w:val="00F40D28"/>
    <w:rsid w:val="00F413BB"/>
    <w:rsid w:val="00F42920"/>
    <w:rsid w:val="00F51DA2"/>
    <w:rsid w:val="00F51F93"/>
    <w:rsid w:val="00F563AC"/>
    <w:rsid w:val="00F567B4"/>
    <w:rsid w:val="00F5681E"/>
    <w:rsid w:val="00F605E2"/>
    <w:rsid w:val="00F60EA1"/>
    <w:rsid w:val="00F657D9"/>
    <w:rsid w:val="00F665CB"/>
    <w:rsid w:val="00F66891"/>
    <w:rsid w:val="00F71360"/>
    <w:rsid w:val="00F73064"/>
    <w:rsid w:val="00F733EF"/>
    <w:rsid w:val="00F76D1C"/>
    <w:rsid w:val="00F76FB3"/>
    <w:rsid w:val="00F77E18"/>
    <w:rsid w:val="00F8096E"/>
    <w:rsid w:val="00F843FB"/>
    <w:rsid w:val="00F84F40"/>
    <w:rsid w:val="00F84F9F"/>
    <w:rsid w:val="00F85472"/>
    <w:rsid w:val="00F87C6C"/>
    <w:rsid w:val="00F900BF"/>
    <w:rsid w:val="00F90865"/>
    <w:rsid w:val="00F938B2"/>
    <w:rsid w:val="00F95F35"/>
    <w:rsid w:val="00F95FEA"/>
    <w:rsid w:val="00F9613A"/>
    <w:rsid w:val="00F97207"/>
    <w:rsid w:val="00F975EF"/>
    <w:rsid w:val="00FA218D"/>
    <w:rsid w:val="00FA2636"/>
    <w:rsid w:val="00FA58CF"/>
    <w:rsid w:val="00FA6615"/>
    <w:rsid w:val="00FA73A1"/>
    <w:rsid w:val="00FA7D31"/>
    <w:rsid w:val="00FB0725"/>
    <w:rsid w:val="00FB5DDD"/>
    <w:rsid w:val="00FC0F6C"/>
    <w:rsid w:val="00FC3055"/>
    <w:rsid w:val="00FC503E"/>
    <w:rsid w:val="00FC7371"/>
    <w:rsid w:val="00FD09E8"/>
    <w:rsid w:val="00FD1CDD"/>
    <w:rsid w:val="00FD3370"/>
    <w:rsid w:val="00FD7948"/>
    <w:rsid w:val="00FE0693"/>
    <w:rsid w:val="00FE17DC"/>
    <w:rsid w:val="00FE4721"/>
    <w:rsid w:val="00FE48A3"/>
    <w:rsid w:val="00FE767B"/>
    <w:rsid w:val="00FF084D"/>
    <w:rsid w:val="00FF3D4F"/>
    <w:rsid w:val="00FF59A0"/>
    <w:rsid w:val="042D6262"/>
    <w:rsid w:val="06315F48"/>
    <w:rsid w:val="06B810B4"/>
    <w:rsid w:val="07EDB10B"/>
    <w:rsid w:val="0FC5A02A"/>
    <w:rsid w:val="0FEDA880"/>
    <w:rsid w:val="128BF0AF"/>
    <w:rsid w:val="17B1CE50"/>
    <w:rsid w:val="180C35D2"/>
    <w:rsid w:val="1A17D805"/>
    <w:rsid w:val="1BC837E5"/>
    <w:rsid w:val="1C2DFEC9"/>
    <w:rsid w:val="1E88E528"/>
    <w:rsid w:val="1F9019F3"/>
    <w:rsid w:val="201BFD16"/>
    <w:rsid w:val="20C8517D"/>
    <w:rsid w:val="25576B36"/>
    <w:rsid w:val="2B0DF5BF"/>
    <w:rsid w:val="2B3A4E56"/>
    <w:rsid w:val="2D2DE310"/>
    <w:rsid w:val="2E2E0DCD"/>
    <w:rsid w:val="2ECD44E2"/>
    <w:rsid w:val="3081C117"/>
    <w:rsid w:val="36942F34"/>
    <w:rsid w:val="39884126"/>
    <w:rsid w:val="39D644BA"/>
    <w:rsid w:val="3A88782A"/>
    <w:rsid w:val="3CB4D330"/>
    <w:rsid w:val="3EC8B131"/>
    <w:rsid w:val="409A886C"/>
    <w:rsid w:val="413A631E"/>
    <w:rsid w:val="42113EF9"/>
    <w:rsid w:val="43C22961"/>
    <w:rsid w:val="45360158"/>
    <w:rsid w:val="49D549D3"/>
    <w:rsid w:val="4EC54E87"/>
    <w:rsid w:val="4ECC177B"/>
    <w:rsid w:val="52DE6073"/>
    <w:rsid w:val="533D45F4"/>
    <w:rsid w:val="54214678"/>
    <w:rsid w:val="54EC65ED"/>
    <w:rsid w:val="584692D4"/>
    <w:rsid w:val="5CC166CE"/>
    <w:rsid w:val="5E1AD603"/>
    <w:rsid w:val="5EA2D9EE"/>
    <w:rsid w:val="5EFF030B"/>
    <w:rsid w:val="60580958"/>
    <w:rsid w:val="62ED69F4"/>
    <w:rsid w:val="6483A466"/>
    <w:rsid w:val="64ABD816"/>
    <w:rsid w:val="664FD94B"/>
    <w:rsid w:val="66DA5736"/>
    <w:rsid w:val="67F49019"/>
    <w:rsid w:val="6AB62024"/>
    <w:rsid w:val="6C7CC639"/>
    <w:rsid w:val="6D20C10F"/>
    <w:rsid w:val="6DC04BDA"/>
    <w:rsid w:val="7005BA97"/>
    <w:rsid w:val="716AB9DE"/>
    <w:rsid w:val="74B6517F"/>
    <w:rsid w:val="7567550F"/>
    <w:rsid w:val="75F65359"/>
    <w:rsid w:val="75FB8E7D"/>
    <w:rsid w:val="78C9ECDA"/>
    <w:rsid w:val="79B3EF43"/>
    <w:rsid w:val="7A3A6B46"/>
    <w:rsid w:val="7E0B0D8C"/>
    <w:rsid w:val="7ECC5D1A"/>
    <w:rsid w:val="7ED6D8A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900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39" w:unhideWhenUsed="1" w:qFormat="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B1B"/>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572B1B"/>
    <w:pPr>
      <w:spacing w:after="240"/>
      <w:outlineLvl w:val="0"/>
    </w:pPr>
    <w:rPr>
      <w:rFonts w:ascii="Arial Bold" w:hAnsi="Arial Bold"/>
      <w:b/>
      <w:kern w:val="34"/>
      <w:sz w:val="36"/>
    </w:rPr>
  </w:style>
  <w:style w:type="paragraph" w:styleId="Heading2">
    <w:name w:val="heading 2"/>
    <w:basedOn w:val="HeadingBase"/>
    <w:next w:val="Normal"/>
    <w:link w:val="Heading2Char"/>
    <w:qFormat/>
    <w:rsid w:val="00572B1B"/>
    <w:pPr>
      <w:spacing w:before="240" w:after="240"/>
      <w:outlineLvl w:val="1"/>
    </w:pPr>
    <w:rPr>
      <w:rFonts w:ascii="Arial Bold" w:hAnsi="Arial Bold"/>
      <w:b/>
      <w:sz w:val="26"/>
    </w:rPr>
  </w:style>
  <w:style w:type="paragraph" w:styleId="Heading3">
    <w:name w:val="heading 3"/>
    <w:basedOn w:val="HeadingBase"/>
    <w:next w:val="Normal"/>
    <w:link w:val="Heading3Char"/>
    <w:qFormat/>
    <w:rsid w:val="00572B1B"/>
    <w:pPr>
      <w:spacing w:before="120" w:after="120"/>
      <w:outlineLvl w:val="2"/>
    </w:pPr>
    <w:rPr>
      <w:rFonts w:ascii="Arial Bold" w:hAnsi="Arial Bold"/>
      <w:b/>
      <w:sz w:val="22"/>
    </w:rPr>
  </w:style>
  <w:style w:type="paragraph" w:styleId="Heading4">
    <w:name w:val="heading 4"/>
    <w:basedOn w:val="HeadingBase"/>
    <w:next w:val="Normal"/>
    <w:link w:val="Heading4Char"/>
    <w:qFormat/>
    <w:rsid w:val="00572B1B"/>
    <w:pPr>
      <w:spacing w:after="120"/>
      <w:outlineLvl w:val="3"/>
    </w:pPr>
    <w:rPr>
      <w:rFonts w:ascii="Arial Bold" w:hAnsi="Arial Bold"/>
      <w:b/>
      <w:sz w:val="20"/>
    </w:rPr>
  </w:style>
  <w:style w:type="paragraph" w:styleId="Heading5">
    <w:name w:val="heading 5"/>
    <w:basedOn w:val="HeadingBase"/>
    <w:next w:val="Normal"/>
    <w:link w:val="Heading5Char"/>
    <w:qFormat/>
    <w:rsid w:val="00572B1B"/>
    <w:pPr>
      <w:spacing w:after="120"/>
      <w:outlineLvl w:val="4"/>
    </w:pPr>
    <w:rPr>
      <w:bCs/>
      <w:i/>
      <w:iCs/>
      <w:sz w:val="20"/>
      <w:szCs w:val="26"/>
    </w:rPr>
  </w:style>
  <w:style w:type="paragraph" w:styleId="Heading6">
    <w:name w:val="heading 6"/>
    <w:basedOn w:val="Normal"/>
    <w:next w:val="Normal"/>
    <w:link w:val="Heading6Char"/>
    <w:rsid w:val="008F3AC7"/>
    <w:pPr>
      <w:keepNext/>
      <w:spacing w:before="0" w:after="120" w:line="240" w:lineRule="auto"/>
      <w:outlineLvl w:val="5"/>
    </w:pPr>
    <w:rPr>
      <w:rFonts w:ascii="Arial" w:hAnsi="Arial"/>
      <w:b/>
      <w:i/>
      <w:iCs/>
      <w:sz w:val="18"/>
      <w:szCs w:val="18"/>
    </w:rPr>
  </w:style>
  <w:style w:type="paragraph" w:styleId="Heading7">
    <w:name w:val="heading 7"/>
    <w:basedOn w:val="Normal"/>
    <w:next w:val="Normal"/>
    <w:link w:val="Heading7Char"/>
    <w:rsid w:val="00E7179C"/>
    <w:pPr>
      <w:keepNext/>
      <w:spacing w:before="120" w:after="0" w:line="240" w:lineRule="auto"/>
      <w:outlineLvl w:val="6"/>
    </w:pPr>
    <w:rPr>
      <w:rFonts w:ascii="Arial" w:hAnsi="Arial"/>
      <w:szCs w:val="19"/>
      <w:u w:val="single"/>
    </w:rPr>
  </w:style>
  <w:style w:type="paragraph" w:styleId="Heading8">
    <w:name w:val="heading 8"/>
    <w:basedOn w:val="HeadingBase"/>
    <w:next w:val="Normal"/>
    <w:link w:val="Heading8Char"/>
    <w:rsid w:val="00572B1B"/>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572B1B"/>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572B1B"/>
    <w:pPr>
      <w:tabs>
        <w:tab w:val="center" w:pos="4153"/>
        <w:tab w:val="right" w:pos="8306"/>
      </w:tabs>
    </w:pPr>
  </w:style>
  <w:style w:type="character" w:customStyle="1" w:styleId="HeaderChar">
    <w:name w:val="Header Char"/>
    <w:basedOn w:val="DefaultParagraphFont"/>
    <w:link w:val="Header"/>
    <w:rsid w:val="00572B1B"/>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572B1B"/>
    <w:pPr>
      <w:tabs>
        <w:tab w:val="center" w:pos="4153"/>
        <w:tab w:val="right" w:pos="8306"/>
      </w:tabs>
    </w:pPr>
  </w:style>
  <w:style w:type="character" w:customStyle="1" w:styleId="FooterChar">
    <w:name w:val="Footer Char"/>
    <w:basedOn w:val="DefaultParagraphFont"/>
    <w:link w:val="Footer"/>
    <w:rsid w:val="00572B1B"/>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572B1B"/>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572B1B"/>
    <w:rPr>
      <w:rFonts w:ascii="Calibri" w:eastAsia="Times New Roman"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572B1B"/>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572B1B"/>
    <w:rPr>
      <w:rFonts w:ascii="Calibri" w:eastAsia="Times New Roman" w:hAnsi="Calibri" w:cs="Calibri"/>
      <w:b/>
      <w:caps/>
      <w:color w:val="002A54" w:themeColor="text2"/>
      <w:position w:val="-1"/>
      <w:sz w:val="24"/>
      <w:szCs w:val="20"/>
      <w:lang w:eastAsia="en-AU"/>
    </w:rPr>
  </w:style>
  <w:style w:type="paragraph" w:customStyle="1" w:styleId="DLMSecurityHeader">
    <w:name w:val="DLM Security Header"/>
    <w:link w:val="DLMSecurityHeaderChar"/>
    <w:rsid w:val="00572B1B"/>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572B1B"/>
    <w:rPr>
      <w:rFonts w:ascii="Calibri" w:eastAsia="Times New Roman" w:hAnsi="Calibri" w:cs="Calibri"/>
      <w:b/>
      <w:caps/>
      <w:color w:val="002A54" w:themeColor="text2"/>
      <w:position w:val="-1"/>
      <w:sz w:val="24"/>
      <w:szCs w:val="20"/>
      <w:lang w:eastAsia="en-AU"/>
    </w:rPr>
  </w:style>
  <w:style w:type="paragraph" w:customStyle="1" w:styleId="DLMSecurityFooter">
    <w:name w:val="DLM Security Footer"/>
    <w:link w:val="DLMSecurityFooterChar"/>
    <w:rsid w:val="00572B1B"/>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572B1B"/>
    <w:rPr>
      <w:rFonts w:ascii="Calibri" w:eastAsia="Times New Roman" w:hAnsi="Calibri" w:cs="Calibri"/>
      <w:b/>
      <w:caps/>
      <w:color w:val="002A54" w:themeColor="text2"/>
      <w:position w:val="-1"/>
      <w:sz w:val="24"/>
      <w:szCs w:val="20"/>
      <w:lang w:eastAsia="en-AU"/>
    </w:rPr>
  </w:style>
  <w:style w:type="paragraph" w:customStyle="1" w:styleId="Classification">
    <w:name w:val="Classification"/>
    <w:basedOn w:val="HeadingBase"/>
    <w:rsid w:val="00572B1B"/>
    <w:pPr>
      <w:jc w:val="center"/>
    </w:pPr>
    <w:rPr>
      <w:rFonts w:ascii="Arial Bold" w:hAnsi="Arial Bold"/>
      <w:b/>
      <w:caps/>
      <w:sz w:val="22"/>
    </w:rPr>
  </w:style>
  <w:style w:type="paragraph" w:customStyle="1" w:styleId="FileProperties">
    <w:name w:val="File Properties"/>
    <w:basedOn w:val="Normal"/>
    <w:rsid w:val="00572B1B"/>
    <w:pPr>
      <w:spacing w:before="0"/>
    </w:pPr>
    <w:rPr>
      <w:i/>
    </w:rPr>
  </w:style>
  <w:style w:type="paragraph" w:customStyle="1" w:styleId="AlphaParagraph">
    <w:name w:val="Alpha Paragraph"/>
    <w:basedOn w:val="Normal"/>
    <w:rsid w:val="00572B1B"/>
    <w:pPr>
      <w:numPr>
        <w:numId w:val="1"/>
      </w:numPr>
      <w:tabs>
        <w:tab w:val="clear" w:pos="567"/>
        <w:tab w:val="num" w:pos="360"/>
      </w:tabs>
      <w:ind w:left="0" w:firstLine="0"/>
    </w:pPr>
  </w:style>
  <w:style w:type="paragraph" w:customStyle="1" w:styleId="HeadingBase">
    <w:name w:val="Heading Base"/>
    <w:rsid w:val="00572B1B"/>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A43C3E"/>
    <w:rPr>
      <w:bCs/>
      <w:color w:val="002A54" w:themeColor="text2"/>
      <w:szCs w:val="52"/>
    </w:rPr>
  </w:style>
  <w:style w:type="paragraph" w:customStyle="1" w:styleId="BoxText">
    <w:name w:val="Box Text"/>
    <w:basedOn w:val="Normal"/>
    <w:link w:val="BoxTextChar"/>
    <w:qFormat/>
    <w:rsid w:val="00572B1B"/>
    <w:pPr>
      <w:spacing w:before="120" w:after="120" w:line="240" w:lineRule="auto"/>
    </w:pPr>
  </w:style>
  <w:style w:type="paragraph" w:customStyle="1" w:styleId="BoxBullet">
    <w:name w:val="Box Bullet"/>
    <w:basedOn w:val="BoxText"/>
    <w:rsid w:val="00572B1B"/>
    <w:pPr>
      <w:numPr>
        <w:numId w:val="2"/>
      </w:numPr>
    </w:pPr>
  </w:style>
  <w:style w:type="paragraph" w:customStyle="1" w:styleId="BoxHeading">
    <w:name w:val="Box Heading"/>
    <w:basedOn w:val="HeadingBase"/>
    <w:next w:val="BoxText"/>
    <w:rsid w:val="00572B1B"/>
    <w:pPr>
      <w:spacing w:before="120" w:after="120"/>
    </w:pPr>
    <w:rPr>
      <w:b/>
      <w:sz w:val="20"/>
    </w:rPr>
  </w:style>
  <w:style w:type="character" w:customStyle="1" w:styleId="Heading6Char">
    <w:name w:val="Heading 6 Char"/>
    <w:basedOn w:val="DefaultParagraphFont"/>
    <w:link w:val="Heading6"/>
    <w:rsid w:val="008F3AC7"/>
    <w:rPr>
      <w:rFonts w:ascii="Arial" w:eastAsia="Times New Roman" w:hAnsi="Arial" w:cs="Times New Roman"/>
      <w:b/>
      <w:i/>
      <w:iCs/>
      <w:sz w:val="18"/>
      <w:szCs w:val="18"/>
      <w:lang w:eastAsia="en-AU"/>
    </w:rPr>
  </w:style>
  <w:style w:type="paragraph" w:customStyle="1" w:styleId="Bullet">
    <w:name w:val="Bullet"/>
    <w:basedOn w:val="Normal"/>
    <w:qFormat/>
    <w:rsid w:val="00572B1B"/>
    <w:pPr>
      <w:numPr>
        <w:numId w:val="3"/>
      </w:numPr>
      <w:spacing w:after="160"/>
      <w:ind w:left="284" w:hanging="284"/>
    </w:pPr>
  </w:style>
  <w:style w:type="paragraph" w:styleId="Caption">
    <w:name w:val="caption"/>
    <w:basedOn w:val="Normal"/>
    <w:next w:val="Normal"/>
    <w:rsid w:val="00572B1B"/>
    <w:rPr>
      <w:b/>
      <w:bCs/>
    </w:rPr>
  </w:style>
  <w:style w:type="paragraph" w:customStyle="1" w:styleId="ChartandTableFootnote">
    <w:name w:val="Chart and Table Footnote"/>
    <w:basedOn w:val="HeadingBase"/>
    <w:next w:val="Normal"/>
    <w:rsid w:val="00572B1B"/>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link w:val="ChartandTableFootnoteAlphaChar"/>
    <w:rsid w:val="00572B1B"/>
    <w:pPr>
      <w:keepNext w:val="0"/>
      <w:numPr>
        <w:numId w:val="4"/>
      </w:numPr>
      <w:spacing w:before="30"/>
    </w:pPr>
    <w:rPr>
      <w:color w:val="000000"/>
      <w:sz w:val="16"/>
    </w:rPr>
  </w:style>
  <w:style w:type="paragraph" w:customStyle="1" w:styleId="ChartandTableFootnoteSmall">
    <w:name w:val="Chart and Table Footnote Small"/>
    <w:basedOn w:val="HeadingBase"/>
    <w:next w:val="Normal"/>
    <w:rsid w:val="00572B1B"/>
    <w:pPr>
      <w:keepNext w:val="0"/>
      <w:tabs>
        <w:tab w:val="left" w:pos="284"/>
      </w:tabs>
      <w:jc w:val="both"/>
    </w:pPr>
    <w:rPr>
      <w:color w:val="000000"/>
      <w:sz w:val="15"/>
    </w:rPr>
  </w:style>
  <w:style w:type="paragraph" w:customStyle="1" w:styleId="ChartGraphic">
    <w:name w:val="Chart Graphic"/>
    <w:basedOn w:val="HeadingBase"/>
    <w:rsid w:val="00572B1B"/>
    <w:rPr>
      <w:sz w:val="20"/>
    </w:rPr>
  </w:style>
  <w:style w:type="paragraph" w:customStyle="1" w:styleId="TableLine">
    <w:name w:val="Table Line"/>
    <w:basedOn w:val="Normal"/>
    <w:next w:val="Normal"/>
    <w:autoRedefine/>
    <w:rsid w:val="00572B1B"/>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572B1B"/>
    <w:pPr>
      <w:spacing w:after="60"/>
    </w:pPr>
    <w:rPr>
      <w:sz w:val="19"/>
    </w:rPr>
  </w:style>
  <w:style w:type="paragraph" w:styleId="CommentText">
    <w:name w:val="annotation text"/>
    <w:basedOn w:val="Normal"/>
    <w:link w:val="CommentTextChar"/>
    <w:semiHidden/>
    <w:rsid w:val="00572B1B"/>
  </w:style>
  <w:style w:type="character" w:customStyle="1" w:styleId="CommentTextChar">
    <w:name w:val="Comment Text Char"/>
    <w:basedOn w:val="DefaultParagraphFont"/>
    <w:link w:val="CommentText"/>
    <w:semiHidden/>
    <w:rsid w:val="00572B1B"/>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572B1B"/>
    <w:rPr>
      <w:b/>
      <w:bCs/>
    </w:rPr>
  </w:style>
  <w:style w:type="character" w:customStyle="1" w:styleId="CommentSubjectChar">
    <w:name w:val="Comment Subject Char"/>
    <w:basedOn w:val="CommentTextChar"/>
    <w:link w:val="CommentSubject"/>
    <w:semiHidden/>
    <w:rsid w:val="00572B1B"/>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8F4C37"/>
    <w:pPr>
      <w:spacing w:after="720"/>
    </w:pPr>
  </w:style>
  <w:style w:type="character" w:styleId="Strong">
    <w:name w:val="Strong"/>
    <w:basedOn w:val="DefaultParagraphFont"/>
    <w:uiPriority w:val="22"/>
    <w:qFormat/>
    <w:rsid w:val="00572B1B"/>
    <w:rPr>
      <w:b/>
      <w:bCs/>
      <w:color w:val="auto"/>
    </w:rPr>
  </w:style>
  <w:style w:type="paragraph" w:customStyle="1" w:styleId="Dash">
    <w:name w:val="Dash"/>
    <w:basedOn w:val="Normal"/>
    <w:qFormat/>
    <w:rsid w:val="00572B1B"/>
    <w:pPr>
      <w:numPr>
        <w:ilvl w:val="1"/>
        <w:numId w:val="3"/>
      </w:numPr>
      <w:tabs>
        <w:tab w:val="left" w:pos="567"/>
      </w:tabs>
    </w:pPr>
  </w:style>
  <w:style w:type="paragraph" w:styleId="DocumentMap">
    <w:name w:val="Document Map"/>
    <w:basedOn w:val="Normal"/>
    <w:link w:val="DocumentMapChar"/>
    <w:semiHidden/>
    <w:rsid w:val="00572B1B"/>
    <w:pPr>
      <w:shd w:val="clear" w:color="auto" w:fill="000080"/>
    </w:pPr>
    <w:rPr>
      <w:rFonts w:ascii="Tahoma" w:hAnsi="Tahoma" w:cs="Tahoma"/>
    </w:rPr>
  </w:style>
  <w:style w:type="character" w:customStyle="1" w:styleId="DocumentMapChar">
    <w:name w:val="Document Map Char"/>
    <w:basedOn w:val="DefaultParagraphFont"/>
    <w:link w:val="DocumentMap"/>
    <w:semiHidden/>
    <w:rsid w:val="00572B1B"/>
    <w:rPr>
      <w:rFonts w:ascii="Tahoma" w:eastAsia="Times New Roman" w:hAnsi="Tahoma" w:cs="Tahoma"/>
      <w:sz w:val="19"/>
      <w:szCs w:val="20"/>
      <w:shd w:val="clear" w:color="auto" w:fill="000080"/>
      <w:lang w:eastAsia="en-AU"/>
    </w:rPr>
  </w:style>
  <w:style w:type="paragraph" w:customStyle="1" w:styleId="DoubleDot">
    <w:name w:val="Double Dot"/>
    <w:basedOn w:val="Normal"/>
    <w:rsid w:val="00572B1B"/>
    <w:pPr>
      <w:numPr>
        <w:ilvl w:val="2"/>
        <w:numId w:val="3"/>
      </w:numPr>
      <w:tabs>
        <w:tab w:val="clear" w:pos="850"/>
        <w:tab w:val="num" w:pos="360"/>
        <w:tab w:val="left" w:pos="851"/>
      </w:tabs>
    </w:pPr>
  </w:style>
  <w:style w:type="paragraph" w:customStyle="1" w:styleId="FigureHeading">
    <w:name w:val="Figure Heading"/>
    <w:basedOn w:val="HeadingBase"/>
    <w:next w:val="ChartGraphic"/>
    <w:rsid w:val="00572B1B"/>
    <w:pPr>
      <w:spacing w:before="120" w:after="20"/>
    </w:pPr>
    <w:rPr>
      <w:b/>
      <w:sz w:val="20"/>
    </w:rPr>
  </w:style>
  <w:style w:type="paragraph" w:customStyle="1" w:styleId="FooterBase">
    <w:name w:val="Footer Base"/>
    <w:rsid w:val="00572B1B"/>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572B1B"/>
    <w:pPr>
      <w:pBdr>
        <w:top w:val="single" w:sz="4" w:space="10" w:color="002A54" w:themeColor="text2"/>
      </w:pBdr>
      <w:jc w:val="left"/>
    </w:pPr>
    <w:rPr>
      <w:sz w:val="18"/>
    </w:rPr>
  </w:style>
  <w:style w:type="paragraph" w:customStyle="1" w:styleId="FooterOdd">
    <w:name w:val="Footer Odd"/>
    <w:basedOn w:val="Footer"/>
    <w:qFormat/>
    <w:rsid w:val="00572B1B"/>
    <w:pPr>
      <w:pBdr>
        <w:top w:val="single" w:sz="4" w:space="10" w:color="002A54" w:themeColor="text2"/>
      </w:pBdr>
      <w:jc w:val="right"/>
    </w:pPr>
    <w:rPr>
      <w:sz w:val="18"/>
    </w:rPr>
  </w:style>
  <w:style w:type="character" w:styleId="FootnoteReference">
    <w:name w:val="footnote reference"/>
    <w:basedOn w:val="DefaultParagraphFont"/>
    <w:rsid w:val="00572B1B"/>
    <w:rPr>
      <w:vertAlign w:val="superscript"/>
    </w:rPr>
  </w:style>
  <w:style w:type="paragraph" w:styleId="FootnoteText">
    <w:name w:val="footnote text"/>
    <w:basedOn w:val="Normal"/>
    <w:link w:val="FootnoteTextChar"/>
    <w:rsid w:val="00572B1B"/>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572B1B"/>
    <w:rPr>
      <w:rFonts w:ascii="Book Antiqua" w:eastAsia="Times New Roman" w:hAnsi="Book Antiqua" w:cs="Times New Roman"/>
      <w:sz w:val="18"/>
      <w:szCs w:val="20"/>
      <w:lang w:eastAsia="en-AU"/>
    </w:rPr>
  </w:style>
  <w:style w:type="character" w:customStyle="1" w:styleId="FramedHeader">
    <w:name w:val="Framed Header"/>
    <w:basedOn w:val="DefaultParagraphFont"/>
    <w:rsid w:val="00572B1B"/>
    <w:rPr>
      <w:rFonts w:ascii="Book Antiqua" w:hAnsi="Book Antiqua"/>
      <w:i/>
      <w:dstrike w:val="0"/>
      <w:color w:val="auto"/>
      <w:sz w:val="20"/>
      <w:vertAlign w:val="baseline"/>
    </w:rPr>
  </w:style>
  <w:style w:type="paragraph" w:customStyle="1" w:styleId="HeaderBase">
    <w:name w:val="Header Base"/>
    <w:rsid w:val="00572B1B"/>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572B1B"/>
  </w:style>
  <w:style w:type="paragraph" w:customStyle="1" w:styleId="HeaderOdd">
    <w:name w:val="Header Odd"/>
    <w:basedOn w:val="HeaderBase"/>
    <w:rsid w:val="00572B1B"/>
    <w:pPr>
      <w:jc w:val="right"/>
    </w:pPr>
  </w:style>
  <w:style w:type="character" w:customStyle="1" w:styleId="Heading1Char">
    <w:name w:val="Heading 1 Char"/>
    <w:basedOn w:val="DefaultParagraphFont"/>
    <w:link w:val="Heading1"/>
    <w:rsid w:val="00572B1B"/>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572B1B"/>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572B1B"/>
    <w:rPr>
      <w:rFonts w:ascii="Arial Bold" w:eastAsia="Times New Roman" w:hAnsi="Arial Bold" w:cs="Times New Roman"/>
      <w:b/>
      <w:szCs w:val="20"/>
      <w:lang w:eastAsia="en-AU"/>
    </w:rPr>
  </w:style>
  <w:style w:type="paragraph" w:customStyle="1" w:styleId="Heading3noTOC">
    <w:name w:val="Heading 3 no TOC"/>
    <w:basedOn w:val="Heading3"/>
    <w:rsid w:val="00572B1B"/>
  </w:style>
  <w:style w:type="character" w:customStyle="1" w:styleId="Heading4Char">
    <w:name w:val="Heading 4 Char"/>
    <w:basedOn w:val="DefaultParagraphFont"/>
    <w:link w:val="Heading4"/>
    <w:rsid w:val="00572B1B"/>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572B1B"/>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E7179C"/>
    <w:rPr>
      <w:rFonts w:ascii="Arial" w:eastAsia="Times New Roman" w:hAnsi="Arial" w:cs="Times New Roman"/>
      <w:sz w:val="19"/>
      <w:szCs w:val="19"/>
      <w:u w:val="single"/>
      <w:lang w:eastAsia="en-AU"/>
    </w:rPr>
  </w:style>
  <w:style w:type="character" w:customStyle="1" w:styleId="Heading8Char">
    <w:name w:val="Heading 8 Char"/>
    <w:basedOn w:val="DefaultParagraphFont"/>
    <w:link w:val="Heading8"/>
    <w:rsid w:val="00572B1B"/>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572B1B"/>
    <w:rPr>
      <w:rFonts w:ascii="Times New Roman" w:hAnsi="Times New Roman"/>
      <w:vanish/>
      <w:sz w:val="16"/>
    </w:rPr>
  </w:style>
  <w:style w:type="character" w:styleId="Hyperlink">
    <w:name w:val="Hyperlink"/>
    <w:basedOn w:val="DefaultParagraphFont"/>
    <w:uiPriority w:val="99"/>
    <w:unhideWhenUsed/>
    <w:rsid w:val="00572B1B"/>
    <w:rPr>
      <w:color w:val="auto"/>
      <w:u w:val="single"/>
    </w:rPr>
  </w:style>
  <w:style w:type="paragraph" w:styleId="Index4">
    <w:name w:val="index 4"/>
    <w:basedOn w:val="Normal"/>
    <w:next w:val="Normal"/>
    <w:autoRedefine/>
    <w:semiHidden/>
    <w:rsid w:val="00572B1B"/>
    <w:pPr>
      <w:ind w:left="800" w:hanging="200"/>
    </w:pPr>
  </w:style>
  <w:style w:type="paragraph" w:styleId="Index5">
    <w:name w:val="index 5"/>
    <w:basedOn w:val="Normal"/>
    <w:next w:val="Normal"/>
    <w:autoRedefine/>
    <w:semiHidden/>
    <w:rsid w:val="00572B1B"/>
    <w:pPr>
      <w:ind w:left="1000" w:hanging="200"/>
    </w:pPr>
  </w:style>
  <w:style w:type="paragraph" w:styleId="Index6">
    <w:name w:val="index 6"/>
    <w:basedOn w:val="Normal"/>
    <w:next w:val="Normal"/>
    <w:autoRedefine/>
    <w:semiHidden/>
    <w:rsid w:val="00572B1B"/>
    <w:pPr>
      <w:ind w:left="1200" w:hanging="200"/>
    </w:pPr>
  </w:style>
  <w:style w:type="paragraph" w:styleId="Index7">
    <w:name w:val="index 7"/>
    <w:basedOn w:val="Normal"/>
    <w:next w:val="Normal"/>
    <w:autoRedefine/>
    <w:semiHidden/>
    <w:rsid w:val="00572B1B"/>
    <w:pPr>
      <w:ind w:left="1400" w:hanging="200"/>
    </w:pPr>
  </w:style>
  <w:style w:type="paragraph" w:styleId="Index8">
    <w:name w:val="index 8"/>
    <w:basedOn w:val="Normal"/>
    <w:next w:val="Normal"/>
    <w:autoRedefine/>
    <w:semiHidden/>
    <w:rsid w:val="00572B1B"/>
    <w:pPr>
      <w:ind w:left="1600" w:hanging="200"/>
    </w:pPr>
  </w:style>
  <w:style w:type="paragraph" w:styleId="Index9">
    <w:name w:val="index 9"/>
    <w:basedOn w:val="Normal"/>
    <w:next w:val="Normal"/>
    <w:autoRedefine/>
    <w:semiHidden/>
    <w:rsid w:val="00572B1B"/>
    <w:pPr>
      <w:ind w:left="1800" w:hanging="200"/>
    </w:pPr>
  </w:style>
  <w:style w:type="paragraph" w:styleId="MacroText">
    <w:name w:val="macro"/>
    <w:link w:val="MacroTextChar"/>
    <w:unhideWhenUsed/>
    <w:rsid w:val="00572B1B"/>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572B1B"/>
    <w:rPr>
      <w:rFonts w:ascii="Courier New" w:eastAsia="Times New Roman" w:hAnsi="Courier New" w:cs="Courier New"/>
      <w:sz w:val="20"/>
      <w:szCs w:val="20"/>
      <w:lang w:eastAsia="en-AU"/>
    </w:rPr>
  </w:style>
  <w:style w:type="paragraph" w:styleId="NormalIndent">
    <w:name w:val="Normal Indent"/>
    <w:basedOn w:val="Normal"/>
    <w:rsid w:val="00572B1B"/>
    <w:pPr>
      <w:ind w:left="567"/>
    </w:pPr>
  </w:style>
  <w:style w:type="paragraph" w:customStyle="1" w:styleId="NoteTableHeading">
    <w:name w:val="Note Table Heading"/>
    <w:basedOn w:val="HeadingBase"/>
    <w:next w:val="Normal"/>
    <w:rsid w:val="00572B1B"/>
    <w:pPr>
      <w:spacing w:before="240"/>
      <w:outlineLvl w:val="2"/>
    </w:pPr>
    <w:rPr>
      <w:b/>
      <w:sz w:val="20"/>
    </w:rPr>
  </w:style>
  <w:style w:type="paragraph" w:customStyle="1" w:styleId="OverviewParagraph">
    <w:name w:val="Overview Paragraph"/>
    <w:basedOn w:val="Normal"/>
    <w:rsid w:val="00572B1B"/>
    <w:pPr>
      <w:spacing w:before="120" w:after="120" w:line="240" w:lineRule="auto"/>
    </w:pPr>
  </w:style>
  <w:style w:type="character" w:styleId="PageNumber">
    <w:name w:val="page number"/>
    <w:basedOn w:val="DefaultParagraphFont"/>
    <w:rsid w:val="00572B1B"/>
    <w:rPr>
      <w:rFonts w:ascii="Arial" w:hAnsi="Arial" w:cs="Arial"/>
    </w:rPr>
  </w:style>
  <w:style w:type="paragraph" w:customStyle="1" w:styleId="SingleParagraph">
    <w:name w:val="Single Paragraph"/>
    <w:basedOn w:val="Normal"/>
    <w:rsid w:val="00572B1B"/>
    <w:pPr>
      <w:spacing w:before="0" w:after="0"/>
    </w:pPr>
  </w:style>
  <w:style w:type="paragraph" w:customStyle="1" w:styleId="Source">
    <w:name w:val="Source"/>
    <w:basedOn w:val="Normal"/>
    <w:rsid w:val="00572B1B"/>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572B1B"/>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572B1B"/>
    <w:pPr>
      <w:jc w:val="center"/>
    </w:pPr>
  </w:style>
  <w:style w:type="paragraph" w:customStyle="1" w:styleId="TableColumnHeadingLeft">
    <w:name w:val="Table Column Heading Left"/>
    <w:basedOn w:val="TableColumnHeadingBase"/>
    <w:next w:val="Normal"/>
    <w:rsid w:val="00572B1B"/>
  </w:style>
  <w:style w:type="paragraph" w:customStyle="1" w:styleId="TableColumnHeadingRight">
    <w:name w:val="Table Column Heading Right"/>
    <w:basedOn w:val="TableColumnHeadingBase"/>
    <w:next w:val="Normal"/>
    <w:rsid w:val="00572B1B"/>
    <w:pPr>
      <w:jc w:val="right"/>
    </w:pPr>
  </w:style>
  <w:style w:type="paragraph" w:customStyle="1" w:styleId="TableGraphic">
    <w:name w:val="Table Graphic"/>
    <w:basedOn w:val="Normal"/>
    <w:next w:val="Normal"/>
    <w:rsid w:val="00572B1B"/>
    <w:pPr>
      <w:spacing w:after="0" w:line="240" w:lineRule="auto"/>
      <w:ind w:right="-113"/>
    </w:pPr>
  </w:style>
  <w:style w:type="table" w:styleId="TableGrid">
    <w:name w:val="Table Grid"/>
    <w:basedOn w:val="TableNormal"/>
    <w:rsid w:val="00572B1B"/>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link w:val="TableHeadingChar"/>
    <w:qFormat/>
    <w:rsid w:val="00572B1B"/>
    <w:pPr>
      <w:spacing w:before="120" w:after="20"/>
    </w:pPr>
    <w:rPr>
      <w:b/>
      <w:sz w:val="20"/>
    </w:rPr>
  </w:style>
  <w:style w:type="paragraph" w:customStyle="1" w:styleId="TableHeadingcontinued">
    <w:name w:val="Table Heading continued"/>
    <w:basedOn w:val="HeadingBase"/>
    <w:next w:val="TableGraphic"/>
    <w:rsid w:val="00572B1B"/>
    <w:pPr>
      <w:spacing w:before="120" w:after="20"/>
    </w:pPr>
    <w:rPr>
      <w:rFonts w:ascii="Arial Bold" w:hAnsi="Arial Bold"/>
      <w:b/>
      <w:sz w:val="20"/>
    </w:rPr>
  </w:style>
  <w:style w:type="paragraph" w:styleId="TableofFigures">
    <w:name w:val="table of figures"/>
    <w:basedOn w:val="Normal"/>
    <w:next w:val="Normal"/>
    <w:rsid w:val="00572B1B"/>
  </w:style>
  <w:style w:type="paragraph" w:customStyle="1" w:styleId="TableTextBase">
    <w:name w:val="Table Text Base"/>
    <w:basedOn w:val="Normal"/>
    <w:rsid w:val="00572B1B"/>
    <w:pPr>
      <w:spacing w:before="20" w:after="20" w:line="240" w:lineRule="auto"/>
    </w:pPr>
    <w:rPr>
      <w:rFonts w:ascii="Arial" w:hAnsi="Arial"/>
      <w:sz w:val="16"/>
    </w:rPr>
  </w:style>
  <w:style w:type="paragraph" w:customStyle="1" w:styleId="TableTextCentred">
    <w:name w:val="Table Text Centred"/>
    <w:basedOn w:val="TableTextBase"/>
    <w:rsid w:val="00572B1B"/>
    <w:pPr>
      <w:jc w:val="center"/>
    </w:pPr>
  </w:style>
  <w:style w:type="paragraph" w:customStyle="1" w:styleId="TableTextIndented">
    <w:name w:val="Table Text Indented"/>
    <w:basedOn w:val="TableTextBase"/>
    <w:rsid w:val="00572B1B"/>
    <w:pPr>
      <w:ind w:left="284"/>
    </w:pPr>
  </w:style>
  <w:style w:type="paragraph" w:customStyle="1" w:styleId="TableTextLeft">
    <w:name w:val="Table Text Left"/>
    <w:basedOn w:val="TableTextBase"/>
    <w:rsid w:val="00572B1B"/>
  </w:style>
  <w:style w:type="paragraph" w:customStyle="1" w:styleId="TableTextRight">
    <w:name w:val="Table Text Right"/>
    <w:basedOn w:val="TableTextBase"/>
    <w:rsid w:val="00572B1B"/>
    <w:pPr>
      <w:jc w:val="right"/>
    </w:pPr>
  </w:style>
  <w:style w:type="paragraph" w:styleId="TOAHeading">
    <w:name w:val="toa heading"/>
    <w:basedOn w:val="Normal"/>
    <w:next w:val="Normal"/>
    <w:rsid w:val="00572B1B"/>
    <w:pPr>
      <w:spacing w:before="120"/>
    </w:pPr>
    <w:rPr>
      <w:rFonts w:ascii="Arial" w:hAnsi="Arial" w:cs="Arial"/>
      <w:b/>
      <w:bCs/>
      <w:sz w:val="24"/>
      <w:szCs w:val="24"/>
    </w:rPr>
  </w:style>
  <w:style w:type="paragraph" w:styleId="TOC1">
    <w:name w:val="toc 1"/>
    <w:basedOn w:val="HeaderBase"/>
    <w:next w:val="Normal"/>
    <w:uiPriority w:val="2"/>
    <w:rsid w:val="00572B1B"/>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qFormat/>
    <w:rsid w:val="00572B1B"/>
    <w:pPr>
      <w:keepNext w:val="0"/>
      <w:tabs>
        <w:tab w:val="left" w:pos="992"/>
        <w:tab w:val="right" w:leader="dot" w:pos="7700"/>
      </w:tabs>
      <w:spacing w:before="60" w:after="60"/>
      <w:ind w:right="851"/>
    </w:pPr>
    <w:rPr>
      <w:sz w:val="18"/>
    </w:rPr>
  </w:style>
  <w:style w:type="paragraph" w:styleId="TOC3">
    <w:name w:val="toc 3"/>
    <w:basedOn w:val="Normal"/>
    <w:next w:val="Normal"/>
    <w:uiPriority w:val="39"/>
    <w:unhideWhenUsed/>
    <w:rsid w:val="00AA73EB"/>
    <w:pPr>
      <w:tabs>
        <w:tab w:val="left" w:pos="992"/>
        <w:tab w:val="right" w:leader="dot" w:pos="7700"/>
      </w:tabs>
      <w:spacing w:before="60" w:after="60" w:line="240" w:lineRule="auto"/>
      <w:ind w:left="284" w:right="851"/>
    </w:pPr>
    <w:rPr>
      <w:rFonts w:ascii="Arial" w:hAnsi="Arial"/>
      <w:noProof/>
      <w:sz w:val="18"/>
      <w:lang w:val="en-US"/>
    </w:rPr>
  </w:style>
  <w:style w:type="paragraph" w:styleId="TOC4">
    <w:name w:val="toc 4"/>
    <w:basedOn w:val="HeadingBase"/>
    <w:next w:val="Normal"/>
    <w:uiPriority w:val="2"/>
    <w:unhideWhenUsed/>
    <w:rsid w:val="00572B1B"/>
    <w:pPr>
      <w:tabs>
        <w:tab w:val="right" w:leader="dot" w:pos="7700"/>
      </w:tabs>
      <w:spacing w:before="40"/>
      <w:ind w:right="851"/>
    </w:pPr>
    <w:rPr>
      <w:sz w:val="20"/>
    </w:rPr>
  </w:style>
  <w:style w:type="paragraph" w:styleId="TOC5">
    <w:name w:val="toc 5"/>
    <w:basedOn w:val="Normal"/>
    <w:next w:val="Normal"/>
    <w:autoRedefine/>
    <w:uiPriority w:val="2"/>
    <w:semiHidden/>
    <w:rsid w:val="00572B1B"/>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572B1B"/>
    <w:pPr>
      <w:tabs>
        <w:tab w:val="left" w:pos="851"/>
      </w:tabs>
      <w:ind w:left="851" w:hanging="851"/>
    </w:pPr>
    <w:rPr>
      <w:color w:val="000000"/>
    </w:rPr>
  </w:style>
  <w:style w:type="paragraph" w:styleId="TOC7">
    <w:name w:val="toc 7"/>
    <w:basedOn w:val="Normal"/>
    <w:next w:val="Normal"/>
    <w:autoRedefine/>
    <w:uiPriority w:val="2"/>
    <w:semiHidden/>
    <w:rsid w:val="00572B1B"/>
    <w:pPr>
      <w:ind w:left="1200"/>
    </w:pPr>
  </w:style>
  <w:style w:type="paragraph" w:styleId="TOC8">
    <w:name w:val="toc 8"/>
    <w:basedOn w:val="Normal"/>
    <w:next w:val="Normal"/>
    <w:autoRedefine/>
    <w:uiPriority w:val="2"/>
    <w:semiHidden/>
    <w:rsid w:val="00572B1B"/>
    <w:pPr>
      <w:ind w:left="1400"/>
    </w:pPr>
  </w:style>
  <w:style w:type="paragraph" w:styleId="TOC9">
    <w:name w:val="toc 9"/>
    <w:basedOn w:val="Normal"/>
    <w:next w:val="Normal"/>
    <w:autoRedefine/>
    <w:uiPriority w:val="2"/>
    <w:semiHidden/>
    <w:rsid w:val="00572B1B"/>
    <w:pPr>
      <w:ind w:left="1600"/>
    </w:pPr>
  </w:style>
  <w:style w:type="paragraph" w:customStyle="1" w:styleId="TPHeading1">
    <w:name w:val="TP Heading 1"/>
    <w:basedOn w:val="HeadingBase"/>
    <w:semiHidden/>
    <w:rsid w:val="00572B1B"/>
    <w:pPr>
      <w:spacing w:before="60" w:after="60"/>
      <w:ind w:left="1134"/>
    </w:pPr>
    <w:rPr>
      <w:rFonts w:ascii="Arial Bold" w:hAnsi="Arial Bold"/>
      <w:b/>
      <w:caps/>
      <w:spacing w:val="-10"/>
      <w:sz w:val="28"/>
    </w:rPr>
  </w:style>
  <w:style w:type="paragraph" w:customStyle="1" w:styleId="TPHeading2">
    <w:name w:val="TP Heading 2"/>
    <w:basedOn w:val="HeadingBase"/>
    <w:semiHidden/>
    <w:rsid w:val="00572B1B"/>
    <w:pPr>
      <w:ind w:left="1134"/>
    </w:pPr>
    <w:rPr>
      <w:caps/>
      <w:spacing w:val="-10"/>
      <w:sz w:val="28"/>
    </w:rPr>
  </w:style>
  <w:style w:type="paragraph" w:customStyle="1" w:styleId="TPHeading3">
    <w:name w:val="TP Heading 3"/>
    <w:basedOn w:val="HeadingBase"/>
    <w:semiHidden/>
    <w:rsid w:val="00572B1B"/>
    <w:pPr>
      <w:ind w:left="1134"/>
    </w:pPr>
    <w:rPr>
      <w:caps/>
      <w:spacing w:val="-10"/>
    </w:rPr>
  </w:style>
  <w:style w:type="paragraph" w:customStyle="1" w:styleId="TPHeading3bold">
    <w:name w:val="TP Heading 3 bold"/>
    <w:basedOn w:val="TPHeading3"/>
    <w:semiHidden/>
    <w:rsid w:val="00572B1B"/>
    <w:rPr>
      <w:rFonts w:cs="Arial"/>
      <w:b/>
      <w:sz w:val="22"/>
      <w:szCs w:val="22"/>
    </w:rPr>
  </w:style>
  <w:style w:type="paragraph" w:customStyle="1" w:styleId="TPHEADING3boldspace">
    <w:name w:val="TP HEADING 3 bold space"/>
    <w:basedOn w:val="TPHeading3bold"/>
    <w:semiHidden/>
    <w:rsid w:val="00572B1B"/>
    <w:pPr>
      <w:spacing w:after="120"/>
    </w:pPr>
  </w:style>
  <w:style w:type="paragraph" w:customStyle="1" w:styleId="TPHEADING3space">
    <w:name w:val="TP HEADING 3 space"/>
    <w:basedOn w:val="TPHeading3"/>
    <w:semiHidden/>
    <w:rsid w:val="00572B1B"/>
    <w:pPr>
      <w:spacing w:before="120" w:after="120"/>
    </w:pPr>
    <w:rPr>
      <w:rFonts w:cs="Arial"/>
      <w:sz w:val="22"/>
      <w:szCs w:val="22"/>
    </w:rPr>
  </w:style>
  <w:style w:type="paragraph" w:customStyle="1" w:styleId="TPHeading4">
    <w:name w:val="TP Heading 4"/>
    <w:basedOn w:val="TPHeading3"/>
    <w:semiHidden/>
    <w:rsid w:val="00572B1B"/>
    <w:rPr>
      <w:sz w:val="20"/>
    </w:rPr>
  </w:style>
  <w:style w:type="paragraph" w:customStyle="1" w:styleId="TPHEADING4space">
    <w:name w:val="TP HEADING 4 space"/>
    <w:basedOn w:val="TPHEADING3space"/>
    <w:semiHidden/>
    <w:rsid w:val="00572B1B"/>
  </w:style>
  <w:style w:type="paragraph" w:customStyle="1" w:styleId="ChartLine">
    <w:name w:val="Chart Line"/>
    <w:basedOn w:val="Normal"/>
    <w:link w:val="ChartLineChar"/>
    <w:autoRedefine/>
    <w:qFormat/>
    <w:rsid w:val="00572B1B"/>
    <w:pPr>
      <w:pBdr>
        <w:bottom w:val="single" w:sz="4" w:space="2" w:color="626A77" w:themeColor="background2" w:themeShade="E6"/>
      </w:pBdr>
      <w:spacing w:before="0" w:line="240" w:lineRule="auto"/>
    </w:pPr>
    <w:rPr>
      <w:noProof/>
      <w:sz w:val="4"/>
      <w:szCs w:val="4"/>
    </w:rPr>
  </w:style>
  <w:style w:type="paragraph" w:customStyle="1" w:styleId="ChartMainHeading">
    <w:name w:val="Chart Main Heading"/>
    <w:basedOn w:val="Normal"/>
    <w:next w:val="ChartGraphic"/>
    <w:rsid w:val="00572B1B"/>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572B1B"/>
    <w:rPr>
      <w:sz w:val="16"/>
    </w:rPr>
  </w:style>
  <w:style w:type="paragraph" w:customStyle="1" w:styleId="Box-continuedon">
    <w:name w:val="Box - continued on"/>
    <w:basedOn w:val="Normal"/>
    <w:qFormat/>
    <w:rsid w:val="00572B1B"/>
    <w:pPr>
      <w:jc w:val="right"/>
    </w:pPr>
    <w:rPr>
      <w:rFonts w:asciiTheme="majorHAnsi" w:hAnsiTheme="majorHAnsi" w:cstheme="majorHAnsi"/>
      <w:i/>
      <w:iCs/>
      <w:sz w:val="18"/>
      <w:szCs w:val="24"/>
    </w:rPr>
  </w:style>
  <w:style w:type="paragraph" w:customStyle="1" w:styleId="BoxHeading2">
    <w:name w:val="Box Heading 2"/>
    <w:basedOn w:val="BoxHeading"/>
    <w:autoRedefine/>
    <w:rsid w:val="00572B1B"/>
    <w:pPr>
      <w:spacing w:after="0"/>
    </w:pPr>
    <w:rPr>
      <w:b w:val="0"/>
      <w:bCs/>
      <w:szCs w:val="14"/>
    </w:rPr>
  </w:style>
  <w:style w:type="character" w:customStyle="1" w:styleId="Heading9Char">
    <w:name w:val="Heading 9 Char"/>
    <w:basedOn w:val="DefaultParagraphFont"/>
    <w:link w:val="Heading9"/>
    <w:uiPriority w:val="9"/>
    <w:rsid w:val="00572B1B"/>
    <w:rPr>
      <w:rFonts w:ascii="Cambria" w:eastAsia="Times New Roman" w:hAnsi="Cambria" w:cs="Times New Roman"/>
      <w:lang w:eastAsia="en-AU"/>
    </w:rPr>
  </w:style>
  <w:style w:type="paragraph" w:customStyle="1" w:styleId="GhostLine">
    <w:name w:val="Ghost Line"/>
    <w:basedOn w:val="NoSpacing"/>
    <w:qFormat/>
    <w:rsid w:val="00572B1B"/>
    <w:pPr>
      <w:jc w:val="both"/>
    </w:pPr>
    <w:rPr>
      <w:rFonts w:ascii="Book Antiqua" w:hAnsi="Book Antiqua"/>
      <w:sz w:val="2"/>
    </w:rPr>
  </w:style>
  <w:style w:type="paragraph" w:styleId="NoSpacing">
    <w:name w:val="No Spacing"/>
    <w:uiPriority w:val="1"/>
    <w:qFormat/>
    <w:rsid w:val="00572B1B"/>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572B1B"/>
    <w:rPr>
      <w:rFonts w:ascii="Book Antiqua" w:eastAsia="Times New Roman" w:hAnsi="Book Antiqua" w:cs="Times New Roman"/>
      <w:sz w:val="19"/>
      <w:szCs w:val="20"/>
      <w:lang w:eastAsia="en-AU"/>
    </w:rPr>
  </w:style>
  <w:style w:type="character" w:customStyle="1" w:styleId="A5">
    <w:name w:val="A5"/>
    <w:uiPriority w:val="99"/>
    <w:rsid w:val="00572B1B"/>
    <w:rPr>
      <w:rFonts w:cs="Swiss 721 BT"/>
      <w:color w:val="000000"/>
      <w:sz w:val="20"/>
      <w:szCs w:val="20"/>
    </w:rPr>
  </w:style>
  <w:style w:type="paragraph" w:customStyle="1" w:styleId="CreativeCommonsNormal">
    <w:name w:val="Creative Commons Normal"/>
    <w:basedOn w:val="Normal"/>
    <w:qFormat/>
    <w:rsid w:val="00572B1B"/>
    <w:pPr>
      <w:spacing w:before="120" w:after="80"/>
    </w:pPr>
  </w:style>
  <w:style w:type="paragraph" w:customStyle="1" w:styleId="CreativeCommonsH1">
    <w:name w:val="Creative Commons H1"/>
    <w:basedOn w:val="Normal"/>
    <w:qFormat/>
    <w:rsid w:val="00572B1B"/>
    <w:pPr>
      <w:spacing w:before="160" w:after="120"/>
    </w:pPr>
    <w:rPr>
      <w:b/>
      <w:bCs/>
    </w:rPr>
  </w:style>
  <w:style w:type="paragraph" w:customStyle="1" w:styleId="CreativeCommonsIndented">
    <w:name w:val="Creative Commons Indented"/>
    <w:basedOn w:val="CreativeCommonsNormal"/>
    <w:qFormat/>
    <w:rsid w:val="00572B1B"/>
    <w:pPr>
      <w:ind w:left="567"/>
    </w:pPr>
  </w:style>
  <w:style w:type="paragraph" w:customStyle="1" w:styleId="OutlineNumbered1">
    <w:name w:val="Outline Numbered 1"/>
    <w:basedOn w:val="Normal"/>
    <w:link w:val="OutlineNumbered1Char"/>
    <w:qFormat/>
    <w:rsid w:val="00572B1B"/>
    <w:pPr>
      <w:numPr>
        <w:numId w:val="7"/>
      </w:numPr>
    </w:pPr>
  </w:style>
  <w:style w:type="character" w:customStyle="1" w:styleId="OutlineNumbered1Char">
    <w:name w:val="Outline Numbered 1 Char"/>
    <w:basedOn w:val="DefaultParagraphFont"/>
    <w:link w:val="OutlineNumbered1"/>
    <w:rsid w:val="00572B1B"/>
    <w:rPr>
      <w:rFonts w:ascii="Book Antiqua" w:eastAsia="Times New Roman" w:hAnsi="Book Antiqua" w:cs="Times New Roman"/>
      <w:sz w:val="19"/>
      <w:szCs w:val="20"/>
      <w:lang w:eastAsia="en-AU"/>
    </w:rPr>
  </w:style>
  <w:style w:type="paragraph" w:customStyle="1" w:styleId="OutlineNumbered2">
    <w:name w:val="Outline Numbered 2"/>
    <w:basedOn w:val="Normal"/>
    <w:qFormat/>
    <w:rsid w:val="00572B1B"/>
    <w:pPr>
      <w:numPr>
        <w:ilvl w:val="1"/>
        <w:numId w:val="6"/>
      </w:numPr>
    </w:pPr>
  </w:style>
  <w:style w:type="paragraph" w:customStyle="1" w:styleId="OutlineNumbered3">
    <w:name w:val="Outline Numbered 3"/>
    <w:basedOn w:val="Normal"/>
    <w:qFormat/>
    <w:rsid w:val="00572B1B"/>
    <w:pPr>
      <w:numPr>
        <w:ilvl w:val="2"/>
        <w:numId w:val="6"/>
      </w:numPr>
    </w:pPr>
  </w:style>
  <w:style w:type="character" w:styleId="Emphasis">
    <w:name w:val="Emphasis"/>
    <w:basedOn w:val="DefaultParagraphFont"/>
    <w:uiPriority w:val="20"/>
    <w:qFormat/>
    <w:rsid w:val="00572B1B"/>
    <w:rPr>
      <w:i/>
      <w:iCs/>
    </w:rPr>
  </w:style>
  <w:style w:type="paragraph" w:customStyle="1" w:styleId="Prelims-PaperNametitlepage">
    <w:name w:val="Prelims - Paper Name (title page)"/>
    <w:basedOn w:val="Normal"/>
    <w:qFormat/>
    <w:rsid w:val="00572B1B"/>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572B1B"/>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572B1B"/>
    <w:pPr>
      <w:keepNext/>
      <w:spacing w:before="120" w:after="120" w:line="240" w:lineRule="auto"/>
    </w:pPr>
    <w:rPr>
      <w:rFonts w:asciiTheme="majorHAnsi" w:hAnsiTheme="majorHAnsi" w:cs="Arial"/>
      <w:sz w:val="20"/>
    </w:rPr>
  </w:style>
  <w:style w:type="character" w:customStyle="1" w:styleId="ChartandTableFootnoteAlphaChar">
    <w:name w:val="Chart and Table Footnote Alpha Char"/>
    <w:link w:val="ChartandTableFootnoteAlpha"/>
    <w:rsid w:val="007B5C53"/>
    <w:rPr>
      <w:rFonts w:ascii="Arial" w:eastAsia="Times New Roman" w:hAnsi="Arial" w:cs="Times New Roman"/>
      <w:color w:val="000000"/>
      <w:sz w:val="16"/>
      <w:szCs w:val="20"/>
      <w:lang w:eastAsia="en-AU"/>
    </w:rPr>
  </w:style>
  <w:style w:type="character" w:customStyle="1" w:styleId="TableHeadingChar">
    <w:name w:val="Table Heading Char"/>
    <w:link w:val="TableHeading"/>
    <w:rsid w:val="007B5C53"/>
    <w:rPr>
      <w:rFonts w:ascii="Arial" w:eastAsia="Times New Roman" w:hAnsi="Arial" w:cs="Times New Roman"/>
      <w:b/>
      <w:sz w:val="20"/>
      <w:szCs w:val="20"/>
      <w:lang w:eastAsia="en-AU"/>
    </w:rPr>
  </w:style>
  <w:style w:type="paragraph" w:styleId="Revision">
    <w:name w:val="Revision"/>
    <w:hidden/>
    <w:uiPriority w:val="99"/>
    <w:semiHidden/>
    <w:rsid w:val="007B5C53"/>
    <w:pPr>
      <w:spacing w:after="0" w:line="240" w:lineRule="auto"/>
    </w:pPr>
    <w:rPr>
      <w:rFonts w:ascii="Book Antiqua" w:eastAsia="Times New Roman" w:hAnsi="Book Antiqua" w:cs="Times New Roman"/>
      <w:sz w:val="20"/>
      <w:szCs w:val="24"/>
    </w:rPr>
  </w:style>
  <w:style w:type="character" w:styleId="UnresolvedMention">
    <w:name w:val="Unresolved Mention"/>
    <w:basedOn w:val="DefaultParagraphFont"/>
    <w:uiPriority w:val="99"/>
    <w:semiHidden/>
    <w:unhideWhenUsed/>
    <w:rsid w:val="007B5C53"/>
    <w:rPr>
      <w:color w:val="605E5C"/>
      <w:shd w:val="clear" w:color="auto" w:fill="E1DFDD"/>
    </w:rPr>
  </w:style>
  <w:style w:type="character" w:styleId="FollowedHyperlink">
    <w:name w:val="FollowedHyperlink"/>
    <w:basedOn w:val="DefaultParagraphFont"/>
    <w:uiPriority w:val="99"/>
    <w:semiHidden/>
    <w:unhideWhenUsed/>
    <w:rsid w:val="007B5C53"/>
    <w:rPr>
      <w:color w:val="E61E26" w:themeColor="followedHyperlink"/>
      <w:u w:val="single"/>
    </w:rPr>
  </w:style>
  <w:style w:type="character" w:styleId="PlaceholderText">
    <w:name w:val="Placeholder Text"/>
    <w:basedOn w:val="DefaultParagraphFont"/>
    <w:uiPriority w:val="99"/>
    <w:semiHidden/>
    <w:rsid w:val="007B5C53"/>
    <w:rPr>
      <w:color w:val="808080"/>
    </w:rPr>
  </w:style>
  <w:style w:type="paragraph" w:styleId="NormalWeb">
    <w:name w:val="Normal (Web)"/>
    <w:basedOn w:val="Normal"/>
    <w:uiPriority w:val="99"/>
    <w:semiHidden/>
    <w:unhideWhenUsed/>
    <w:rsid w:val="007B5C53"/>
    <w:rPr>
      <w:rFonts w:ascii="Times New Roman" w:hAnsi="Times New Roman"/>
      <w:sz w:val="24"/>
      <w:szCs w:val="24"/>
    </w:rPr>
  </w:style>
  <w:style w:type="character" w:styleId="CommentReference">
    <w:name w:val="annotation reference"/>
    <w:basedOn w:val="DefaultParagraphFont"/>
    <w:semiHidden/>
    <w:rsid w:val="00572B1B"/>
    <w:rPr>
      <w:sz w:val="16"/>
      <w:szCs w:val="16"/>
    </w:rPr>
  </w:style>
  <w:style w:type="character" w:customStyle="1" w:styleId="ChartLineChar">
    <w:name w:val="Chart Line Char"/>
    <w:basedOn w:val="DefaultParagraphFont"/>
    <w:link w:val="ChartLine"/>
    <w:rsid w:val="00C43331"/>
    <w:rPr>
      <w:rFonts w:ascii="Book Antiqua" w:eastAsia="Times New Roman" w:hAnsi="Book Antiqua" w:cs="Times New Roman"/>
      <w:noProof/>
      <w:sz w:val="4"/>
      <w:szCs w:val="4"/>
      <w:lang w:eastAsia="en-AU"/>
    </w:rPr>
  </w:style>
  <w:style w:type="paragraph" w:styleId="ListParagraph">
    <w:name w:val="List Paragraph"/>
    <w:basedOn w:val="Normal"/>
    <w:uiPriority w:val="34"/>
    <w:qFormat/>
    <w:rsid w:val="00C433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19981">
      <w:bodyDiv w:val="1"/>
      <w:marLeft w:val="0"/>
      <w:marRight w:val="0"/>
      <w:marTop w:val="0"/>
      <w:marBottom w:val="0"/>
      <w:divBdr>
        <w:top w:val="none" w:sz="0" w:space="0" w:color="auto"/>
        <w:left w:val="none" w:sz="0" w:space="0" w:color="auto"/>
        <w:bottom w:val="none" w:sz="0" w:space="0" w:color="auto"/>
        <w:right w:val="none" w:sz="0" w:space="0" w:color="auto"/>
      </w:divBdr>
    </w:div>
    <w:div w:id="63988155">
      <w:bodyDiv w:val="1"/>
      <w:marLeft w:val="0"/>
      <w:marRight w:val="0"/>
      <w:marTop w:val="0"/>
      <w:marBottom w:val="0"/>
      <w:divBdr>
        <w:top w:val="none" w:sz="0" w:space="0" w:color="auto"/>
        <w:left w:val="none" w:sz="0" w:space="0" w:color="auto"/>
        <w:bottom w:val="none" w:sz="0" w:space="0" w:color="auto"/>
        <w:right w:val="none" w:sz="0" w:space="0" w:color="auto"/>
      </w:divBdr>
    </w:div>
    <w:div w:id="69930724">
      <w:bodyDiv w:val="1"/>
      <w:marLeft w:val="0"/>
      <w:marRight w:val="0"/>
      <w:marTop w:val="0"/>
      <w:marBottom w:val="0"/>
      <w:divBdr>
        <w:top w:val="none" w:sz="0" w:space="0" w:color="auto"/>
        <w:left w:val="none" w:sz="0" w:space="0" w:color="auto"/>
        <w:bottom w:val="none" w:sz="0" w:space="0" w:color="auto"/>
        <w:right w:val="none" w:sz="0" w:space="0" w:color="auto"/>
      </w:divBdr>
    </w:div>
    <w:div w:id="97212812">
      <w:bodyDiv w:val="1"/>
      <w:marLeft w:val="0"/>
      <w:marRight w:val="0"/>
      <w:marTop w:val="0"/>
      <w:marBottom w:val="0"/>
      <w:divBdr>
        <w:top w:val="none" w:sz="0" w:space="0" w:color="auto"/>
        <w:left w:val="none" w:sz="0" w:space="0" w:color="auto"/>
        <w:bottom w:val="none" w:sz="0" w:space="0" w:color="auto"/>
        <w:right w:val="none" w:sz="0" w:space="0" w:color="auto"/>
      </w:divBdr>
    </w:div>
    <w:div w:id="120657331">
      <w:bodyDiv w:val="1"/>
      <w:marLeft w:val="0"/>
      <w:marRight w:val="0"/>
      <w:marTop w:val="0"/>
      <w:marBottom w:val="0"/>
      <w:divBdr>
        <w:top w:val="none" w:sz="0" w:space="0" w:color="auto"/>
        <w:left w:val="none" w:sz="0" w:space="0" w:color="auto"/>
        <w:bottom w:val="none" w:sz="0" w:space="0" w:color="auto"/>
        <w:right w:val="none" w:sz="0" w:space="0" w:color="auto"/>
      </w:divBdr>
    </w:div>
    <w:div w:id="124204240">
      <w:bodyDiv w:val="1"/>
      <w:marLeft w:val="0"/>
      <w:marRight w:val="0"/>
      <w:marTop w:val="0"/>
      <w:marBottom w:val="0"/>
      <w:divBdr>
        <w:top w:val="none" w:sz="0" w:space="0" w:color="auto"/>
        <w:left w:val="none" w:sz="0" w:space="0" w:color="auto"/>
        <w:bottom w:val="none" w:sz="0" w:space="0" w:color="auto"/>
        <w:right w:val="none" w:sz="0" w:space="0" w:color="auto"/>
      </w:divBdr>
    </w:div>
    <w:div w:id="130490557">
      <w:bodyDiv w:val="1"/>
      <w:marLeft w:val="0"/>
      <w:marRight w:val="0"/>
      <w:marTop w:val="0"/>
      <w:marBottom w:val="0"/>
      <w:divBdr>
        <w:top w:val="none" w:sz="0" w:space="0" w:color="auto"/>
        <w:left w:val="none" w:sz="0" w:space="0" w:color="auto"/>
        <w:bottom w:val="none" w:sz="0" w:space="0" w:color="auto"/>
        <w:right w:val="none" w:sz="0" w:space="0" w:color="auto"/>
      </w:divBdr>
    </w:div>
    <w:div w:id="143737222">
      <w:bodyDiv w:val="1"/>
      <w:marLeft w:val="0"/>
      <w:marRight w:val="0"/>
      <w:marTop w:val="0"/>
      <w:marBottom w:val="0"/>
      <w:divBdr>
        <w:top w:val="none" w:sz="0" w:space="0" w:color="auto"/>
        <w:left w:val="none" w:sz="0" w:space="0" w:color="auto"/>
        <w:bottom w:val="none" w:sz="0" w:space="0" w:color="auto"/>
        <w:right w:val="none" w:sz="0" w:space="0" w:color="auto"/>
      </w:divBdr>
    </w:div>
    <w:div w:id="152063725">
      <w:bodyDiv w:val="1"/>
      <w:marLeft w:val="0"/>
      <w:marRight w:val="0"/>
      <w:marTop w:val="0"/>
      <w:marBottom w:val="0"/>
      <w:divBdr>
        <w:top w:val="none" w:sz="0" w:space="0" w:color="auto"/>
        <w:left w:val="none" w:sz="0" w:space="0" w:color="auto"/>
        <w:bottom w:val="none" w:sz="0" w:space="0" w:color="auto"/>
        <w:right w:val="none" w:sz="0" w:space="0" w:color="auto"/>
      </w:divBdr>
    </w:div>
    <w:div w:id="189494460">
      <w:bodyDiv w:val="1"/>
      <w:marLeft w:val="0"/>
      <w:marRight w:val="0"/>
      <w:marTop w:val="0"/>
      <w:marBottom w:val="0"/>
      <w:divBdr>
        <w:top w:val="none" w:sz="0" w:space="0" w:color="auto"/>
        <w:left w:val="none" w:sz="0" w:space="0" w:color="auto"/>
        <w:bottom w:val="none" w:sz="0" w:space="0" w:color="auto"/>
        <w:right w:val="none" w:sz="0" w:space="0" w:color="auto"/>
      </w:divBdr>
    </w:div>
    <w:div w:id="199588875">
      <w:bodyDiv w:val="1"/>
      <w:marLeft w:val="0"/>
      <w:marRight w:val="0"/>
      <w:marTop w:val="0"/>
      <w:marBottom w:val="0"/>
      <w:divBdr>
        <w:top w:val="none" w:sz="0" w:space="0" w:color="auto"/>
        <w:left w:val="none" w:sz="0" w:space="0" w:color="auto"/>
        <w:bottom w:val="none" w:sz="0" w:space="0" w:color="auto"/>
        <w:right w:val="none" w:sz="0" w:space="0" w:color="auto"/>
      </w:divBdr>
    </w:div>
    <w:div w:id="223302532">
      <w:bodyDiv w:val="1"/>
      <w:marLeft w:val="0"/>
      <w:marRight w:val="0"/>
      <w:marTop w:val="0"/>
      <w:marBottom w:val="0"/>
      <w:divBdr>
        <w:top w:val="none" w:sz="0" w:space="0" w:color="auto"/>
        <w:left w:val="none" w:sz="0" w:space="0" w:color="auto"/>
        <w:bottom w:val="none" w:sz="0" w:space="0" w:color="auto"/>
        <w:right w:val="none" w:sz="0" w:space="0" w:color="auto"/>
      </w:divBdr>
    </w:div>
    <w:div w:id="224921155">
      <w:bodyDiv w:val="1"/>
      <w:marLeft w:val="0"/>
      <w:marRight w:val="0"/>
      <w:marTop w:val="0"/>
      <w:marBottom w:val="0"/>
      <w:divBdr>
        <w:top w:val="none" w:sz="0" w:space="0" w:color="auto"/>
        <w:left w:val="none" w:sz="0" w:space="0" w:color="auto"/>
        <w:bottom w:val="none" w:sz="0" w:space="0" w:color="auto"/>
        <w:right w:val="none" w:sz="0" w:space="0" w:color="auto"/>
      </w:divBdr>
    </w:div>
    <w:div w:id="259143783">
      <w:bodyDiv w:val="1"/>
      <w:marLeft w:val="0"/>
      <w:marRight w:val="0"/>
      <w:marTop w:val="0"/>
      <w:marBottom w:val="0"/>
      <w:divBdr>
        <w:top w:val="none" w:sz="0" w:space="0" w:color="auto"/>
        <w:left w:val="none" w:sz="0" w:space="0" w:color="auto"/>
        <w:bottom w:val="none" w:sz="0" w:space="0" w:color="auto"/>
        <w:right w:val="none" w:sz="0" w:space="0" w:color="auto"/>
      </w:divBdr>
    </w:div>
    <w:div w:id="279605862">
      <w:bodyDiv w:val="1"/>
      <w:marLeft w:val="0"/>
      <w:marRight w:val="0"/>
      <w:marTop w:val="0"/>
      <w:marBottom w:val="0"/>
      <w:divBdr>
        <w:top w:val="none" w:sz="0" w:space="0" w:color="auto"/>
        <w:left w:val="none" w:sz="0" w:space="0" w:color="auto"/>
        <w:bottom w:val="none" w:sz="0" w:space="0" w:color="auto"/>
        <w:right w:val="none" w:sz="0" w:space="0" w:color="auto"/>
      </w:divBdr>
    </w:div>
    <w:div w:id="279797424">
      <w:bodyDiv w:val="1"/>
      <w:marLeft w:val="0"/>
      <w:marRight w:val="0"/>
      <w:marTop w:val="0"/>
      <w:marBottom w:val="0"/>
      <w:divBdr>
        <w:top w:val="none" w:sz="0" w:space="0" w:color="auto"/>
        <w:left w:val="none" w:sz="0" w:space="0" w:color="auto"/>
        <w:bottom w:val="none" w:sz="0" w:space="0" w:color="auto"/>
        <w:right w:val="none" w:sz="0" w:space="0" w:color="auto"/>
      </w:divBdr>
    </w:div>
    <w:div w:id="287125677">
      <w:bodyDiv w:val="1"/>
      <w:marLeft w:val="0"/>
      <w:marRight w:val="0"/>
      <w:marTop w:val="0"/>
      <w:marBottom w:val="0"/>
      <w:divBdr>
        <w:top w:val="none" w:sz="0" w:space="0" w:color="auto"/>
        <w:left w:val="none" w:sz="0" w:space="0" w:color="auto"/>
        <w:bottom w:val="none" w:sz="0" w:space="0" w:color="auto"/>
        <w:right w:val="none" w:sz="0" w:space="0" w:color="auto"/>
      </w:divBdr>
    </w:div>
    <w:div w:id="303848729">
      <w:bodyDiv w:val="1"/>
      <w:marLeft w:val="0"/>
      <w:marRight w:val="0"/>
      <w:marTop w:val="0"/>
      <w:marBottom w:val="0"/>
      <w:divBdr>
        <w:top w:val="none" w:sz="0" w:space="0" w:color="auto"/>
        <w:left w:val="none" w:sz="0" w:space="0" w:color="auto"/>
        <w:bottom w:val="none" w:sz="0" w:space="0" w:color="auto"/>
        <w:right w:val="none" w:sz="0" w:space="0" w:color="auto"/>
      </w:divBdr>
    </w:div>
    <w:div w:id="307781654">
      <w:bodyDiv w:val="1"/>
      <w:marLeft w:val="0"/>
      <w:marRight w:val="0"/>
      <w:marTop w:val="0"/>
      <w:marBottom w:val="0"/>
      <w:divBdr>
        <w:top w:val="none" w:sz="0" w:space="0" w:color="auto"/>
        <w:left w:val="none" w:sz="0" w:space="0" w:color="auto"/>
        <w:bottom w:val="none" w:sz="0" w:space="0" w:color="auto"/>
        <w:right w:val="none" w:sz="0" w:space="0" w:color="auto"/>
      </w:divBdr>
    </w:div>
    <w:div w:id="312107051">
      <w:bodyDiv w:val="1"/>
      <w:marLeft w:val="0"/>
      <w:marRight w:val="0"/>
      <w:marTop w:val="0"/>
      <w:marBottom w:val="0"/>
      <w:divBdr>
        <w:top w:val="none" w:sz="0" w:space="0" w:color="auto"/>
        <w:left w:val="none" w:sz="0" w:space="0" w:color="auto"/>
        <w:bottom w:val="none" w:sz="0" w:space="0" w:color="auto"/>
        <w:right w:val="none" w:sz="0" w:space="0" w:color="auto"/>
      </w:divBdr>
    </w:div>
    <w:div w:id="313220007">
      <w:bodyDiv w:val="1"/>
      <w:marLeft w:val="0"/>
      <w:marRight w:val="0"/>
      <w:marTop w:val="0"/>
      <w:marBottom w:val="0"/>
      <w:divBdr>
        <w:top w:val="none" w:sz="0" w:space="0" w:color="auto"/>
        <w:left w:val="none" w:sz="0" w:space="0" w:color="auto"/>
        <w:bottom w:val="none" w:sz="0" w:space="0" w:color="auto"/>
        <w:right w:val="none" w:sz="0" w:space="0" w:color="auto"/>
      </w:divBdr>
    </w:div>
    <w:div w:id="327556303">
      <w:bodyDiv w:val="1"/>
      <w:marLeft w:val="0"/>
      <w:marRight w:val="0"/>
      <w:marTop w:val="0"/>
      <w:marBottom w:val="0"/>
      <w:divBdr>
        <w:top w:val="none" w:sz="0" w:space="0" w:color="auto"/>
        <w:left w:val="none" w:sz="0" w:space="0" w:color="auto"/>
        <w:bottom w:val="none" w:sz="0" w:space="0" w:color="auto"/>
        <w:right w:val="none" w:sz="0" w:space="0" w:color="auto"/>
      </w:divBdr>
    </w:div>
    <w:div w:id="329913890">
      <w:bodyDiv w:val="1"/>
      <w:marLeft w:val="0"/>
      <w:marRight w:val="0"/>
      <w:marTop w:val="0"/>
      <w:marBottom w:val="0"/>
      <w:divBdr>
        <w:top w:val="none" w:sz="0" w:space="0" w:color="auto"/>
        <w:left w:val="none" w:sz="0" w:space="0" w:color="auto"/>
        <w:bottom w:val="none" w:sz="0" w:space="0" w:color="auto"/>
        <w:right w:val="none" w:sz="0" w:space="0" w:color="auto"/>
      </w:divBdr>
    </w:div>
    <w:div w:id="362293004">
      <w:bodyDiv w:val="1"/>
      <w:marLeft w:val="0"/>
      <w:marRight w:val="0"/>
      <w:marTop w:val="0"/>
      <w:marBottom w:val="0"/>
      <w:divBdr>
        <w:top w:val="none" w:sz="0" w:space="0" w:color="auto"/>
        <w:left w:val="none" w:sz="0" w:space="0" w:color="auto"/>
        <w:bottom w:val="none" w:sz="0" w:space="0" w:color="auto"/>
        <w:right w:val="none" w:sz="0" w:space="0" w:color="auto"/>
      </w:divBdr>
    </w:div>
    <w:div w:id="367685613">
      <w:bodyDiv w:val="1"/>
      <w:marLeft w:val="0"/>
      <w:marRight w:val="0"/>
      <w:marTop w:val="0"/>
      <w:marBottom w:val="0"/>
      <w:divBdr>
        <w:top w:val="none" w:sz="0" w:space="0" w:color="auto"/>
        <w:left w:val="none" w:sz="0" w:space="0" w:color="auto"/>
        <w:bottom w:val="none" w:sz="0" w:space="0" w:color="auto"/>
        <w:right w:val="none" w:sz="0" w:space="0" w:color="auto"/>
      </w:divBdr>
    </w:div>
    <w:div w:id="379398298">
      <w:bodyDiv w:val="1"/>
      <w:marLeft w:val="0"/>
      <w:marRight w:val="0"/>
      <w:marTop w:val="0"/>
      <w:marBottom w:val="0"/>
      <w:divBdr>
        <w:top w:val="none" w:sz="0" w:space="0" w:color="auto"/>
        <w:left w:val="none" w:sz="0" w:space="0" w:color="auto"/>
        <w:bottom w:val="none" w:sz="0" w:space="0" w:color="auto"/>
        <w:right w:val="none" w:sz="0" w:space="0" w:color="auto"/>
      </w:divBdr>
    </w:div>
    <w:div w:id="380247755">
      <w:bodyDiv w:val="1"/>
      <w:marLeft w:val="0"/>
      <w:marRight w:val="0"/>
      <w:marTop w:val="0"/>
      <w:marBottom w:val="0"/>
      <w:divBdr>
        <w:top w:val="none" w:sz="0" w:space="0" w:color="auto"/>
        <w:left w:val="none" w:sz="0" w:space="0" w:color="auto"/>
        <w:bottom w:val="none" w:sz="0" w:space="0" w:color="auto"/>
        <w:right w:val="none" w:sz="0" w:space="0" w:color="auto"/>
      </w:divBdr>
    </w:div>
    <w:div w:id="417097998">
      <w:bodyDiv w:val="1"/>
      <w:marLeft w:val="0"/>
      <w:marRight w:val="0"/>
      <w:marTop w:val="0"/>
      <w:marBottom w:val="0"/>
      <w:divBdr>
        <w:top w:val="none" w:sz="0" w:space="0" w:color="auto"/>
        <w:left w:val="none" w:sz="0" w:space="0" w:color="auto"/>
        <w:bottom w:val="none" w:sz="0" w:space="0" w:color="auto"/>
        <w:right w:val="none" w:sz="0" w:space="0" w:color="auto"/>
      </w:divBdr>
    </w:div>
    <w:div w:id="433747758">
      <w:bodyDiv w:val="1"/>
      <w:marLeft w:val="0"/>
      <w:marRight w:val="0"/>
      <w:marTop w:val="0"/>
      <w:marBottom w:val="0"/>
      <w:divBdr>
        <w:top w:val="none" w:sz="0" w:space="0" w:color="auto"/>
        <w:left w:val="none" w:sz="0" w:space="0" w:color="auto"/>
        <w:bottom w:val="none" w:sz="0" w:space="0" w:color="auto"/>
        <w:right w:val="none" w:sz="0" w:space="0" w:color="auto"/>
      </w:divBdr>
    </w:div>
    <w:div w:id="440415797">
      <w:bodyDiv w:val="1"/>
      <w:marLeft w:val="0"/>
      <w:marRight w:val="0"/>
      <w:marTop w:val="0"/>
      <w:marBottom w:val="0"/>
      <w:divBdr>
        <w:top w:val="none" w:sz="0" w:space="0" w:color="auto"/>
        <w:left w:val="none" w:sz="0" w:space="0" w:color="auto"/>
        <w:bottom w:val="none" w:sz="0" w:space="0" w:color="auto"/>
        <w:right w:val="none" w:sz="0" w:space="0" w:color="auto"/>
      </w:divBdr>
    </w:div>
    <w:div w:id="454182922">
      <w:bodyDiv w:val="1"/>
      <w:marLeft w:val="0"/>
      <w:marRight w:val="0"/>
      <w:marTop w:val="0"/>
      <w:marBottom w:val="0"/>
      <w:divBdr>
        <w:top w:val="none" w:sz="0" w:space="0" w:color="auto"/>
        <w:left w:val="none" w:sz="0" w:space="0" w:color="auto"/>
        <w:bottom w:val="none" w:sz="0" w:space="0" w:color="auto"/>
        <w:right w:val="none" w:sz="0" w:space="0" w:color="auto"/>
      </w:divBdr>
    </w:div>
    <w:div w:id="588586400">
      <w:bodyDiv w:val="1"/>
      <w:marLeft w:val="0"/>
      <w:marRight w:val="0"/>
      <w:marTop w:val="0"/>
      <w:marBottom w:val="0"/>
      <w:divBdr>
        <w:top w:val="none" w:sz="0" w:space="0" w:color="auto"/>
        <w:left w:val="none" w:sz="0" w:space="0" w:color="auto"/>
        <w:bottom w:val="none" w:sz="0" w:space="0" w:color="auto"/>
        <w:right w:val="none" w:sz="0" w:space="0" w:color="auto"/>
      </w:divBdr>
    </w:div>
    <w:div w:id="597179272">
      <w:bodyDiv w:val="1"/>
      <w:marLeft w:val="0"/>
      <w:marRight w:val="0"/>
      <w:marTop w:val="0"/>
      <w:marBottom w:val="0"/>
      <w:divBdr>
        <w:top w:val="none" w:sz="0" w:space="0" w:color="auto"/>
        <w:left w:val="none" w:sz="0" w:space="0" w:color="auto"/>
        <w:bottom w:val="none" w:sz="0" w:space="0" w:color="auto"/>
        <w:right w:val="none" w:sz="0" w:space="0" w:color="auto"/>
      </w:divBdr>
    </w:div>
    <w:div w:id="619343570">
      <w:bodyDiv w:val="1"/>
      <w:marLeft w:val="0"/>
      <w:marRight w:val="0"/>
      <w:marTop w:val="0"/>
      <w:marBottom w:val="0"/>
      <w:divBdr>
        <w:top w:val="none" w:sz="0" w:space="0" w:color="auto"/>
        <w:left w:val="none" w:sz="0" w:space="0" w:color="auto"/>
        <w:bottom w:val="none" w:sz="0" w:space="0" w:color="auto"/>
        <w:right w:val="none" w:sz="0" w:space="0" w:color="auto"/>
      </w:divBdr>
    </w:div>
    <w:div w:id="638195319">
      <w:bodyDiv w:val="1"/>
      <w:marLeft w:val="0"/>
      <w:marRight w:val="0"/>
      <w:marTop w:val="0"/>
      <w:marBottom w:val="0"/>
      <w:divBdr>
        <w:top w:val="none" w:sz="0" w:space="0" w:color="auto"/>
        <w:left w:val="none" w:sz="0" w:space="0" w:color="auto"/>
        <w:bottom w:val="none" w:sz="0" w:space="0" w:color="auto"/>
        <w:right w:val="none" w:sz="0" w:space="0" w:color="auto"/>
      </w:divBdr>
    </w:div>
    <w:div w:id="640228448">
      <w:bodyDiv w:val="1"/>
      <w:marLeft w:val="0"/>
      <w:marRight w:val="0"/>
      <w:marTop w:val="0"/>
      <w:marBottom w:val="0"/>
      <w:divBdr>
        <w:top w:val="none" w:sz="0" w:space="0" w:color="auto"/>
        <w:left w:val="none" w:sz="0" w:space="0" w:color="auto"/>
        <w:bottom w:val="none" w:sz="0" w:space="0" w:color="auto"/>
        <w:right w:val="none" w:sz="0" w:space="0" w:color="auto"/>
      </w:divBdr>
    </w:div>
    <w:div w:id="643851224">
      <w:bodyDiv w:val="1"/>
      <w:marLeft w:val="0"/>
      <w:marRight w:val="0"/>
      <w:marTop w:val="0"/>
      <w:marBottom w:val="0"/>
      <w:divBdr>
        <w:top w:val="none" w:sz="0" w:space="0" w:color="auto"/>
        <w:left w:val="none" w:sz="0" w:space="0" w:color="auto"/>
        <w:bottom w:val="none" w:sz="0" w:space="0" w:color="auto"/>
        <w:right w:val="none" w:sz="0" w:space="0" w:color="auto"/>
      </w:divBdr>
    </w:div>
    <w:div w:id="717896306">
      <w:bodyDiv w:val="1"/>
      <w:marLeft w:val="0"/>
      <w:marRight w:val="0"/>
      <w:marTop w:val="0"/>
      <w:marBottom w:val="0"/>
      <w:divBdr>
        <w:top w:val="none" w:sz="0" w:space="0" w:color="auto"/>
        <w:left w:val="none" w:sz="0" w:space="0" w:color="auto"/>
        <w:bottom w:val="none" w:sz="0" w:space="0" w:color="auto"/>
        <w:right w:val="none" w:sz="0" w:space="0" w:color="auto"/>
      </w:divBdr>
    </w:div>
    <w:div w:id="724137778">
      <w:bodyDiv w:val="1"/>
      <w:marLeft w:val="0"/>
      <w:marRight w:val="0"/>
      <w:marTop w:val="0"/>
      <w:marBottom w:val="0"/>
      <w:divBdr>
        <w:top w:val="none" w:sz="0" w:space="0" w:color="auto"/>
        <w:left w:val="none" w:sz="0" w:space="0" w:color="auto"/>
        <w:bottom w:val="none" w:sz="0" w:space="0" w:color="auto"/>
        <w:right w:val="none" w:sz="0" w:space="0" w:color="auto"/>
      </w:divBdr>
    </w:div>
    <w:div w:id="725878647">
      <w:bodyDiv w:val="1"/>
      <w:marLeft w:val="0"/>
      <w:marRight w:val="0"/>
      <w:marTop w:val="0"/>
      <w:marBottom w:val="0"/>
      <w:divBdr>
        <w:top w:val="none" w:sz="0" w:space="0" w:color="auto"/>
        <w:left w:val="none" w:sz="0" w:space="0" w:color="auto"/>
        <w:bottom w:val="none" w:sz="0" w:space="0" w:color="auto"/>
        <w:right w:val="none" w:sz="0" w:space="0" w:color="auto"/>
      </w:divBdr>
    </w:div>
    <w:div w:id="755901235">
      <w:bodyDiv w:val="1"/>
      <w:marLeft w:val="0"/>
      <w:marRight w:val="0"/>
      <w:marTop w:val="0"/>
      <w:marBottom w:val="0"/>
      <w:divBdr>
        <w:top w:val="none" w:sz="0" w:space="0" w:color="auto"/>
        <w:left w:val="none" w:sz="0" w:space="0" w:color="auto"/>
        <w:bottom w:val="none" w:sz="0" w:space="0" w:color="auto"/>
        <w:right w:val="none" w:sz="0" w:space="0" w:color="auto"/>
      </w:divBdr>
    </w:div>
    <w:div w:id="771359393">
      <w:bodyDiv w:val="1"/>
      <w:marLeft w:val="0"/>
      <w:marRight w:val="0"/>
      <w:marTop w:val="0"/>
      <w:marBottom w:val="0"/>
      <w:divBdr>
        <w:top w:val="none" w:sz="0" w:space="0" w:color="auto"/>
        <w:left w:val="none" w:sz="0" w:space="0" w:color="auto"/>
        <w:bottom w:val="none" w:sz="0" w:space="0" w:color="auto"/>
        <w:right w:val="none" w:sz="0" w:space="0" w:color="auto"/>
      </w:divBdr>
    </w:div>
    <w:div w:id="796682010">
      <w:bodyDiv w:val="1"/>
      <w:marLeft w:val="0"/>
      <w:marRight w:val="0"/>
      <w:marTop w:val="0"/>
      <w:marBottom w:val="0"/>
      <w:divBdr>
        <w:top w:val="none" w:sz="0" w:space="0" w:color="auto"/>
        <w:left w:val="none" w:sz="0" w:space="0" w:color="auto"/>
        <w:bottom w:val="none" w:sz="0" w:space="0" w:color="auto"/>
        <w:right w:val="none" w:sz="0" w:space="0" w:color="auto"/>
      </w:divBdr>
    </w:div>
    <w:div w:id="821969301">
      <w:bodyDiv w:val="1"/>
      <w:marLeft w:val="0"/>
      <w:marRight w:val="0"/>
      <w:marTop w:val="0"/>
      <w:marBottom w:val="0"/>
      <w:divBdr>
        <w:top w:val="none" w:sz="0" w:space="0" w:color="auto"/>
        <w:left w:val="none" w:sz="0" w:space="0" w:color="auto"/>
        <w:bottom w:val="none" w:sz="0" w:space="0" w:color="auto"/>
        <w:right w:val="none" w:sz="0" w:space="0" w:color="auto"/>
      </w:divBdr>
    </w:div>
    <w:div w:id="832986293">
      <w:bodyDiv w:val="1"/>
      <w:marLeft w:val="0"/>
      <w:marRight w:val="0"/>
      <w:marTop w:val="0"/>
      <w:marBottom w:val="0"/>
      <w:divBdr>
        <w:top w:val="none" w:sz="0" w:space="0" w:color="auto"/>
        <w:left w:val="none" w:sz="0" w:space="0" w:color="auto"/>
        <w:bottom w:val="none" w:sz="0" w:space="0" w:color="auto"/>
        <w:right w:val="none" w:sz="0" w:space="0" w:color="auto"/>
      </w:divBdr>
    </w:div>
    <w:div w:id="849418192">
      <w:bodyDiv w:val="1"/>
      <w:marLeft w:val="0"/>
      <w:marRight w:val="0"/>
      <w:marTop w:val="0"/>
      <w:marBottom w:val="0"/>
      <w:divBdr>
        <w:top w:val="none" w:sz="0" w:space="0" w:color="auto"/>
        <w:left w:val="none" w:sz="0" w:space="0" w:color="auto"/>
        <w:bottom w:val="none" w:sz="0" w:space="0" w:color="auto"/>
        <w:right w:val="none" w:sz="0" w:space="0" w:color="auto"/>
      </w:divBdr>
    </w:div>
    <w:div w:id="863443439">
      <w:bodyDiv w:val="1"/>
      <w:marLeft w:val="0"/>
      <w:marRight w:val="0"/>
      <w:marTop w:val="0"/>
      <w:marBottom w:val="0"/>
      <w:divBdr>
        <w:top w:val="none" w:sz="0" w:space="0" w:color="auto"/>
        <w:left w:val="none" w:sz="0" w:space="0" w:color="auto"/>
        <w:bottom w:val="none" w:sz="0" w:space="0" w:color="auto"/>
        <w:right w:val="none" w:sz="0" w:space="0" w:color="auto"/>
      </w:divBdr>
    </w:div>
    <w:div w:id="882642473">
      <w:bodyDiv w:val="1"/>
      <w:marLeft w:val="0"/>
      <w:marRight w:val="0"/>
      <w:marTop w:val="0"/>
      <w:marBottom w:val="0"/>
      <w:divBdr>
        <w:top w:val="none" w:sz="0" w:space="0" w:color="auto"/>
        <w:left w:val="none" w:sz="0" w:space="0" w:color="auto"/>
        <w:bottom w:val="none" w:sz="0" w:space="0" w:color="auto"/>
        <w:right w:val="none" w:sz="0" w:space="0" w:color="auto"/>
      </w:divBdr>
    </w:div>
    <w:div w:id="910844351">
      <w:bodyDiv w:val="1"/>
      <w:marLeft w:val="0"/>
      <w:marRight w:val="0"/>
      <w:marTop w:val="0"/>
      <w:marBottom w:val="0"/>
      <w:divBdr>
        <w:top w:val="none" w:sz="0" w:space="0" w:color="auto"/>
        <w:left w:val="none" w:sz="0" w:space="0" w:color="auto"/>
        <w:bottom w:val="none" w:sz="0" w:space="0" w:color="auto"/>
        <w:right w:val="none" w:sz="0" w:space="0" w:color="auto"/>
      </w:divBdr>
    </w:div>
    <w:div w:id="911433388">
      <w:bodyDiv w:val="1"/>
      <w:marLeft w:val="0"/>
      <w:marRight w:val="0"/>
      <w:marTop w:val="0"/>
      <w:marBottom w:val="0"/>
      <w:divBdr>
        <w:top w:val="none" w:sz="0" w:space="0" w:color="auto"/>
        <w:left w:val="none" w:sz="0" w:space="0" w:color="auto"/>
        <w:bottom w:val="none" w:sz="0" w:space="0" w:color="auto"/>
        <w:right w:val="none" w:sz="0" w:space="0" w:color="auto"/>
      </w:divBdr>
    </w:div>
    <w:div w:id="927883267">
      <w:bodyDiv w:val="1"/>
      <w:marLeft w:val="0"/>
      <w:marRight w:val="0"/>
      <w:marTop w:val="0"/>
      <w:marBottom w:val="0"/>
      <w:divBdr>
        <w:top w:val="none" w:sz="0" w:space="0" w:color="auto"/>
        <w:left w:val="none" w:sz="0" w:space="0" w:color="auto"/>
        <w:bottom w:val="none" w:sz="0" w:space="0" w:color="auto"/>
        <w:right w:val="none" w:sz="0" w:space="0" w:color="auto"/>
      </w:divBdr>
    </w:div>
    <w:div w:id="943732983">
      <w:bodyDiv w:val="1"/>
      <w:marLeft w:val="0"/>
      <w:marRight w:val="0"/>
      <w:marTop w:val="0"/>
      <w:marBottom w:val="0"/>
      <w:divBdr>
        <w:top w:val="none" w:sz="0" w:space="0" w:color="auto"/>
        <w:left w:val="none" w:sz="0" w:space="0" w:color="auto"/>
        <w:bottom w:val="none" w:sz="0" w:space="0" w:color="auto"/>
        <w:right w:val="none" w:sz="0" w:space="0" w:color="auto"/>
      </w:divBdr>
    </w:div>
    <w:div w:id="983772858">
      <w:bodyDiv w:val="1"/>
      <w:marLeft w:val="0"/>
      <w:marRight w:val="0"/>
      <w:marTop w:val="0"/>
      <w:marBottom w:val="0"/>
      <w:divBdr>
        <w:top w:val="none" w:sz="0" w:space="0" w:color="auto"/>
        <w:left w:val="none" w:sz="0" w:space="0" w:color="auto"/>
        <w:bottom w:val="none" w:sz="0" w:space="0" w:color="auto"/>
        <w:right w:val="none" w:sz="0" w:space="0" w:color="auto"/>
      </w:divBdr>
    </w:div>
    <w:div w:id="990987609">
      <w:bodyDiv w:val="1"/>
      <w:marLeft w:val="0"/>
      <w:marRight w:val="0"/>
      <w:marTop w:val="0"/>
      <w:marBottom w:val="0"/>
      <w:divBdr>
        <w:top w:val="none" w:sz="0" w:space="0" w:color="auto"/>
        <w:left w:val="none" w:sz="0" w:space="0" w:color="auto"/>
        <w:bottom w:val="none" w:sz="0" w:space="0" w:color="auto"/>
        <w:right w:val="none" w:sz="0" w:space="0" w:color="auto"/>
      </w:divBdr>
    </w:div>
    <w:div w:id="1012806324">
      <w:bodyDiv w:val="1"/>
      <w:marLeft w:val="0"/>
      <w:marRight w:val="0"/>
      <w:marTop w:val="0"/>
      <w:marBottom w:val="0"/>
      <w:divBdr>
        <w:top w:val="none" w:sz="0" w:space="0" w:color="auto"/>
        <w:left w:val="none" w:sz="0" w:space="0" w:color="auto"/>
        <w:bottom w:val="none" w:sz="0" w:space="0" w:color="auto"/>
        <w:right w:val="none" w:sz="0" w:space="0" w:color="auto"/>
      </w:divBdr>
    </w:div>
    <w:div w:id="1032682043">
      <w:bodyDiv w:val="1"/>
      <w:marLeft w:val="0"/>
      <w:marRight w:val="0"/>
      <w:marTop w:val="0"/>
      <w:marBottom w:val="0"/>
      <w:divBdr>
        <w:top w:val="none" w:sz="0" w:space="0" w:color="auto"/>
        <w:left w:val="none" w:sz="0" w:space="0" w:color="auto"/>
        <w:bottom w:val="none" w:sz="0" w:space="0" w:color="auto"/>
        <w:right w:val="none" w:sz="0" w:space="0" w:color="auto"/>
      </w:divBdr>
    </w:div>
    <w:div w:id="1037194287">
      <w:bodyDiv w:val="1"/>
      <w:marLeft w:val="0"/>
      <w:marRight w:val="0"/>
      <w:marTop w:val="0"/>
      <w:marBottom w:val="0"/>
      <w:divBdr>
        <w:top w:val="none" w:sz="0" w:space="0" w:color="auto"/>
        <w:left w:val="none" w:sz="0" w:space="0" w:color="auto"/>
        <w:bottom w:val="none" w:sz="0" w:space="0" w:color="auto"/>
        <w:right w:val="none" w:sz="0" w:space="0" w:color="auto"/>
      </w:divBdr>
    </w:div>
    <w:div w:id="1046949685">
      <w:bodyDiv w:val="1"/>
      <w:marLeft w:val="0"/>
      <w:marRight w:val="0"/>
      <w:marTop w:val="0"/>
      <w:marBottom w:val="0"/>
      <w:divBdr>
        <w:top w:val="none" w:sz="0" w:space="0" w:color="auto"/>
        <w:left w:val="none" w:sz="0" w:space="0" w:color="auto"/>
        <w:bottom w:val="none" w:sz="0" w:space="0" w:color="auto"/>
        <w:right w:val="none" w:sz="0" w:space="0" w:color="auto"/>
      </w:divBdr>
    </w:div>
    <w:div w:id="1047991139">
      <w:bodyDiv w:val="1"/>
      <w:marLeft w:val="0"/>
      <w:marRight w:val="0"/>
      <w:marTop w:val="0"/>
      <w:marBottom w:val="0"/>
      <w:divBdr>
        <w:top w:val="none" w:sz="0" w:space="0" w:color="auto"/>
        <w:left w:val="none" w:sz="0" w:space="0" w:color="auto"/>
        <w:bottom w:val="none" w:sz="0" w:space="0" w:color="auto"/>
        <w:right w:val="none" w:sz="0" w:space="0" w:color="auto"/>
      </w:divBdr>
    </w:div>
    <w:div w:id="1054885314">
      <w:bodyDiv w:val="1"/>
      <w:marLeft w:val="0"/>
      <w:marRight w:val="0"/>
      <w:marTop w:val="0"/>
      <w:marBottom w:val="0"/>
      <w:divBdr>
        <w:top w:val="none" w:sz="0" w:space="0" w:color="auto"/>
        <w:left w:val="none" w:sz="0" w:space="0" w:color="auto"/>
        <w:bottom w:val="none" w:sz="0" w:space="0" w:color="auto"/>
        <w:right w:val="none" w:sz="0" w:space="0" w:color="auto"/>
      </w:divBdr>
    </w:div>
    <w:div w:id="1060665759">
      <w:bodyDiv w:val="1"/>
      <w:marLeft w:val="0"/>
      <w:marRight w:val="0"/>
      <w:marTop w:val="0"/>
      <w:marBottom w:val="0"/>
      <w:divBdr>
        <w:top w:val="none" w:sz="0" w:space="0" w:color="auto"/>
        <w:left w:val="none" w:sz="0" w:space="0" w:color="auto"/>
        <w:bottom w:val="none" w:sz="0" w:space="0" w:color="auto"/>
        <w:right w:val="none" w:sz="0" w:space="0" w:color="auto"/>
      </w:divBdr>
    </w:div>
    <w:div w:id="1060908099">
      <w:bodyDiv w:val="1"/>
      <w:marLeft w:val="0"/>
      <w:marRight w:val="0"/>
      <w:marTop w:val="0"/>
      <w:marBottom w:val="0"/>
      <w:divBdr>
        <w:top w:val="none" w:sz="0" w:space="0" w:color="auto"/>
        <w:left w:val="none" w:sz="0" w:space="0" w:color="auto"/>
        <w:bottom w:val="none" w:sz="0" w:space="0" w:color="auto"/>
        <w:right w:val="none" w:sz="0" w:space="0" w:color="auto"/>
      </w:divBdr>
    </w:div>
    <w:div w:id="1069577155">
      <w:bodyDiv w:val="1"/>
      <w:marLeft w:val="0"/>
      <w:marRight w:val="0"/>
      <w:marTop w:val="0"/>
      <w:marBottom w:val="0"/>
      <w:divBdr>
        <w:top w:val="none" w:sz="0" w:space="0" w:color="auto"/>
        <w:left w:val="none" w:sz="0" w:space="0" w:color="auto"/>
        <w:bottom w:val="none" w:sz="0" w:space="0" w:color="auto"/>
        <w:right w:val="none" w:sz="0" w:space="0" w:color="auto"/>
      </w:divBdr>
    </w:div>
    <w:div w:id="1082138117">
      <w:bodyDiv w:val="1"/>
      <w:marLeft w:val="0"/>
      <w:marRight w:val="0"/>
      <w:marTop w:val="0"/>
      <w:marBottom w:val="0"/>
      <w:divBdr>
        <w:top w:val="none" w:sz="0" w:space="0" w:color="auto"/>
        <w:left w:val="none" w:sz="0" w:space="0" w:color="auto"/>
        <w:bottom w:val="none" w:sz="0" w:space="0" w:color="auto"/>
        <w:right w:val="none" w:sz="0" w:space="0" w:color="auto"/>
      </w:divBdr>
    </w:div>
    <w:div w:id="1096830632">
      <w:bodyDiv w:val="1"/>
      <w:marLeft w:val="0"/>
      <w:marRight w:val="0"/>
      <w:marTop w:val="0"/>
      <w:marBottom w:val="0"/>
      <w:divBdr>
        <w:top w:val="none" w:sz="0" w:space="0" w:color="auto"/>
        <w:left w:val="none" w:sz="0" w:space="0" w:color="auto"/>
        <w:bottom w:val="none" w:sz="0" w:space="0" w:color="auto"/>
        <w:right w:val="none" w:sz="0" w:space="0" w:color="auto"/>
      </w:divBdr>
    </w:div>
    <w:div w:id="1115826004">
      <w:bodyDiv w:val="1"/>
      <w:marLeft w:val="0"/>
      <w:marRight w:val="0"/>
      <w:marTop w:val="0"/>
      <w:marBottom w:val="0"/>
      <w:divBdr>
        <w:top w:val="none" w:sz="0" w:space="0" w:color="auto"/>
        <w:left w:val="none" w:sz="0" w:space="0" w:color="auto"/>
        <w:bottom w:val="none" w:sz="0" w:space="0" w:color="auto"/>
        <w:right w:val="none" w:sz="0" w:space="0" w:color="auto"/>
      </w:divBdr>
    </w:div>
    <w:div w:id="1117409547">
      <w:bodyDiv w:val="1"/>
      <w:marLeft w:val="0"/>
      <w:marRight w:val="0"/>
      <w:marTop w:val="0"/>
      <w:marBottom w:val="0"/>
      <w:divBdr>
        <w:top w:val="none" w:sz="0" w:space="0" w:color="auto"/>
        <w:left w:val="none" w:sz="0" w:space="0" w:color="auto"/>
        <w:bottom w:val="none" w:sz="0" w:space="0" w:color="auto"/>
        <w:right w:val="none" w:sz="0" w:space="0" w:color="auto"/>
      </w:divBdr>
    </w:div>
    <w:div w:id="1148791271">
      <w:bodyDiv w:val="1"/>
      <w:marLeft w:val="0"/>
      <w:marRight w:val="0"/>
      <w:marTop w:val="0"/>
      <w:marBottom w:val="0"/>
      <w:divBdr>
        <w:top w:val="none" w:sz="0" w:space="0" w:color="auto"/>
        <w:left w:val="none" w:sz="0" w:space="0" w:color="auto"/>
        <w:bottom w:val="none" w:sz="0" w:space="0" w:color="auto"/>
        <w:right w:val="none" w:sz="0" w:space="0" w:color="auto"/>
      </w:divBdr>
    </w:div>
    <w:div w:id="1180048147">
      <w:bodyDiv w:val="1"/>
      <w:marLeft w:val="0"/>
      <w:marRight w:val="0"/>
      <w:marTop w:val="0"/>
      <w:marBottom w:val="0"/>
      <w:divBdr>
        <w:top w:val="none" w:sz="0" w:space="0" w:color="auto"/>
        <w:left w:val="none" w:sz="0" w:space="0" w:color="auto"/>
        <w:bottom w:val="none" w:sz="0" w:space="0" w:color="auto"/>
        <w:right w:val="none" w:sz="0" w:space="0" w:color="auto"/>
      </w:divBdr>
    </w:div>
    <w:div w:id="1225751883">
      <w:bodyDiv w:val="1"/>
      <w:marLeft w:val="0"/>
      <w:marRight w:val="0"/>
      <w:marTop w:val="0"/>
      <w:marBottom w:val="0"/>
      <w:divBdr>
        <w:top w:val="none" w:sz="0" w:space="0" w:color="auto"/>
        <w:left w:val="none" w:sz="0" w:space="0" w:color="auto"/>
        <w:bottom w:val="none" w:sz="0" w:space="0" w:color="auto"/>
        <w:right w:val="none" w:sz="0" w:space="0" w:color="auto"/>
      </w:divBdr>
    </w:div>
    <w:div w:id="1229919883">
      <w:bodyDiv w:val="1"/>
      <w:marLeft w:val="0"/>
      <w:marRight w:val="0"/>
      <w:marTop w:val="0"/>
      <w:marBottom w:val="0"/>
      <w:divBdr>
        <w:top w:val="none" w:sz="0" w:space="0" w:color="auto"/>
        <w:left w:val="none" w:sz="0" w:space="0" w:color="auto"/>
        <w:bottom w:val="none" w:sz="0" w:space="0" w:color="auto"/>
        <w:right w:val="none" w:sz="0" w:space="0" w:color="auto"/>
      </w:divBdr>
    </w:div>
    <w:div w:id="1252665255">
      <w:bodyDiv w:val="1"/>
      <w:marLeft w:val="0"/>
      <w:marRight w:val="0"/>
      <w:marTop w:val="0"/>
      <w:marBottom w:val="0"/>
      <w:divBdr>
        <w:top w:val="none" w:sz="0" w:space="0" w:color="auto"/>
        <w:left w:val="none" w:sz="0" w:space="0" w:color="auto"/>
        <w:bottom w:val="none" w:sz="0" w:space="0" w:color="auto"/>
        <w:right w:val="none" w:sz="0" w:space="0" w:color="auto"/>
      </w:divBdr>
    </w:div>
    <w:div w:id="1318025072">
      <w:bodyDiv w:val="1"/>
      <w:marLeft w:val="0"/>
      <w:marRight w:val="0"/>
      <w:marTop w:val="0"/>
      <w:marBottom w:val="0"/>
      <w:divBdr>
        <w:top w:val="none" w:sz="0" w:space="0" w:color="auto"/>
        <w:left w:val="none" w:sz="0" w:space="0" w:color="auto"/>
        <w:bottom w:val="none" w:sz="0" w:space="0" w:color="auto"/>
        <w:right w:val="none" w:sz="0" w:space="0" w:color="auto"/>
      </w:divBdr>
    </w:div>
    <w:div w:id="1318148459">
      <w:bodyDiv w:val="1"/>
      <w:marLeft w:val="0"/>
      <w:marRight w:val="0"/>
      <w:marTop w:val="0"/>
      <w:marBottom w:val="0"/>
      <w:divBdr>
        <w:top w:val="none" w:sz="0" w:space="0" w:color="auto"/>
        <w:left w:val="none" w:sz="0" w:space="0" w:color="auto"/>
        <w:bottom w:val="none" w:sz="0" w:space="0" w:color="auto"/>
        <w:right w:val="none" w:sz="0" w:space="0" w:color="auto"/>
      </w:divBdr>
    </w:div>
    <w:div w:id="1332679299">
      <w:bodyDiv w:val="1"/>
      <w:marLeft w:val="0"/>
      <w:marRight w:val="0"/>
      <w:marTop w:val="0"/>
      <w:marBottom w:val="0"/>
      <w:divBdr>
        <w:top w:val="none" w:sz="0" w:space="0" w:color="auto"/>
        <w:left w:val="none" w:sz="0" w:space="0" w:color="auto"/>
        <w:bottom w:val="none" w:sz="0" w:space="0" w:color="auto"/>
        <w:right w:val="none" w:sz="0" w:space="0" w:color="auto"/>
      </w:divBdr>
    </w:div>
    <w:div w:id="1348560465">
      <w:bodyDiv w:val="1"/>
      <w:marLeft w:val="0"/>
      <w:marRight w:val="0"/>
      <w:marTop w:val="0"/>
      <w:marBottom w:val="0"/>
      <w:divBdr>
        <w:top w:val="none" w:sz="0" w:space="0" w:color="auto"/>
        <w:left w:val="none" w:sz="0" w:space="0" w:color="auto"/>
        <w:bottom w:val="none" w:sz="0" w:space="0" w:color="auto"/>
        <w:right w:val="none" w:sz="0" w:space="0" w:color="auto"/>
      </w:divBdr>
    </w:div>
    <w:div w:id="1359158347">
      <w:bodyDiv w:val="1"/>
      <w:marLeft w:val="0"/>
      <w:marRight w:val="0"/>
      <w:marTop w:val="0"/>
      <w:marBottom w:val="0"/>
      <w:divBdr>
        <w:top w:val="none" w:sz="0" w:space="0" w:color="auto"/>
        <w:left w:val="none" w:sz="0" w:space="0" w:color="auto"/>
        <w:bottom w:val="none" w:sz="0" w:space="0" w:color="auto"/>
        <w:right w:val="none" w:sz="0" w:space="0" w:color="auto"/>
      </w:divBdr>
    </w:div>
    <w:div w:id="1369067706">
      <w:bodyDiv w:val="1"/>
      <w:marLeft w:val="0"/>
      <w:marRight w:val="0"/>
      <w:marTop w:val="0"/>
      <w:marBottom w:val="0"/>
      <w:divBdr>
        <w:top w:val="none" w:sz="0" w:space="0" w:color="auto"/>
        <w:left w:val="none" w:sz="0" w:space="0" w:color="auto"/>
        <w:bottom w:val="none" w:sz="0" w:space="0" w:color="auto"/>
        <w:right w:val="none" w:sz="0" w:space="0" w:color="auto"/>
      </w:divBdr>
    </w:div>
    <w:div w:id="1423406469">
      <w:bodyDiv w:val="1"/>
      <w:marLeft w:val="0"/>
      <w:marRight w:val="0"/>
      <w:marTop w:val="0"/>
      <w:marBottom w:val="0"/>
      <w:divBdr>
        <w:top w:val="none" w:sz="0" w:space="0" w:color="auto"/>
        <w:left w:val="none" w:sz="0" w:space="0" w:color="auto"/>
        <w:bottom w:val="none" w:sz="0" w:space="0" w:color="auto"/>
        <w:right w:val="none" w:sz="0" w:space="0" w:color="auto"/>
      </w:divBdr>
    </w:div>
    <w:div w:id="1436555778">
      <w:bodyDiv w:val="1"/>
      <w:marLeft w:val="0"/>
      <w:marRight w:val="0"/>
      <w:marTop w:val="0"/>
      <w:marBottom w:val="0"/>
      <w:divBdr>
        <w:top w:val="none" w:sz="0" w:space="0" w:color="auto"/>
        <w:left w:val="none" w:sz="0" w:space="0" w:color="auto"/>
        <w:bottom w:val="none" w:sz="0" w:space="0" w:color="auto"/>
        <w:right w:val="none" w:sz="0" w:space="0" w:color="auto"/>
      </w:divBdr>
    </w:div>
    <w:div w:id="1445081439">
      <w:bodyDiv w:val="1"/>
      <w:marLeft w:val="0"/>
      <w:marRight w:val="0"/>
      <w:marTop w:val="0"/>
      <w:marBottom w:val="0"/>
      <w:divBdr>
        <w:top w:val="none" w:sz="0" w:space="0" w:color="auto"/>
        <w:left w:val="none" w:sz="0" w:space="0" w:color="auto"/>
        <w:bottom w:val="none" w:sz="0" w:space="0" w:color="auto"/>
        <w:right w:val="none" w:sz="0" w:space="0" w:color="auto"/>
      </w:divBdr>
    </w:div>
    <w:div w:id="1451509926">
      <w:bodyDiv w:val="1"/>
      <w:marLeft w:val="0"/>
      <w:marRight w:val="0"/>
      <w:marTop w:val="0"/>
      <w:marBottom w:val="0"/>
      <w:divBdr>
        <w:top w:val="none" w:sz="0" w:space="0" w:color="auto"/>
        <w:left w:val="none" w:sz="0" w:space="0" w:color="auto"/>
        <w:bottom w:val="none" w:sz="0" w:space="0" w:color="auto"/>
        <w:right w:val="none" w:sz="0" w:space="0" w:color="auto"/>
      </w:divBdr>
    </w:div>
    <w:div w:id="1488479294">
      <w:bodyDiv w:val="1"/>
      <w:marLeft w:val="0"/>
      <w:marRight w:val="0"/>
      <w:marTop w:val="0"/>
      <w:marBottom w:val="0"/>
      <w:divBdr>
        <w:top w:val="none" w:sz="0" w:space="0" w:color="auto"/>
        <w:left w:val="none" w:sz="0" w:space="0" w:color="auto"/>
        <w:bottom w:val="none" w:sz="0" w:space="0" w:color="auto"/>
        <w:right w:val="none" w:sz="0" w:space="0" w:color="auto"/>
      </w:divBdr>
    </w:div>
    <w:div w:id="1504126200">
      <w:bodyDiv w:val="1"/>
      <w:marLeft w:val="0"/>
      <w:marRight w:val="0"/>
      <w:marTop w:val="0"/>
      <w:marBottom w:val="0"/>
      <w:divBdr>
        <w:top w:val="none" w:sz="0" w:space="0" w:color="auto"/>
        <w:left w:val="none" w:sz="0" w:space="0" w:color="auto"/>
        <w:bottom w:val="none" w:sz="0" w:space="0" w:color="auto"/>
        <w:right w:val="none" w:sz="0" w:space="0" w:color="auto"/>
      </w:divBdr>
    </w:div>
    <w:div w:id="1511216932">
      <w:bodyDiv w:val="1"/>
      <w:marLeft w:val="0"/>
      <w:marRight w:val="0"/>
      <w:marTop w:val="0"/>
      <w:marBottom w:val="0"/>
      <w:divBdr>
        <w:top w:val="none" w:sz="0" w:space="0" w:color="auto"/>
        <w:left w:val="none" w:sz="0" w:space="0" w:color="auto"/>
        <w:bottom w:val="none" w:sz="0" w:space="0" w:color="auto"/>
        <w:right w:val="none" w:sz="0" w:space="0" w:color="auto"/>
      </w:divBdr>
    </w:div>
    <w:div w:id="1545867104">
      <w:bodyDiv w:val="1"/>
      <w:marLeft w:val="0"/>
      <w:marRight w:val="0"/>
      <w:marTop w:val="0"/>
      <w:marBottom w:val="0"/>
      <w:divBdr>
        <w:top w:val="none" w:sz="0" w:space="0" w:color="auto"/>
        <w:left w:val="none" w:sz="0" w:space="0" w:color="auto"/>
        <w:bottom w:val="none" w:sz="0" w:space="0" w:color="auto"/>
        <w:right w:val="none" w:sz="0" w:space="0" w:color="auto"/>
      </w:divBdr>
    </w:div>
    <w:div w:id="1587301492">
      <w:bodyDiv w:val="1"/>
      <w:marLeft w:val="0"/>
      <w:marRight w:val="0"/>
      <w:marTop w:val="0"/>
      <w:marBottom w:val="0"/>
      <w:divBdr>
        <w:top w:val="none" w:sz="0" w:space="0" w:color="auto"/>
        <w:left w:val="none" w:sz="0" w:space="0" w:color="auto"/>
        <w:bottom w:val="none" w:sz="0" w:space="0" w:color="auto"/>
        <w:right w:val="none" w:sz="0" w:space="0" w:color="auto"/>
      </w:divBdr>
    </w:div>
    <w:div w:id="1594824911">
      <w:bodyDiv w:val="1"/>
      <w:marLeft w:val="0"/>
      <w:marRight w:val="0"/>
      <w:marTop w:val="0"/>
      <w:marBottom w:val="0"/>
      <w:divBdr>
        <w:top w:val="none" w:sz="0" w:space="0" w:color="auto"/>
        <w:left w:val="none" w:sz="0" w:space="0" w:color="auto"/>
        <w:bottom w:val="none" w:sz="0" w:space="0" w:color="auto"/>
        <w:right w:val="none" w:sz="0" w:space="0" w:color="auto"/>
      </w:divBdr>
    </w:div>
    <w:div w:id="1597908108">
      <w:bodyDiv w:val="1"/>
      <w:marLeft w:val="0"/>
      <w:marRight w:val="0"/>
      <w:marTop w:val="0"/>
      <w:marBottom w:val="0"/>
      <w:divBdr>
        <w:top w:val="none" w:sz="0" w:space="0" w:color="auto"/>
        <w:left w:val="none" w:sz="0" w:space="0" w:color="auto"/>
        <w:bottom w:val="none" w:sz="0" w:space="0" w:color="auto"/>
        <w:right w:val="none" w:sz="0" w:space="0" w:color="auto"/>
      </w:divBdr>
    </w:div>
    <w:div w:id="163120106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40912795">
      <w:bodyDiv w:val="1"/>
      <w:marLeft w:val="0"/>
      <w:marRight w:val="0"/>
      <w:marTop w:val="0"/>
      <w:marBottom w:val="0"/>
      <w:divBdr>
        <w:top w:val="none" w:sz="0" w:space="0" w:color="auto"/>
        <w:left w:val="none" w:sz="0" w:space="0" w:color="auto"/>
        <w:bottom w:val="none" w:sz="0" w:space="0" w:color="auto"/>
        <w:right w:val="none" w:sz="0" w:space="0" w:color="auto"/>
      </w:divBdr>
    </w:div>
    <w:div w:id="1663774579">
      <w:bodyDiv w:val="1"/>
      <w:marLeft w:val="0"/>
      <w:marRight w:val="0"/>
      <w:marTop w:val="0"/>
      <w:marBottom w:val="0"/>
      <w:divBdr>
        <w:top w:val="none" w:sz="0" w:space="0" w:color="auto"/>
        <w:left w:val="none" w:sz="0" w:space="0" w:color="auto"/>
        <w:bottom w:val="none" w:sz="0" w:space="0" w:color="auto"/>
        <w:right w:val="none" w:sz="0" w:space="0" w:color="auto"/>
      </w:divBdr>
    </w:div>
    <w:div w:id="1672761090">
      <w:bodyDiv w:val="1"/>
      <w:marLeft w:val="0"/>
      <w:marRight w:val="0"/>
      <w:marTop w:val="0"/>
      <w:marBottom w:val="0"/>
      <w:divBdr>
        <w:top w:val="none" w:sz="0" w:space="0" w:color="auto"/>
        <w:left w:val="none" w:sz="0" w:space="0" w:color="auto"/>
        <w:bottom w:val="none" w:sz="0" w:space="0" w:color="auto"/>
        <w:right w:val="none" w:sz="0" w:space="0" w:color="auto"/>
      </w:divBdr>
    </w:div>
    <w:div w:id="1678729314">
      <w:bodyDiv w:val="1"/>
      <w:marLeft w:val="0"/>
      <w:marRight w:val="0"/>
      <w:marTop w:val="0"/>
      <w:marBottom w:val="0"/>
      <w:divBdr>
        <w:top w:val="none" w:sz="0" w:space="0" w:color="auto"/>
        <w:left w:val="none" w:sz="0" w:space="0" w:color="auto"/>
        <w:bottom w:val="none" w:sz="0" w:space="0" w:color="auto"/>
        <w:right w:val="none" w:sz="0" w:space="0" w:color="auto"/>
      </w:divBdr>
    </w:div>
    <w:div w:id="1703166673">
      <w:bodyDiv w:val="1"/>
      <w:marLeft w:val="0"/>
      <w:marRight w:val="0"/>
      <w:marTop w:val="0"/>
      <w:marBottom w:val="0"/>
      <w:divBdr>
        <w:top w:val="none" w:sz="0" w:space="0" w:color="auto"/>
        <w:left w:val="none" w:sz="0" w:space="0" w:color="auto"/>
        <w:bottom w:val="none" w:sz="0" w:space="0" w:color="auto"/>
        <w:right w:val="none" w:sz="0" w:space="0" w:color="auto"/>
      </w:divBdr>
    </w:div>
    <w:div w:id="1704094934">
      <w:bodyDiv w:val="1"/>
      <w:marLeft w:val="0"/>
      <w:marRight w:val="0"/>
      <w:marTop w:val="0"/>
      <w:marBottom w:val="0"/>
      <w:divBdr>
        <w:top w:val="none" w:sz="0" w:space="0" w:color="auto"/>
        <w:left w:val="none" w:sz="0" w:space="0" w:color="auto"/>
        <w:bottom w:val="none" w:sz="0" w:space="0" w:color="auto"/>
        <w:right w:val="none" w:sz="0" w:space="0" w:color="auto"/>
      </w:divBdr>
    </w:div>
    <w:div w:id="1708136001">
      <w:bodyDiv w:val="1"/>
      <w:marLeft w:val="0"/>
      <w:marRight w:val="0"/>
      <w:marTop w:val="0"/>
      <w:marBottom w:val="0"/>
      <w:divBdr>
        <w:top w:val="none" w:sz="0" w:space="0" w:color="auto"/>
        <w:left w:val="none" w:sz="0" w:space="0" w:color="auto"/>
        <w:bottom w:val="none" w:sz="0" w:space="0" w:color="auto"/>
        <w:right w:val="none" w:sz="0" w:space="0" w:color="auto"/>
      </w:divBdr>
    </w:div>
    <w:div w:id="1755274444">
      <w:bodyDiv w:val="1"/>
      <w:marLeft w:val="0"/>
      <w:marRight w:val="0"/>
      <w:marTop w:val="0"/>
      <w:marBottom w:val="0"/>
      <w:divBdr>
        <w:top w:val="none" w:sz="0" w:space="0" w:color="auto"/>
        <w:left w:val="none" w:sz="0" w:space="0" w:color="auto"/>
        <w:bottom w:val="none" w:sz="0" w:space="0" w:color="auto"/>
        <w:right w:val="none" w:sz="0" w:space="0" w:color="auto"/>
      </w:divBdr>
    </w:div>
    <w:div w:id="1784110468">
      <w:bodyDiv w:val="1"/>
      <w:marLeft w:val="0"/>
      <w:marRight w:val="0"/>
      <w:marTop w:val="0"/>
      <w:marBottom w:val="0"/>
      <w:divBdr>
        <w:top w:val="none" w:sz="0" w:space="0" w:color="auto"/>
        <w:left w:val="none" w:sz="0" w:space="0" w:color="auto"/>
        <w:bottom w:val="none" w:sz="0" w:space="0" w:color="auto"/>
        <w:right w:val="none" w:sz="0" w:space="0" w:color="auto"/>
      </w:divBdr>
    </w:div>
    <w:div w:id="1784957940">
      <w:bodyDiv w:val="1"/>
      <w:marLeft w:val="0"/>
      <w:marRight w:val="0"/>
      <w:marTop w:val="0"/>
      <w:marBottom w:val="0"/>
      <w:divBdr>
        <w:top w:val="none" w:sz="0" w:space="0" w:color="auto"/>
        <w:left w:val="none" w:sz="0" w:space="0" w:color="auto"/>
        <w:bottom w:val="none" w:sz="0" w:space="0" w:color="auto"/>
        <w:right w:val="none" w:sz="0" w:space="0" w:color="auto"/>
      </w:divBdr>
    </w:div>
    <w:div w:id="1792283920">
      <w:bodyDiv w:val="1"/>
      <w:marLeft w:val="0"/>
      <w:marRight w:val="0"/>
      <w:marTop w:val="0"/>
      <w:marBottom w:val="0"/>
      <w:divBdr>
        <w:top w:val="none" w:sz="0" w:space="0" w:color="auto"/>
        <w:left w:val="none" w:sz="0" w:space="0" w:color="auto"/>
        <w:bottom w:val="none" w:sz="0" w:space="0" w:color="auto"/>
        <w:right w:val="none" w:sz="0" w:space="0" w:color="auto"/>
      </w:divBdr>
    </w:div>
    <w:div w:id="1880781908">
      <w:bodyDiv w:val="1"/>
      <w:marLeft w:val="0"/>
      <w:marRight w:val="0"/>
      <w:marTop w:val="0"/>
      <w:marBottom w:val="0"/>
      <w:divBdr>
        <w:top w:val="none" w:sz="0" w:space="0" w:color="auto"/>
        <w:left w:val="none" w:sz="0" w:space="0" w:color="auto"/>
        <w:bottom w:val="none" w:sz="0" w:space="0" w:color="auto"/>
        <w:right w:val="none" w:sz="0" w:space="0" w:color="auto"/>
      </w:divBdr>
    </w:div>
    <w:div w:id="1883712895">
      <w:bodyDiv w:val="1"/>
      <w:marLeft w:val="0"/>
      <w:marRight w:val="0"/>
      <w:marTop w:val="0"/>
      <w:marBottom w:val="0"/>
      <w:divBdr>
        <w:top w:val="none" w:sz="0" w:space="0" w:color="auto"/>
        <w:left w:val="none" w:sz="0" w:space="0" w:color="auto"/>
        <w:bottom w:val="none" w:sz="0" w:space="0" w:color="auto"/>
        <w:right w:val="none" w:sz="0" w:space="0" w:color="auto"/>
      </w:divBdr>
    </w:div>
    <w:div w:id="1884054164">
      <w:bodyDiv w:val="1"/>
      <w:marLeft w:val="0"/>
      <w:marRight w:val="0"/>
      <w:marTop w:val="0"/>
      <w:marBottom w:val="0"/>
      <w:divBdr>
        <w:top w:val="none" w:sz="0" w:space="0" w:color="auto"/>
        <w:left w:val="none" w:sz="0" w:space="0" w:color="auto"/>
        <w:bottom w:val="none" w:sz="0" w:space="0" w:color="auto"/>
        <w:right w:val="none" w:sz="0" w:space="0" w:color="auto"/>
      </w:divBdr>
    </w:div>
    <w:div w:id="1891501593">
      <w:bodyDiv w:val="1"/>
      <w:marLeft w:val="0"/>
      <w:marRight w:val="0"/>
      <w:marTop w:val="0"/>
      <w:marBottom w:val="0"/>
      <w:divBdr>
        <w:top w:val="none" w:sz="0" w:space="0" w:color="auto"/>
        <w:left w:val="none" w:sz="0" w:space="0" w:color="auto"/>
        <w:bottom w:val="none" w:sz="0" w:space="0" w:color="auto"/>
        <w:right w:val="none" w:sz="0" w:space="0" w:color="auto"/>
      </w:divBdr>
    </w:div>
    <w:div w:id="1947155428">
      <w:bodyDiv w:val="1"/>
      <w:marLeft w:val="0"/>
      <w:marRight w:val="0"/>
      <w:marTop w:val="0"/>
      <w:marBottom w:val="0"/>
      <w:divBdr>
        <w:top w:val="none" w:sz="0" w:space="0" w:color="auto"/>
        <w:left w:val="none" w:sz="0" w:space="0" w:color="auto"/>
        <w:bottom w:val="none" w:sz="0" w:space="0" w:color="auto"/>
        <w:right w:val="none" w:sz="0" w:space="0" w:color="auto"/>
      </w:divBdr>
    </w:div>
    <w:div w:id="1989895997">
      <w:bodyDiv w:val="1"/>
      <w:marLeft w:val="0"/>
      <w:marRight w:val="0"/>
      <w:marTop w:val="0"/>
      <w:marBottom w:val="0"/>
      <w:divBdr>
        <w:top w:val="none" w:sz="0" w:space="0" w:color="auto"/>
        <w:left w:val="none" w:sz="0" w:space="0" w:color="auto"/>
        <w:bottom w:val="none" w:sz="0" w:space="0" w:color="auto"/>
        <w:right w:val="none" w:sz="0" w:space="0" w:color="auto"/>
      </w:divBdr>
    </w:div>
    <w:div w:id="2020505153">
      <w:bodyDiv w:val="1"/>
      <w:marLeft w:val="0"/>
      <w:marRight w:val="0"/>
      <w:marTop w:val="0"/>
      <w:marBottom w:val="0"/>
      <w:divBdr>
        <w:top w:val="none" w:sz="0" w:space="0" w:color="auto"/>
        <w:left w:val="none" w:sz="0" w:space="0" w:color="auto"/>
        <w:bottom w:val="none" w:sz="0" w:space="0" w:color="auto"/>
        <w:right w:val="none" w:sz="0" w:space="0" w:color="auto"/>
      </w:divBdr>
    </w:div>
    <w:div w:id="2105105433">
      <w:bodyDiv w:val="1"/>
      <w:marLeft w:val="0"/>
      <w:marRight w:val="0"/>
      <w:marTop w:val="0"/>
      <w:marBottom w:val="0"/>
      <w:divBdr>
        <w:top w:val="none" w:sz="0" w:space="0" w:color="auto"/>
        <w:left w:val="none" w:sz="0" w:space="0" w:color="auto"/>
        <w:bottom w:val="none" w:sz="0" w:space="0" w:color="auto"/>
        <w:right w:val="none" w:sz="0" w:space="0" w:color="auto"/>
      </w:divBdr>
    </w:div>
    <w:div w:id="213424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footer" Target="footer6.xml"/><Relationship Id="rId34" Type="http://schemas.openxmlformats.org/officeDocument/2006/relationships/header" Target="header9.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yperlink" Target="https://www.finance.gov.au/government/managing-commonwealth-resources/structure-australian-government-public-sector/pgpa-act-flipchart-and-list" TargetMode="External"/><Relationship Id="rId25" Type="http://schemas.openxmlformats.org/officeDocument/2006/relationships/image" Target="media/image7.svg"/><Relationship Id="rId33" Type="http://schemas.openxmlformats.org/officeDocument/2006/relationships/image" Target="media/image15.svg"/><Relationship Id="rId38" Type="http://schemas.openxmlformats.org/officeDocument/2006/relationships/footer" Target="footer10.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5.xml"/><Relationship Id="rId29" Type="http://schemas.openxmlformats.org/officeDocument/2006/relationships/image" Target="media/image11.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9.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10.png"/><Relationship Id="rId36" Type="http://schemas.openxmlformats.org/officeDocument/2006/relationships/footer" Target="footer8.xml"/><Relationship Id="rId10" Type="http://schemas.openxmlformats.org/officeDocument/2006/relationships/header" Target="header3.xml"/><Relationship Id="rId19" Type="http://schemas.openxmlformats.org/officeDocument/2006/relationships/header" Target="header7.xml"/><Relationship Id="rId31" Type="http://schemas.openxmlformats.org/officeDocument/2006/relationships/image" Target="media/image13.sv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image" Target="media/image9.svg"/><Relationship Id="rId30" Type="http://schemas.openxmlformats.org/officeDocument/2006/relationships/image" Target="media/image12.png"/><Relationship Id="rId35" Type="http://schemas.openxmlformats.org/officeDocument/2006/relationships/header" Target="header10.xml"/><Relationship Id="rId8" Type="http://schemas.openxmlformats.org/officeDocument/2006/relationships/header" Target="header2.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16196</Words>
  <Characters>92322</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108302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10: Australian Government Budget Financial Statements</dc:subject>
  <dc:creator>Australian Government</dc:creator>
  <cp:keywords/>
  <dc:description/>
  <cp:lastModifiedBy/>
  <cp:revision>1</cp:revision>
  <dcterms:created xsi:type="dcterms:W3CDTF">2026-05-11T05:14:00Z</dcterms:created>
  <dcterms:modified xsi:type="dcterms:W3CDTF">2026-05-11T05:14:00Z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2026-05-11T05:14:44Z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f16d8a5b-ef58-4d7d-b623-6b5d7dc163b0</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